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728B7">
      <w:pPr>
        <w:keepNext/>
        <w:keepLines/>
        <w:widowControl w:val="0"/>
        <w:snapToGrid w:val="0"/>
        <w:spacing w:before="156" w:beforeLines="50" w:after="156" w:afterLines="50" w:line="240" w:lineRule="auto"/>
        <w:jc w:val="both"/>
        <w:outlineLvl w:val="2"/>
        <w:rPr>
          <w:rFonts w:ascii="Calibri" w:hAnsi="Calibri" w:eastAsia="宋体" w:cs="Times New Roman"/>
          <w:b/>
          <w:bCs/>
          <w:color w:val="auto"/>
          <w:kern w:val="2"/>
          <w:sz w:val="32"/>
          <w:szCs w:val="32"/>
          <w:highlight w:val="none"/>
          <w:lang w:val="en-US" w:eastAsia="zh-CN" w:bidi="ar-SA"/>
        </w:rPr>
      </w:pPr>
      <w:bookmarkStart w:id="0" w:name="_Toc7171"/>
      <w:bookmarkStart w:id="1" w:name="OLE_LINK3"/>
      <w:bookmarkStart w:id="2" w:name="OLE_LINK1"/>
      <w:bookmarkStart w:id="13" w:name="_GoBack"/>
      <w:bookmarkEnd w:id="13"/>
      <w:r>
        <w:rPr>
          <w:rFonts w:hint="eastAsia" w:ascii="宋体" w:hAnsi="宋体" w:eastAsia="宋体" w:cs="Times New Roman"/>
          <w:b/>
          <w:bCs/>
          <w:color w:val="auto"/>
          <w:kern w:val="2"/>
          <w:sz w:val="24"/>
          <w:szCs w:val="24"/>
          <w:highlight w:val="none"/>
          <w:lang w:val="en-US" w:eastAsia="zh-CN" w:bidi="ar-SA"/>
        </w:rPr>
        <w:t>附件</w:t>
      </w:r>
      <w:r>
        <w:rPr>
          <w:rFonts w:ascii="宋体" w:hAnsi="宋体" w:eastAsia="宋体" w:cs="Times New Roman"/>
          <w:b/>
          <w:bCs/>
          <w:color w:val="auto"/>
          <w:kern w:val="2"/>
          <w:sz w:val="24"/>
          <w:szCs w:val="24"/>
          <w:highlight w:val="none"/>
          <w:lang w:val="en-US" w:eastAsia="zh-CN" w:bidi="ar-SA"/>
        </w:rPr>
        <w:t>1</w:t>
      </w:r>
      <w:r>
        <w:rPr>
          <w:rFonts w:hint="eastAsia" w:ascii="宋体" w:hAnsi="宋体" w:eastAsia="宋体" w:cs="Times New Roman"/>
          <w:b/>
          <w:bCs/>
          <w:color w:val="auto"/>
          <w:kern w:val="2"/>
          <w:sz w:val="24"/>
          <w:szCs w:val="24"/>
          <w:highlight w:val="none"/>
          <w:lang w:val="en-US" w:eastAsia="zh-CN" w:bidi="ar-SA"/>
        </w:rPr>
        <w:t>：资格审查条件</w:t>
      </w:r>
      <w:bookmarkEnd w:id="0"/>
    </w:p>
    <w:p w14:paraId="4769A4F4">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10"/>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FA4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7199B6F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资质等级要求</w:t>
            </w:r>
          </w:p>
        </w:tc>
      </w:tr>
      <w:tr w14:paraId="20B2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642" w:type="dxa"/>
            <w:vAlign w:val="center"/>
          </w:tcPr>
          <w:p w14:paraId="0DDCD937">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kern w:val="0"/>
                <w:szCs w:val="21"/>
                <w:highlight w:val="none"/>
              </w:rPr>
            </w:pPr>
            <w:r>
              <w:rPr>
                <w:rFonts w:hint="eastAsia" w:ascii="宋体" w:hAnsi="宋体"/>
                <w:color w:val="auto"/>
                <w:kern w:val="0"/>
                <w:szCs w:val="21"/>
                <w:highlight w:val="none"/>
              </w:rPr>
              <w:t>具有独立法人资格，具有有效的企业营业执照或事业单位法人证书；</w:t>
            </w:r>
          </w:p>
          <w:p w14:paraId="46BB67C1">
            <w:pPr>
              <w:keepNext w:val="0"/>
              <w:keepLines w:val="0"/>
              <w:suppressLineNumbers w:val="0"/>
              <w:snapToGrid w:val="0"/>
              <w:spacing w:before="0" w:beforeAutospacing="0" w:after="0" w:afterAutospacing="0" w:line="360" w:lineRule="exact"/>
              <w:ind w:left="0" w:right="0" w:firstLine="420" w:firstLineChars="200"/>
              <w:rPr>
                <w:rFonts w:hint="default"/>
                <w:color w:val="auto"/>
                <w:highlight w:val="none"/>
              </w:rPr>
            </w:pPr>
            <w:r>
              <w:rPr>
                <w:rFonts w:hint="eastAsia" w:ascii="宋体" w:hAnsi="宋体"/>
                <w:color w:val="auto"/>
                <w:kern w:val="0"/>
                <w:szCs w:val="21"/>
                <w:highlight w:val="none"/>
                <w:lang w:eastAsia="zh-CN"/>
              </w:rPr>
              <w:t>投标人具备交通运输主管部门颁发的公路工程甲级质量检测机构资质（或公路工程综合甲级工程试验检测机构资质）</w:t>
            </w:r>
            <w:r>
              <w:rPr>
                <w:rFonts w:hint="eastAsia" w:ascii="宋体" w:hAnsi="宋体"/>
                <w:color w:val="auto"/>
                <w:kern w:val="0"/>
                <w:szCs w:val="21"/>
                <w:highlight w:val="none"/>
              </w:rPr>
              <w:t>，同时具有省级及以上技术监督部门颁发的相应的CMA计量认证证书(独立法人单位下属的非独立法人检测机构具有上述资质的，视为该独立法人单位具有相应资质)。</w:t>
            </w:r>
          </w:p>
        </w:tc>
      </w:tr>
    </w:tbl>
    <w:p w14:paraId="35C1ED06">
      <w:pPr>
        <w:rPr>
          <w:rFonts w:ascii="宋体" w:hAnsi="宋体"/>
          <w:color w:val="auto"/>
          <w:sz w:val="24"/>
          <w:szCs w:val="24"/>
          <w:highlight w:val="none"/>
        </w:rPr>
      </w:pPr>
    </w:p>
    <w:p w14:paraId="55E42B2C">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10"/>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B90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07D15F9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业绩要求</w:t>
            </w:r>
          </w:p>
        </w:tc>
      </w:tr>
      <w:tr w14:paraId="0935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311D9B3E">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szCs w:val="21"/>
                <w:highlight w:val="none"/>
              </w:rPr>
            </w:pPr>
            <w:r>
              <w:rPr>
                <w:rFonts w:hint="eastAsia" w:ascii="宋体" w:hAnsi="宋体"/>
                <w:color w:val="auto"/>
                <w:kern w:val="0"/>
                <w:szCs w:val="21"/>
                <w:highlight w:val="none"/>
              </w:rPr>
              <w:t>近5年（20</w:t>
            </w:r>
            <w:r>
              <w:rPr>
                <w:rFonts w:hint="eastAsia" w:ascii="宋体" w:hAnsi="宋体"/>
                <w:color w:val="auto"/>
                <w:kern w:val="0"/>
                <w:szCs w:val="21"/>
                <w:highlight w:val="none"/>
                <w:lang w:val="en-US" w:eastAsia="zh-CN"/>
              </w:rPr>
              <w:t>20</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月1日至投标截止时间，以合同签订时间为准），至少承担过1项高速公路（新建或改扩建或养护）检测项目</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含路面工程</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业绩。</w:t>
            </w:r>
          </w:p>
        </w:tc>
      </w:tr>
    </w:tbl>
    <w:p w14:paraId="12004FC6">
      <w:pPr>
        <w:rPr>
          <w:rFonts w:ascii="宋体" w:hAnsi="宋体"/>
          <w:color w:val="auto"/>
          <w:sz w:val="24"/>
          <w:szCs w:val="24"/>
          <w:highlight w:val="none"/>
        </w:rPr>
      </w:pPr>
    </w:p>
    <w:p w14:paraId="763761CC">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10"/>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859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6346C92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信誉要求</w:t>
            </w:r>
          </w:p>
        </w:tc>
      </w:tr>
      <w:tr w14:paraId="54EE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27097C56">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szCs w:val="21"/>
                <w:highlight w:val="none"/>
              </w:rPr>
            </w:pPr>
            <w:r>
              <w:rPr>
                <w:rFonts w:hint="eastAsia" w:ascii="宋体" w:hAnsi="宋体"/>
                <w:color w:val="auto"/>
                <w:kern w:val="0"/>
                <w:szCs w:val="21"/>
                <w:highlight w:val="none"/>
              </w:rPr>
              <w:t>投标人在过去1年中（202</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月1日至投标截止时间）不曾在高速公路检测合同中违约而被逐或因投标人自身的原因而使合同被解除。</w:t>
            </w:r>
          </w:p>
        </w:tc>
      </w:tr>
    </w:tbl>
    <w:p w14:paraId="6D3DBDBE">
      <w:pPr>
        <w:rPr>
          <w:rFonts w:ascii="宋体" w:hAnsi="宋体"/>
          <w:color w:val="auto"/>
          <w:sz w:val="24"/>
          <w:szCs w:val="24"/>
          <w:highlight w:val="none"/>
        </w:rPr>
      </w:pPr>
    </w:p>
    <w:p w14:paraId="33C41F10">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项目负责人和技术负责人</w:t>
      </w:r>
      <w:r>
        <w:rPr>
          <w:rFonts w:hint="eastAsia" w:ascii="宋体" w:hAnsi="宋体"/>
          <w:b/>
          <w:color w:val="auto"/>
          <w:sz w:val="24"/>
          <w:szCs w:val="24"/>
          <w:highlight w:val="none"/>
        </w:rPr>
        <w:t>最低要求）</w:t>
      </w:r>
    </w:p>
    <w:tbl>
      <w:tblPr>
        <w:tblStyle w:val="10"/>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7FD3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572AC1D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人员</w:t>
            </w:r>
          </w:p>
        </w:tc>
        <w:tc>
          <w:tcPr>
            <w:tcW w:w="810" w:type="dxa"/>
            <w:vAlign w:val="center"/>
          </w:tcPr>
          <w:p w14:paraId="3F0C428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数量</w:t>
            </w:r>
          </w:p>
        </w:tc>
        <w:tc>
          <w:tcPr>
            <w:tcW w:w="6521" w:type="dxa"/>
            <w:vAlign w:val="center"/>
          </w:tcPr>
          <w:p w14:paraId="31AC236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r>
      <w:tr w14:paraId="7B25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40" w:type="dxa"/>
            <w:vAlign w:val="center"/>
          </w:tcPr>
          <w:p w14:paraId="50F852C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项目负责人</w:t>
            </w:r>
          </w:p>
        </w:tc>
        <w:tc>
          <w:tcPr>
            <w:tcW w:w="810" w:type="dxa"/>
            <w:vAlign w:val="center"/>
          </w:tcPr>
          <w:p w14:paraId="56B54B0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6521" w:type="dxa"/>
            <w:vAlign w:val="center"/>
          </w:tcPr>
          <w:p w14:paraId="45D74AF4">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高级</w:t>
            </w:r>
            <w:r>
              <w:rPr>
                <w:rFonts w:hint="eastAsia" w:ascii="宋体" w:hAnsi="宋体"/>
                <w:color w:val="auto"/>
                <w:szCs w:val="21"/>
                <w:highlight w:val="none"/>
              </w:rPr>
              <w:t>工程师；</w:t>
            </w:r>
          </w:p>
          <w:p w14:paraId="4B823CA8">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具有交通运输部工程质量监督局颁发的试验检测工程师资格证书，或交通运输部职业资格中心颁发的公路水运工程试验检测师资格证书，且在“公路水运工程质量检测管理信息系统（https://www.ttiis.cn）”中进行登记；</w:t>
            </w:r>
          </w:p>
          <w:p w14:paraId="47E136ED">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近5年（20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月1日至投标截止时间，以合同签订时间为准）至少担任过1项高速公路（新建或改扩建或养护）检测项目</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含路面工程</w:t>
            </w:r>
            <w:r>
              <w:rPr>
                <w:rFonts w:hint="eastAsia" w:ascii="宋体" w:hAnsi="宋体"/>
                <w:color w:val="auto"/>
                <w:kern w:val="0"/>
                <w:szCs w:val="21"/>
                <w:highlight w:val="none"/>
                <w:lang w:eastAsia="zh-CN"/>
              </w:rPr>
              <w:t>）</w:t>
            </w:r>
            <w:r>
              <w:rPr>
                <w:rFonts w:hint="eastAsia" w:ascii="宋体" w:hAnsi="宋体"/>
                <w:color w:val="auto"/>
                <w:szCs w:val="21"/>
                <w:highlight w:val="none"/>
              </w:rPr>
              <w:t>的项目负责人或技术负责人。</w:t>
            </w:r>
          </w:p>
        </w:tc>
      </w:tr>
      <w:tr w14:paraId="2813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0" w:type="dxa"/>
            <w:vAlign w:val="center"/>
          </w:tcPr>
          <w:p w14:paraId="3E83F0AB">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技术负责人</w:t>
            </w:r>
          </w:p>
        </w:tc>
        <w:tc>
          <w:tcPr>
            <w:tcW w:w="810" w:type="dxa"/>
            <w:vAlign w:val="center"/>
          </w:tcPr>
          <w:p w14:paraId="6C1B0886">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6521" w:type="dxa"/>
            <w:vAlign w:val="center"/>
          </w:tcPr>
          <w:p w14:paraId="3E259349">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高级</w:t>
            </w:r>
            <w:r>
              <w:rPr>
                <w:rFonts w:hint="eastAsia" w:ascii="宋体" w:hAnsi="宋体"/>
                <w:color w:val="auto"/>
                <w:szCs w:val="21"/>
                <w:highlight w:val="none"/>
              </w:rPr>
              <w:t>工程师；</w:t>
            </w:r>
          </w:p>
          <w:p w14:paraId="746D050F">
            <w:pPr>
              <w:keepNext w:val="0"/>
              <w:keepLines w:val="0"/>
              <w:suppressLineNumbers w:val="0"/>
              <w:spacing w:before="0" w:beforeAutospacing="0" w:after="0" w:afterAutospacing="0"/>
              <w:ind w:left="0" w:right="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具有交通运输部工程质量监督局颁发的试验检测工程师资格证书，或交通运输部职业资格中心颁发的公路水运工程试验检测师资格证书，且在“公路水运工程质量检测管理信息系统（https://www.ttiis.cn）”中进行登记；</w:t>
            </w:r>
          </w:p>
          <w:p w14:paraId="53F6459D">
            <w:pPr>
              <w:keepNext w:val="0"/>
              <w:keepLines w:val="0"/>
              <w:widowControl w:val="0"/>
              <w:suppressLineNumbers w:val="0"/>
              <w:spacing w:before="0" w:beforeAutospacing="0" w:after="120" w:afterAutospacing="0"/>
              <w:ind w:left="0" w:right="0"/>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近5年（2020年4月1日至投标截止时间，以合同签订时间为准）至少担任过1项高速公路（新建或改扩建或养护）检测项目</w:t>
            </w:r>
            <w:r>
              <w:rPr>
                <w:rFonts w:hint="eastAsia" w:ascii="宋体" w:hAnsi="宋体" w:eastAsia="宋体" w:cs="Times New Roman"/>
                <w:color w:val="auto"/>
                <w:kern w:val="0"/>
                <w:sz w:val="21"/>
                <w:szCs w:val="21"/>
                <w:highlight w:val="none"/>
                <w:lang w:val="en-US" w:eastAsia="zh-CN" w:bidi="ar-SA"/>
              </w:rPr>
              <w:t>（含路面工程）</w:t>
            </w:r>
            <w:r>
              <w:rPr>
                <w:rFonts w:hint="eastAsia" w:ascii="宋体" w:hAnsi="宋体" w:eastAsia="宋体" w:cs="Times New Roman"/>
                <w:color w:val="auto"/>
                <w:kern w:val="2"/>
                <w:sz w:val="21"/>
                <w:szCs w:val="21"/>
                <w:highlight w:val="none"/>
                <w:lang w:val="en-US" w:eastAsia="zh-CN" w:bidi="ar-SA"/>
              </w:rPr>
              <w:t>的项目负责人或技术负责人。</w:t>
            </w:r>
          </w:p>
        </w:tc>
      </w:tr>
    </w:tbl>
    <w:p w14:paraId="4B95D954">
      <w:pPr>
        <w:keepNext/>
        <w:keepLines/>
        <w:widowControl w:val="0"/>
        <w:snapToGrid w:val="0"/>
        <w:spacing w:before="156" w:beforeLines="50" w:after="156" w:afterLines="50" w:line="240" w:lineRule="auto"/>
        <w:jc w:val="both"/>
        <w:outlineLvl w:val="2"/>
        <w:rPr>
          <w:rFonts w:ascii="宋体" w:hAnsi="宋体" w:eastAsia="宋体" w:cs="Times New Roman"/>
          <w:b/>
          <w:bCs/>
          <w:color w:val="auto"/>
          <w:kern w:val="2"/>
          <w:sz w:val="24"/>
          <w:szCs w:val="24"/>
          <w:highlight w:val="none"/>
          <w:lang w:val="en-US" w:eastAsia="zh-CN" w:bidi="ar-SA"/>
        </w:rPr>
      </w:pPr>
      <w:r>
        <w:rPr>
          <w:rFonts w:ascii="黑体" w:hAnsi="Calibri" w:eastAsia="黑体" w:cs="Times New Roman"/>
          <w:b/>
          <w:bCs/>
          <w:color w:val="auto"/>
          <w:spacing w:val="-8"/>
          <w:kern w:val="2"/>
          <w:sz w:val="24"/>
          <w:szCs w:val="24"/>
          <w:highlight w:val="none"/>
          <w:lang w:val="en-US" w:eastAsia="zh-CN" w:bidi="ar-SA"/>
        </w:rPr>
        <w:br w:type="page"/>
      </w:r>
      <w:bookmarkStart w:id="3" w:name="_Toc24234"/>
      <w:r>
        <w:rPr>
          <w:rFonts w:hint="eastAsia" w:ascii="宋体" w:hAnsi="宋体" w:eastAsia="宋体" w:cs="Times New Roman"/>
          <w:b/>
          <w:bCs/>
          <w:color w:val="auto"/>
          <w:kern w:val="2"/>
          <w:sz w:val="24"/>
          <w:szCs w:val="24"/>
          <w:highlight w:val="none"/>
          <w:lang w:val="en-US" w:eastAsia="zh-CN" w:bidi="ar-SA"/>
        </w:rPr>
        <w:t>附件</w:t>
      </w:r>
      <w:r>
        <w:rPr>
          <w:rFonts w:ascii="宋体" w:hAnsi="宋体" w:eastAsia="宋体" w:cs="Times New Roman"/>
          <w:b/>
          <w:bCs/>
          <w:color w:val="auto"/>
          <w:kern w:val="2"/>
          <w:sz w:val="24"/>
          <w:szCs w:val="24"/>
          <w:highlight w:val="none"/>
          <w:lang w:val="en-US" w:eastAsia="zh-CN" w:bidi="ar-SA"/>
        </w:rPr>
        <w:t>2</w:t>
      </w:r>
      <w:r>
        <w:rPr>
          <w:rFonts w:hint="eastAsia" w:ascii="宋体" w:hAnsi="宋体" w:eastAsia="宋体" w:cs="Times New Roman"/>
          <w:b/>
          <w:bCs/>
          <w:color w:val="auto"/>
          <w:kern w:val="2"/>
          <w:sz w:val="24"/>
          <w:szCs w:val="24"/>
          <w:highlight w:val="none"/>
          <w:lang w:val="en-US" w:eastAsia="zh-CN" w:bidi="ar-SA"/>
        </w:rPr>
        <w:t>：评标办法</w:t>
      </w:r>
      <w:bookmarkEnd w:id="3"/>
    </w:p>
    <w:p w14:paraId="36D3A1D5">
      <w:pPr>
        <w:keepNext/>
        <w:keepLines/>
        <w:widowControl w:val="0"/>
        <w:snapToGrid w:val="0"/>
        <w:spacing w:before="120" w:after="120" w:line="240" w:lineRule="auto"/>
        <w:jc w:val="both"/>
        <w:outlineLvl w:val="2"/>
        <w:rPr>
          <w:rFonts w:ascii="Calibri" w:hAnsi="Calibri" w:eastAsia="宋体" w:cs="Times New Roman"/>
          <w:b/>
          <w:bCs/>
          <w:color w:val="auto"/>
          <w:kern w:val="2"/>
          <w:sz w:val="24"/>
          <w:szCs w:val="24"/>
          <w:highlight w:val="none"/>
          <w:lang w:val="en-US" w:eastAsia="zh-CN" w:bidi="ar-SA"/>
        </w:rPr>
      </w:pPr>
      <w:bookmarkStart w:id="4" w:name="_Toc65857110"/>
      <w:bookmarkStart w:id="5" w:name="_Toc66984522"/>
      <w:bookmarkStart w:id="6" w:name="_Toc66337244"/>
      <w:bookmarkStart w:id="7" w:name="_Toc24350"/>
      <w:bookmarkStart w:id="8" w:name="_Toc138793770"/>
      <w:bookmarkStart w:id="9" w:name="_Toc65820978"/>
      <w:r>
        <w:rPr>
          <w:rFonts w:hint="eastAsia" w:ascii="Calibri" w:hAnsi="Calibri" w:eastAsia="宋体" w:cs="Times New Roman"/>
          <w:b/>
          <w:bCs/>
          <w:color w:val="auto"/>
          <w:kern w:val="2"/>
          <w:sz w:val="24"/>
          <w:szCs w:val="24"/>
          <w:highlight w:val="none"/>
          <w:lang w:val="en-US" w:eastAsia="zh-CN" w:bidi="ar-SA"/>
        </w:rPr>
        <w:t>评标办法前附表</w:t>
      </w:r>
      <w:bookmarkEnd w:id="4"/>
      <w:bookmarkEnd w:id="5"/>
      <w:bookmarkEnd w:id="6"/>
      <w:bookmarkEnd w:id="7"/>
      <w:bookmarkEnd w:id="8"/>
      <w:bookmarkEnd w:id="9"/>
    </w:p>
    <w:tbl>
      <w:tblPr>
        <w:tblStyle w:val="1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14:paraId="2DAA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3"/>
            <w:vAlign w:val="center"/>
          </w:tcPr>
          <w:p w14:paraId="3A78F94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条款号</w:t>
            </w:r>
          </w:p>
        </w:tc>
        <w:tc>
          <w:tcPr>
            <w:tcW w:w="7648" w:type="dxa"/>
            <w:gridSpan w:val="2"/>
            <w:vAlign w:val="center"/>
          </w:tcPr>
          <w:p w14:paraId="17AFCFA4">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评审因素与评审标准</w:t>
            </w:r>
          </w:p>
        </w:tc>
      </w:tr>
      <w:tr w14:paraId="04D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7C5A3CF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w:t>
            </w:r>
          </w:p>
        </w:tc>
        <w:tc>
          <w:tcPr>
            <w:tcW w:w="1134" w:type="dxa"/>
            <w:vAlign w:val="center"/>
          </w:tcPr>
          <w:p w14:paraId="2F043EA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评标方法</w:t>
            </w:r>
          </w:p>
        </w:tc>
        <w:tc>
          <w:tcPr>
            <w:tcW w:w="7648" w:type="dxa"/>
            <w:gridSpan w:val="2"/>
            <w:vAlign w:val="center"/>
          </w:tcPr>
          <w:p w14:paraId="3A60A9E5">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6CB2DA98">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（1）评标价低的投标人优先；</w:t>
            </w:r>
          </w:p>
          <w:p w14:paraId="155F3611">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（2）技术建议书得分较高的投标人优先；</w:t>
            </w:r>
          </w:p>
          <w:p w14:paraId="7E5A6213">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（3）投标文件中满足附录2资格审查条件(业绩最低要求)的业绩累计金额高的优先。</w:t>
            </w:r>
          </w:p>
          <w:p w14:paraId="7164A235">
            <w:pPr>
              <w:keepNext w:val="0"/>
              <w:keepLines w:val="0"/>
              <w:suppressLineNumbers w:val="0"/>
              <w:spacing w:before="0" w:beforeAutospacing="0" w:after="0" w:afterAutospacing="0" w:line="320" w:lineRule="exact"/>
              <w:ind w:left="0" w:right="0" w:firstLine="315" w:firstLineChars="150"/>
              <w:jc w:val="left"/>
              <w:rPr>
                <w:rFonts w:hint="default" w:ascii="宋体" w:hAnsi="宋体"/>
                <w:color w:val="auto"/>
                <w:highlight w:val="none"/>
              </w:rPr>
            </w:pPr>
            <w:r>
              <w:rPr>
                <w:rFonts w:hint="eastAsia" w:ascii="宋体" w:hAnsi="宋体" w:eastAsia="宋体"/>
                <w:color w:val="auto"/>
                <w:highlight w:val="none"/>
              </w:rPr>
              <w:t>当同一个投标人在</w:t>
            </w:r>
            <w:r>
              <w:rPr>
                <w:rFonts w:hint="eastAsia" w:ascii="宋体" w:hAnsi="宋体" w:eastAsia="宋体"/>
                <w:color w:val="auto"/>
                <w:highlight w:val="none"/>
                <w:lang w:val="en-US" w:eastAsia="zh-CN"/>
              </w:rPr>
              <w:t>两个</w:t>
            </w:r>
            <w:r>
              <w:rPr>
                <w:rFonts w:hint="eastAsia" w:ascii="宋体" w:hAnsi="宋体" w:eastAsia="宋体"/>
                <w:color w:val="auto"/>
                <w:highlight w:val="none"/>
              </w:rPr>
              <w:t>标段综合得分均为第一时，评标委员会推荐</w:t>
            </w:r>
            <w:r>
              <w:rPr>
                <w:rFonts w:hint="eastAsia" w:ascii="宋体" w:hAnsi="宋体" w:eastAsia="宋体"/>
                <w:color w:val="auto"/>
                <w:highlight w:val="none"/>
                <w:lang w:val="en-US" w:eastAsia="zh-CN"/>
              </w:rPr>
              <w:t>其为JC-1</w:t>
            </w:r>
            <w:r>
              <w:rPr>
                <w:rFonts w:hint="eastAsia" w:ascii="宋体" w:hAnsi="宋体" w:eastAsia="宋体"/>
                <w:color w:val="auto"/>
                <w:highlight w:val="none"/>
              </w:rPr>
              <w:t>标段第一中标候选人；在</w:t>
            </w:r>
            <w:r>
              <w:rPr>
                <w:rFonts w:hint="eastAsia" w:ascii="宋体" w:hAnsi="宋体"/>
                <w:color w:val="auto"/>
                <w:szCs w:val="21"/>
                <w:highlight w:val="none"/>
              </w:rPr>
              <w:t>J</w:t>
            </w:r>
            <w:r>
              <w:rPr>
                <w:rFonts w:hint="default" w:ascii="宋体" w:hAnsi="宋体"/>
                <w:color w:val="auto"/>
                <w:szCs w:val="21"/>
                <w:highlight w:val="none"/>
              </w:rPr>
              <w:t>C-2</w:t>
            </w:r>
            <w:r>
              <w:rPr>
                <w:rFonts w:hint="eastAsia" w:ascii="宋体" w:hAnsi="宋体" w:eastAsia="宋体"/>
                <w:color w:val="auto"/>
                <w:highlight w:val="none"/>
              </w:rPr>
              <w:t>标段中不再推荐，推荐</w:t>
            </w:r>
            <w:r>
              <w:rPr>
                <w:rFonts w:hint="eastAsia" w:ascii="宋体" w:hAnsi="宋体"/>
                <w:color w:val="auto"/>
                <w:szCs w:val="21"/>
                <w:highlight w:val="none"/>
              </w:rPr>
              <w:t>J</w:t>
            </w:r>
            <w:r>
              <w:rPr>
                <w:rFonts w:hint="default" w:ascii="宋体" w:hAnsi="宋体"/>
                <w:color w:val="auto"/>
                <w:szCs w:val="21"/>
                <w:highlight w:val="none"/>
              </w:rPr>
              <w:t>C-2</w:t>
            </w:r>
            <w:r>
              <w:rPr>
                <w:rFonts w:hint="eastAsia" w:ascii="宋体" w:hAnsi="宋体" w:eastAsia="宋体"/>
                <w:color w:val="auto"/>
                <w:highlight w:val="none"/>
              </w:rPr>
              <w:t>标段中的排名第二的</w:t>
            </w:r>
            <w:r>
              <w:rPr>
                <w:rFonts w:hint="eastAsia" w:ascii="宋体" w:hAnsi="宋体"/>
                <w:color w:val="auto"/>
                <w:highlight w:val="none"/>
                <w:lang w:val="en-US" w:eastAsia="zh-CN"/>
              </w:rPr>
              <w:t>投标人</w:t>
            </w:r>
            <w:r>
              <w:rPr>
                <w:rFonts w:hint="eastAsia" w:ascii="宋体" w:hAnsi="宋体" w:eastAsia="宋体"/>
                <w:color w:val="auto"/>
                <w:highlight w:val="none"/>
              </w:rPr>
              <w:t>为第一中标候选人</w:t>
            </w:r>
            <w:r>
              <w:rPr>
                <w:rFonts w:hint="eastAsia"/>
                <w:color w:val="auto"/>
                <w:szCs w:val="21"/>
                <w:highlight w:val="none"/>
              </w:rPr>
              <w:t>。</w:t>
            </w:r>
          </w:p>
        </w:tc>
      </w:tr>
      <w:tr w14:paraId="0E91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289EB93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2.1.1</w:t>
            </w:r>
          </w:p>
          <w:p w14:paraId="6AC1FB6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2.1.3</w:t>
            </w:r>
          </w:p>
        </w:tc>
        <w:tc>
          <w:tcPr>
            <w:tcW w:w="1134" w:type="dxa"/>
            <w:vAlign w:val="center"/>
          </w:tcPr>
          <w:p w14:paraId="3E836C6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形式评审与响应性评审标准</w:t>
            </w:r>
          </w:p>
        </w:tc>
        <w:tc>
          <w:tcPr>
            <w:tcW w:w="7648" w:type="dxa"/>
            <w:gridSpan w:val="2"/>
          </w:tcPr>
          <w:p w14:paraId="078AD5B6">
            <w:pPr>
              <w:keepNext w:val="0"/>
              <w:keepLines w:val="0"/>
              <w:suppressLineNumbers w:val="0"/>
              <w:tabs>
                <w:tab w:val="left" w:pos="3060"/>
              </w:tabs>
              <w:spacing w:before="0" w:beforeAutospacing="0" w:after="0" w:afterAutospacing="0" w:line="320" w:lineRule="exact"/>
              <w:ind w:left="0" w:right="0"/>
              <w:rPr>
                <w:rFonts w:hint="default" w:ascii="宋体" w:hAnsi="宋体"/>
                <w:b/>
                <w:color w:val="auto"/>
                <w:szCs w:val="21"/>
                <w:highlight w:val="none"/>
              </w:rPr>
            </w:pPr>
            <w:r>
              <w:rPr>
                <w:rFonts w:hint="eastAsia" w:ascii="宋体" w:hAnsi="宋体"/>
                <w:b/>
                <w:color w:val="auto"/>
                <w:szCs w:val="21"/>
                <w:highlight w:val="none"/>
              </w:rPr>
              <w:t>第一个信封（商务</w:t>
            </w:r>
            <w:r>
              <w:rPr>
                <w:rFonts w:hint="eastAsia" w:ascii="宋体" w:hAnsi="宋体"/>
                <w:b/>
                <w:color w:val="auto"/>
                <w:szCs w:val="21"/>
                <w:highlight w:val="none"/>
                <w:lang w:val="en-US" w:eastAsia="zh-CN"/>
              </w:rPr>
              <w:t>文件</w:t>
            </w:r>
            <w:r>
              <w:rPr>
                <w:rFonts w:hint="eastAsia" w:ascii="宋体" w:hAnsi="宋体"/>
                <w:b/>
                <w:color w:val="auto"/>
                <w:szCs w:val="21"/>
                <w:highlight w:val="none"/>
              </w:rPr>
              <w:t>）评审标准</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明标部分</w:t>
            </w:r>
            <w:r>
              <w:rPr>
                <w:rFonts w:hint="eastAsia" w:ascii="宋体" w:hAnsi="宋体"/>
                <w:b/>
                <w:color w:val="auto"/>
                <w:szCs w:val="21"/>
                <w:highlight w:val="none"/>
                <w:lang w:eastAsia="zh-CN"/>
              </w:rPr>
              <w:t>）</w:t>
            </w:r>
            <w:r>
              <w:rPr>
                <w:rFonts w:hint="eastAsia" w:ascii="宋体" w:hAnsi="宋体"/>
                <w:b/>
                <w:color w:val="auto"/>
                <w:szCs w:val="21"/>
                <w:highlight w:val="none"/>
              </w:rPr>
              <w:t>：</w:t>
            </w:r>
          </w:p>
          <w:p w14:paraId="4A01B059">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（1）投标文件按照招标文件规定的格式、内容填写，字迹清晰可辨：</w:t>
            </w:r>
          </w:p>
          <w:p w14:paraId="1ED3DCC8">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a．投标函按招标文件规定填报了招标人名称、项目名称、标段号、补遗书编号（如有）、项目负责人相关信息、</w:t>
            </w:r>
            <w:r>
              <w:rPr>
                <w:rFonts w:hint="eastAsia" w:ascii="宋体" w:hAnsi="宋体"/>
                <w:color w:val="auto"/>
                <w:szCs w:val="21"/>
                <w:highlight w:val="none"/>
                <w:lang w:val="en-US" w:eastAsia="zh-CN"/>
              </w:rPr>
              <w:t>技术负责人相关信息、</w:t>
            </w:r>
            <w:r>
              <w:rPr>
                <w:rFonts w:hint="eastAsia" w:ascii="宋体" w:hAnsi="宋体"/>
                <w:color w:val="auto"/>
                <w:szCs w:val="21"/>
                <w:highlight w:val="none"/>
              </w:rPr>
              <w:t>质量要求、安全目标、服务期限等内容；</w:t>
            </w:r>
          </w:p>
          <w:p w14:paraId="2B4F7AE0">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b．投标文件组成齐全完整，内容均按规定填写。</w:t>
            </w:r>
          </w:p>
          <w:p w14:paraId="3A7A699D">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2</w:t>
            </w:r>
            <w:r>
              <w:rPr>
                <w:rFonts w:hint="eastAsia" w:ascii="宋体" w:hAnsi="宋体"/>
                <w:bCs/>
                <w:color w:val="auto"/>
                <w:szCs w:val="21"/>
                <w:highlight w:val="none"/>
              </w:rPr>
              <w:t>）投标文件上法定代表人或其授权代理人的签字、投标人的单位章盖章齐全，符合招标文件规定。</w:t>
            </w:r>
          </w:p>
          <w:p w14:paraId="50CD43DD">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）投标人按照招标文件投标人须知前附表第3.4.1条的规定提供了投标保证金。</w:t>
            </w:r>
          </w:p>
          <w:p w14:paraId="5B4E1E5D">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4</w:t>
            </w:r>
            <w:r>
              <w:rPr>
                <w:rFonts w:hint="eastAsia" w:ascii="宋体" w:hAnsi="宋体"/>
                <w:color w:val="auto"/>
                <w:szCs w:val="21"/>
                <w:highlight w:val="none"/>
              </w:rPr>
              <w:t>）投标人法定代表人授权委托代理人签署投标文件的，须提交授权委托书，授权委托书符合招标文件规定。投标人法定代表人亲自签署投标文件的，提供了法定代表人身份证明，法定代表人身份证明符合招标文件规定。</w:t>
            </w:r>
          </w:p>
          <w:p w14:paraId="450ADE8D">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5</w:t>
            </w:r>
            <w:r>
              <w:rPr>
                <w:rFonts w:hint="eastAsia" w:ascii="宋体" w:hAnsi="宋体"/>
                <w:color w:val="auto"/>
                <w:szCs w:val="21"/>
                <w:highlight w:val="none"/>
              </w:rPr>
              <w:t>）投标人未以联合体形式投标。</w:t>
            </w:r>
          </w:p>
          <w:p w14:paraId="62F0A2E7">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6</w:t>
            </w:r>
            <w:r>
              <w:rPr>
                <w:rFonts w:hint="eastAsia" w:ascii="宋体" w:hAnsi="宋体"/>
                <w:color w:val="auto"/>
                <w:szCs w:val="21"/>
                <w:highlight w:val="none"/>
              </w:rPr>
              <w:t>）</w:t>
            </w:r>
            <w:r>
              <w:rPr>
                <w:rFonts w:hint="default" w:ascii="宋体" w:hAnsi="宋体"/>
                <w:color w:val="auto"/>
                <w:szCs w:val="21"/>
                <w:highlight w:val="none"/>
              </w:rPr>
              <w:t>投标人未对本项目提出分包计划</w:t>
            </w:r>
            <w:r>
              <w:rPr>
                <w:rFonts w:hint="eastAsia" w:ascii="宋体" w:hAnsi="宋体"/>
                <w:color w:val="auto"/>
                <w:szCs w:val="21"/>
                <w:highlight w:val="none"/>
              </w:rPr>
              <w:t>。</w:t>
            </w:r>
          </w:p>
          <w:p w14:paraId="04A3A697">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7</w:t>
            </w:r>
            <w:r>
              <w:rPr>
                <w:rFonts w:hint="eastAsia" w:ascii="宋体" w:hAnsi="宋体"/>
                <w:color w:val="auto"/>
                <w:szCs w:val="21"/>
                <w:highlight w:val="none"/>
              </w:rPr>
              <w:t>）同一投标人未提交两个以上不同的投标文件或备选方案。</w:t>
            </w:r>
          </w:p>
          <w:p w14:paraId="021CBB18">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8</w:t>
            </w:r>
            <w:r>
              <w:rPr>
                <w:rFonts w:hint="eastAsia" w:ascii="宋体" w:hAnsi="宋体"/>
                <w:color w:val="auto"/>
                <w:szCs w:val="21"/>
                <w:highlight w:val="none"/>
              </w:rPr>
              <w:t>）投标文件中未出现有关投标报价的内容。</w:t>
            </w:r>
          </w:p>
          <w:p w14:paraId="78CEC8E4">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9</w:t>
            </w:r>
            <w:r>
              <w:rPr>
                <w:rFonts w:hint="eastAsia" w:ascii="宋体" w:hAnsi="宋体"/>
                <w:color w:val="auto"/>
                <w:szCs w:val="21"/>
                <w:highlight w:val="none"/>
              </w:rPr>
              <w:t>）投标文件载明的招标项目完成期限未超过招标文件规定的时限。</w:t>
            </w:r>
          </w:p>
          <w:p w14:paraId="7374381E">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10</w:t>
            </w:r>
            <w:r>
              <w:rPr>
                <w:rFonts w:hint="eastAsia" w:ascii="宋体" w:hAnsi="宋体"/>
                <w:color w:val="auto"/>
                <w:szCs w:val="21"/>
                <w:highlight w:val="none"/>
              </w:rPr>
              <w:t>）投标文件对招标文件的实质性要求和条件作出响应。</w:t>
            </w:r>
          </w:p>
          <w:p w14:paraId="7C76ED59">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11</w:t>
            </w:r>
            <w:r>
              <w:rPr>
                <w:rFonts w:hint="eastAsia" w:ascii="宋体" w:hAnsi="宋体"/>
                <w:color w:val="auto"/>
                <w:szCs w:val="21"/>
                <w:highlight w:val="none"/>
              </w:rPr>
              <w:t>）递交的投标文件中所示标段与投标的标段一致。</w:t>
            </w:r>
          </w:p>
          <w:p w14:paraId="3591091E">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（12）权利义务符合招标文件规定：</w:t>
            </w:r>
          </w:p>
          <w:p w14:paraId="14C56837">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a.投标人应接受招标文件规定的风险划分原则，未提出新的风险划分办法；</w:t>
            </w:r>
          </w:p>
          <w:p w14:paraId="051A677F">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b.投标人未增加发包人的责任范围，或减少投标人义务；</w:t>
            </w:r>
          </w:p>
          <w:p w14:paraId="1F8BF3FB">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c.投标人未提出不同的支付办法；</w:t>
            </w:r>
          </w:p>
          <w:p w14:paraId="374EC1C5">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d.投标人对合同纠纷、事故处理办法未提出异议；</w:t>
            </w:r>
          </w:p>
          <w:p w14:paraId="57B30744">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e.投标人在投标活动中无欺诈行为；</w:t>
            </w:r>
          </w:p>
          <w:p w14:paraId="074913FD">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f.投标人未对合同条款有重要保留。</w:t>
            </w:r>
          </w:p>
          <w:p w14:paraId="1045D811">
            <w:pPr>
              <w:keepNext w:val="0"/>
              <w:keepLines w:val="0"/>
              <w:suppressLineNumbers w:val="0"/>
              <w:tabs>
                <w:tab w:val="left" w:pos="3060"/>
              </w:tabs>
              <w:snapToGrid w:val="0"/>
              <w:spacing w:before="0" w:beforeAutospacing="0" w:after="0" w:afterAutospacing="0" w:line="320" w:lineRule="exact"/>
              <w:ind w:left="0" w:right="0"/>
              <w:jc w:val="left"/>
              <w:rPr>
                <w:rFonts w:hint="eastAsia" w:ascii="宋体" w:hAnsi="宋体" w:eastAsia="宋体" w:cs="宋体"/>
                <w:color w:val="auto"/>
                <w:szCs w:val="21"/>
                <w:highlight w:val="none"/>
              </w:rPr>
            </w:pPr>
            <w:r>
              <w:rPr>
                <w:rFonts w:hint="eastAsia" w:ascii="宋体" w:hAnsi="宋体" w:eastAsia="宋体" w:cs="宋体"/>
                <w:b/>
                <w:bCs/>
                <w:color w:val="auto"/>
                <w:spacing w:val="-4"/>
                <w:sz w:val="21"/>
                <w:szCs w:val="21"/>
                <w:highlight w:val="none"/>
              </w:rPr>
              <w:t>第一个信封（技术文件）评审标准（暗标部分）：</w:t>
            </w:r>
          </w:p>
          <w:p w14:paraId="7E010678">
            <w:pPr>
              <w:keepNext w:val="0"/>
              <w:keepLines w:val="0"/>
              <w:suppressLineNumbers w:val="0"/>
              <w:tabs>
                <w:tab w:val="left" w:pos="3060"/>
              </w:tabs>
              <w:snapToGrid w:val="0"/>
              <w:spacing w:before="0" w:beforeAutospacing="0" w:after="0" w:afterAutospacing="0" w:line="320" w:lineRule="exact"/>
              <w:ind w:left="0" w:right="0" w:firstLine="218" w:firstLineChars="104"/>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sz w:val="21"/>
                <w:highlight w:val="none"/>
                <w:lang w:val="en-US" w:eastAsia="zh-CN"/>
              </w:rPr>
              <w:t>技术建议书</w:t>
            </w:r>
            <w:r>
              <w:rPr>
                <w:rFonts w:hint="eastAsia" w:ascii="宋体" w:hAnsi="宋体" w:eastAsia="宋体" w:cs="宋体"/>
                <w:color w:val="auto"/>
                <w:sz w:val="21"/>
                <w:highlight w:val="none"/>
              </w:rPr>
              <w:t>（暗标）</w:t>
            </w:r>
            <w:r>
              <w:rPr>
                <w:rFonts w:hint="eastAsia" w:ascii="宋体" w:hAnsi="宋体" w:cs="宋体"/>
                <w:color w:val="auto"/>
                <w:sz w:val="21"/>
                <w:highlight w:val="none"/>
                <w:lang w:val="en-US" w:eastAsia="zh-CN"/>
              </w:rPr>
              <w:t>编制</w:t>
            </w:r>
            <w:r>
              <w:rPr>
                <w:rFonts w:hint="eastAsia" w:ascii="宋体" w:hAnsi="宋体" w:eastAsia="宋体" w:cs="宋体"/>
                <w:color w:val="auto"/>
                <w:sz w:val="21"/>
                <w:highlight w:val="none"/>
              </w:rPr>
              <w:t>符合招标文件第二章“投标人须知”第10.2款的规定</w:t>
            </w:r>
            <w:r>
              <w:rPr>
                <w:rFonts w:hint="eastAsia" w:ascii="宋体" w:hAnsi="宋体" w:eastAsia="宋体" w:cs="宋体"/>
                <w:color w:val="auto"/>
                <w:kern w:val="2"/>
                <w:sz w:val="21"/>
                <w:szCs w:val="21"/>
                <w:highlight w:val="none"/>
              </w:rPr>
              <w:t>。</w:t>
            </w:r>
          </w:p>
          <w:p w14:paraId="4A97B99C">
            <w:pPr>
              <w:keepNext w:val="0"/>
              <w:keepLines w:val="0"/>
              <w:suppressLineNumbers w:val="0"/>
              <w:tabs>
                <w:tab w:val="left" w:pos="3060"/>
              </w:tabs>
              <w:spacing w:before="0" w:beforeAutospacing="0" w:after="0" w:afterAutospacing="0" w:line="320" w:lineRule="exact"/>
              <w:ind w:left="0" w:right="0"/>
              <w:rPr>
                <w:rFonts w:hint="default" w:ascii="宋体" w:hAnsi="宋体"/>
                <w:b/>
                <w:color w:val="auto"/>
                <w:szCs w:val="21"/>
                <w:highlight w:val="none"/>
              </w:rPr>
            </w:pPr>
            <w:r>
              <w:rPr>
                <w:rFonts w:hint="eastAsia" w:ascii="宋体" w:hAnsi="宋体"/>
                <w:b/>
                <w:color w:val="auto"/>
                <w:szCs w:val="21"/>
                <w:highlight w:val="none"/>
              </w:rPr>
              <w:t>第二个信封（报价文件）评审标准：</w:t>
            </w:r>
          </w:p>
          <w:p w14:paraId="6D33DFEE">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（1）投标文件按照招标文件规定的格式、内容填写，字迹清晰可辨，内容齐全完整：</w:t>
            </w:r>
          </w:p>
          <w:p w14:paraId="246B6EF5">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a．投标函按招标文件规定填报了招标人名称、项目名称、标段号、补遗书编号（如有）、投标价（包括大写金额和小写金额）；</w:t>
            </w:r>
          </w:p>
          <w:p w14:paraId="3E326FD9">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b．已标价报价清单说明文字与招标文件规定一致，未进行实质性修改和删减；</w:t>
            </w:r>
          </w:p>
          <w:p w14:paraId="06AFFEE1">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c．投标文件组成齐全完整，内容均按规定填写。</w:t>
            </w:r>
          </w:p>
          <w:p w14:paraId="389CEFB5">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（2）投标文件上法定代表人或其授权代理人的签字、投标人的单位章盖章齐全，符合招标文件规定。</w:t>
            </w:r>
          </w:p>
          <w:p w14:paraId="0C1C642A">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3</w:t>
            </w:r>
            <w:r>
              <w:rPr>
                <w:rFonts w:hint="eastAsia" w:ascii="宋体" w:hAnsi="宋体"/>
                <w:bCs/>
                <w:color w:val="auto"/>
                <w:szCs w:val="21"/>
                <w:highlight w:val="none"/>
              </w:rPr>
              <w:t>）投标函中的投标报价未超过招标文件设定的最高投标限价，子项目报价未超过招标文件设定的各子项目最高投标限价。</w:t>
            </w:r>
          </w:p>
          <w:p w14:paraId="7B0E0623">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4</w:t>
            </w:r>
            <w:r>
              <w:rPr>
                <w:rFonts w:hint="eastAsia" w:ascii="宋体" w:hAnsi="宋体"/>
                <w:bCs/>
                <w:color w:val="auto"/>
                <w:szCs w:val="21"/>
                <w:highlight w:val="none"/>
              </w:rPr>
              <w:t>）投标报价中报价的大写金额能够确定具体数值。</w:t>
            </w:r>
          </w:p>
          <w:p w14:paraId="7E7703D1">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5</w:t>
            </w:r>
            <w:r>
              <w:rPr>
                <w:rFonts w:hint="eastAsia" w:ascii="宋体" w:hAnsi="宋体"/>
                <w:bCs/>
                <w:color w:val="auto"/>
                <w:szCs w:val="21"/>
                <w:highlight w:val="none"/>
              </w:rPr>
              <w:t>）同一投标人在同一标段内未提交两个以上不同的投标报价。</w:t>
            </w:r>
          </w:p>
          <w:p w14:paraId="59595844">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（6）投标人未提交调价函。</w:t>
            </w:r>
          </w:p>
          <w:p w14:paraId="5A258A85">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（7）投标人填写完毕的试验检测固化清单未对招标人提供的试验检测清单电子文件中的数据、格式和运算定义进行修改；试验检测固化清单中的投标报价和投标函大写金额报价一致。</w:t>
            </w:r>
          </w:p>
          <w:p w14:paraId="3AA3BECC">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
                <w:color w:val="auto"/>
                <w:szCs w:val="21"/>
                <w:highlight w:val="none"/>
              </w:rPr>
            </w:pPr>
            <w:r>
              <w:rPr>
                <w:rFonts w:hint="eastAsia" w:ascii="宋体" w:hAnsi="宋体"/>
                <w:bCs/>
                <w:color w:val="auto"/>
                <w:szCs w:val="21"/>
                <w:highlight w:val="none"/>
              </w:rPr>
              <w:t>（8）</w:t>
            </w:r>
            <w:r>
              <w:rPr>
                <w:rFonts w:hint="eastAsia" w:ascii="宋体" w:hAnsi="宋体"/>
                <w:color w:val="auto"/>
                <w:szCs w:val="21"/>
                <w:highlight w:val="none"/>
              </w:rPr>
              <w:t>递交的投标文件中所示标段与投标的标段一致。</w:t>
            </w:r>
          </w:p>
        </w:tc>
      </w:tr>
      <w:tr w14:paraId="5D2A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06" w:hRule="atLeast"/>
        </w:trPr>
        <w:tc>
          <w:tcPr>
            <w:tcW w:w="817" w:type="dxa"/>
            <w:vAlign w:val="center"/>
          </w:tcPr>
          <w:p w14:paraId="2D3FF25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2.1.2</w:t>
            </w:r>
          </w:p>
        </w:tc>
        <w:tc>
          <w:tcPr>
            <w:tcW w:w="1134" w:type="dxa"/>
            <w:vAlign w:val="center"/>
          </w:tcPr>
          <w:p w14:paraId="568E90E2">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资格评审标准</w:t>
            </w:r>
          </w:p>
        </w:tc>
        <w:tc>
          <w:tcPr>
            <w:tcW w:w="7648" w:type="dxa"/>
            <w:gridSpan w:val="2"/>
          </w:tcPr>
          <w:p w14:paraId="62AAE1F7">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（1）投标人具备有效的营业执照</w:t>
            </w:r>
            <w:r>
              <w:rPr>
                <w:rFonts w:hint="eastAsia" w:ascii="宋体" w:hAnsi="宋体"/>
                <w:bCs/>
                <w:color w:val="auto"/>
                <w:highlight w:val="none"/>
              </w:rPr>
              <w:t>（或事业单位法人证书）</w:t>
            </w:r>
            <w:r>
              <w:rPr>
                <w:rFonts w:hint="eastAsia" w:ascii="宋体" w:hAnsi="宋体"/>
                <w:color w:val="auto"/>
                <w:szCs w:val="21"/>
                <w:highlight w:val="none"/>
              </w:rPr>
              <w:t>、组织机构代码证（三证合一的除外）、资质证书和基本账户开户许可证（或基本存款账户信息）；</w:t>
            </w:r>
          </w:p>
          <w:p w14:paraId="61B45C74">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（2）投标人的资质等级符合招标文件规定；</w:t>
            </w:r>
          </w:p>
          <w:p w14:paraId="7CA0EE70">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（3）投标人的类似项目业绩符合招标文件规定；</w:t>
            </w:r>
          </w:p>
          <w:p w14:paraId="720B71A2">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（4）投标人的信誉符合招标文件规定；</w:t>
            </w:r>
          </w:p>
          <w:p w14:paraId="1D601D2D">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（5）投标人的项目负责人资格符合招标文件规定；</w:t>
            </w:r>
          </w:p>
          <w:p w14:paraId="5ED2662B">
            <w:pPr>
              <w:keepNext w:val="0"/>
              <w:keepLines w:val="0"/>
              <w:suppressLineNumbers w:val="0"/>
              <w:shd w:val="clear"/>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）投标人的</w:t>
            </w:r>
            <w:r>
              <w:rPr>
                <w:rFonts w:hint="eastAsia" w:ascii="宋体" w:hAnsi="宋体"/>
                <w:color w:val="auto"/>
                <w:szCs w:val="21"/>
                <w:highlight w:val="none"/>
                <w:lang w:val="en-US" w:eastAsia="zh-CN"/>
              </w:rPr>
              <w:t>技术</w:t>
            </w:r>
            <w:r>
              <w:rPr>
                <w:rFonts w:hint="eastAsia" w:ascii="宋体" w:hAnsi="宋体"/>
                <w:color w:val="auto"/>
                <w:szCs w:val="21"/>
                <w:highlight w:val="none"/>
              </w:rPr>
              <w:t>负责人资格符合招标文件规定；</w:t>
            </w:r>
          </w:p>
          <w:p w14:paraId="46726C14">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）投标人不存在第二章“投标人须知”第1.4.3项或第1.4.4项规定的任何一种情形。</w:t>
            </w:r>
          </w:p>
          <w:p w14:paraId="641D7274">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）投标人符合第二章“投标人须知”第1.4.5项规定。</w:t>
            </w:r>
          </w:p>
        </w:tc>
      </w:tr>
      <w:tr w14:paraId="4193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02F835B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2.2.1</w:t>
            </w:r>
          </w:p>
        </w:tc>
        <w:tc>
          <w:tcPr>
            <w:tcW w:w="1134" w:type="dxa"/>
            <w:vAlign w:val="center"/>
          </w:tcPr>
          <w:p w14:paraId="3AD1B64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分值构成（总分100分）</w:t>
            </w:r>
          </w:p>
        </w:tc>
        <w:tc>
          <w:tcPr>
            <w:tcW w:w="7648" w:type="dxa"/>
            <w:gridSpan w:val="2"/>
            <w:vAlign w:val="center"/>
          </w:tcPr>
          <w:p w14:paraId="02048064">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第一个信封（商务及技术文件）评分分值构成：</w:t>
            </w:r>
          </w:p>
          <w:p w14:paraId="6786EB49">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技术建议书</w:t>
            </w:r>
            <w:r>
              <w:rPr>
                <w:rFonts w:hint="eastAsia" w:ascii="宋体" w:hAnsi="宋体"/>
                <w:b/>
                <w:color w:val="auto"/>
                <w:highlight w:val="none"/>
                <w:lang w:eastAsia="zh-CN"/>
              </w:rPr>
              <w:t>（</w:t>
            </w:r>
            <w:r>
              <w:rPr>
                <w:rFonts w:hint="eastAsia" w:ascii="宋体" w:hAnsi="宋体"/>
                <w:b/>
                <w:color w:val="auto"/>
                <w:highlight w:val="none"/>
                <w:lang w:val="en-US" w:eastAsia="zh-CN"/>
              </w:rPr>
              <w:t>暗标</w:t>
            </w:r>
            <w:r>
              <w:rPr>
                <w:rFonts w:hint="eastAsia" w:ascii="宋体" w:hAnsi="宋体"/>
                <w:b/>
                <w:color w:val="auto"/>
                <w:highlight w:val="none"/>
                <w:lang w:eastAsia="zh-CN"/>
              </w:rPr>
              <w:t>）</w:t>
            </w:r>
            <w:r>
              <w:rPr>
                <w:rFonts w:hint="eastAsia" w:ascii="宋体" w:hAnsi="宋体"/>
                <w:b/>
                <w:color w:val="auto"/>
                <w:highlight w:val="none"/>
              </w:rPr>
              <w:t>：</w:t>
            </w:r>
            <w:r>
              <w:rPr>
                <w:rFonts w:hint="eastAsia" w:ascii="宋体" w:hAnsi="宋体"/>
                <w:b/>
                <w:color w:val="auto"/>
                <w:highlight w:val="none"/>
                <w:u w:val="single"/>
              </w:rPr>
              <w:t>45</w:t>
            </w:r>
            <w:r>
              <w:rPr>
                <w:rFonts w:hint="eastAsia" w:ascii="宋体" w:hAnsi="宋体"/>
                <w:b/>
                <w:color w:val="auto"/>
                <w:highlight w:val="none"/>
              </w:rPr>
              <w:t>分</w:t>
            </w:r>
          </w:p>
          <w:p w14:paraId="7F92A893">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主要人员：</w:t>
            </w:r>
            <w:r>
              <w:rPr>
                <w:rFonts w:hint="default" w:ascii="宋体" w:hAnsi="宋体"/>
                <w:b/>
                <w:color w:val="auto"/>
                <w:highlight w:val="none"/>
                <w:u w:val="single"/>
              </w:rPr>
              <w:t>20</w:t>
            </w:r>
            <w:r>
              <w:rPr>
                <w:rFonts w:hint="eastAsia" w:ascii="宋体" w:hAnsi="宋体"/>
                <w:b/>
                <w:color w:val="auto"/>
                <w:highlight w:val="none"/>
              </w:rPr>
              <w:t>分</w:t>
            </w:r>
          </w:p>
          <w:p w14:paraId="16674066">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其他因素：</w:t>
            </w:r>
            <w:r>
              <w:rPr>
                <w:rFonts w:hint="eastAsia" w:ascii="宋体" w:hAnsi="宋体"/>
                <w:b/>
                <w:color w:val="auto"/>
                <w:highlight w:val="none"/>
                <w:u w:val="single"/>
              </w:rPr>
              <w:t>2</w:t>
            </w:r>
            <w:r>
              <w:rPr>
                <w:rFonts w:hint="default" w:ascii="宋体" w:hAnsi="宋体"/>
                <w:b/>
                <w:color w:val="auto"/>
                <w:highlight w:val="none"/>
                <w:u w:val="single"/>
              </w:rPr>
              <w:t>5</w:t>
            </w:r>
            <w:r>
              <w:rPr>
                <w:rFonts w:hint="eastAsia" w:ascii="宋体" w:hAnsi="宋体"/>
                <w:b/>
                <w:color w:val="auto"/>
                <w:highlight w:val="none"/>
              </w:rPr>
              <w:t>分</w:t>
            </w:r>
          </w:p>
          <w:p w14:paraId="6B35B117">
            <w:pPr>
              <w:keepNext w:val="0"/>
              <w:keepLines w:val="0"/>
              <w:suppressLineNumbers w:val="0"/>
              <w:spacing w:before="0" w:beforeAutospacing="0" w:after="0" w:afterAutospacing="0"/>
              <w:ind w:left="0" w:right="0"/>
              <w:jc w:val="left"/>
              <w:rPr>
                <w:rFonts w:hint="default" w:ascii="宋体" w:hAnsi="宋体"/>
                <w:b/>
                <w:color w:val="auto"/>
                <w:highlight w:val="none"/>
              </w:rPr>
            </w:pPr>
          </w:p>
          <w:p w14:paraId="6B862864">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第二个信封（报价文件）评分分值构成：</w:t>
            </w:r>
          </w:p>
          <w:p w14:paraId="249D60C3">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评标价：</w:t>
            </w:r>
            <w:r>
              <w:rPr>
                <w:rFonts w:hint="eastAsia" w:ascii="宋体" w:hAnsi="宋体"/>
                <w:b/>
                <w:color w:val="auto"/>
                <w:highlight w:val="none"/>
                <w:u w:val="single"/>
              </w:rPr>
              <w:t>1</w:t>
            </w:r>
            <w:r>
              <w:rPr>
                <w:rFonts w:hint="default" w:ascii="宋体" w:hAnsi="宋体"/>
                <w:b/>
                <w:color w:val="auto"/>
                <w:highlight w:val="none"/>
                <w:u w:val="single"/>
              </w:rPr>
              <w:t>0</w:t>
            </w:r>
            <w:r>
              <w:rPr>
                <w:rFonts w:hint="eastAsia" w:ascii="宋体" w:hAnsi="宋体"/>
                <w:b/>
                <w:color w:val="auto"/>
                <w:highlight w:val="none"/>
              </w:rPr>
              <w:t>分</w:t>
            </w:r>
          </w:p>
        </w:tc>
      </w:tr>
      <w:tr w14:paraId="258F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3D1BA20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2.2.2</w:t>
            </w:r>
          </w:p>
        </w:tc>
        <w:tc>
          <w:tcPr>
            <w:tcW w:w="1134" w:type="dxa"/>
            <w:vAlign w:val="center"/>
          </w:tcPr>
          <w:p w14:paraId="1E7D921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评标基准价计算方法</w:t>
            </w:r>
          </w:p>
        </w:tc>
        <w:tc>
          <w:tcPr>
            <w:tcW w:w="7648" w:type="dxa"/>
            <w:gridSpan w:val="2"/>
            <w:vAlign w:val="center"/>
          </w:tcPr>
          <w:p w14:paraId="442E852E">
            <w:pPr>
              <w:keepNext w:val="0"/>
              <w:keepLines w:val="0"/>
              <w:suppressLineNumbers w:val="0"/>
              <w:snapToGrid w:val="0"/>
              <w:spacing w:before="0" w:beforeAutospacing="0" w:after="0" w:afterAutospacing="0" w:line="320" w:lineRule="exact"/>
              <w:ind w:left="0" w:right="0"/>
              <w:jc w:val="left"/>
              <w:rPr>
                <w:rFonts w:hint="default" w:ascii="宋体" w:hAnsi="宋体"/>
                <w:b/>
                <w:color w:val="auto"/>
                <w:highlight w:val="none"/>
              </w:rPr>
            </w:pPr>
            <w:r>
              <w:rPr>
                <w:rFonts w:hint="eastAsia" w:ascii="宋体" w:hAnsi="宋体"/>
                <w:b/>
                <w:color w:val="auto"/>
                <w:highlight w:val="none"/>
              </w:rPr>
              <w:t>评标基准价的计算：</w:t>
            </w:r>
          </w:p>
          <w:p w14:paraId="4D9939EF">
            <w:pPr>
              <w:keepNext w:val="0"/>
              <w:keepLines w:val="0"/>
              <w:suppressLineNumbers w:val="0"/>
              <w:snapToGrid w:val="0"/>
              <w:spacing w:before="0" w:beforeAutospacing="0" w:after="0" w:afterAutospacing="0" w:line="320" w:lineRule="exact"/>
              <w:ind w:left="0" w:right="113"/>
              <w:rPr>
                <w:rFonts w:hint="default" w:ascii="宋体" w:hAnsi="宋体"/>
                <w:color w:val="auto"/>
                <w:szCs w:val="21"/>
                <w:highlight w:val="none"/>
              </w:rPr>
            </w:pPr>
            <w:r>
              <w:rPr>
                <w:rFonts w:hint="eastAsia" w:ascii="宋体" w:hAnsi="宋体"/>
                <w:color w:val="auto"/>
                <w:szCs w:val="21"/>
                <w:highlight w:val="none"/>
              </w:rPr>
              <w:t>在开标现场，招标人将当场计算并宣布评标基准价。</w:t>
            </w:r>
          </w:p>
          <w:p w14:paraId="5A89904C">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（1）评标价的确定：</w:t>
            </w:r>
          </w:p>
          <w:p w14:paraId="247D2718">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评标价=投标函文字</w:t>
            </w:r>
            <w:r>
              <w:rPr>
                <w:rFonts w:hint="eastAsia" w:ascii="宋体" w:hAnsi="宋体"/>
                <w:color w:val="auto"/>
                <w:szCs w:val="21"/>
                <w:highlight w:val="none"/>
                <w:lang w:val="en-US" w:eastAsia="zh-CN"/>
              </w:rPr>
              <w:t>总</w:t>
            </w:r>
            <w:r>
              <w:rPr>
                <w:rFonts w:hint="eastAsia" w:ascii="宋体" w:hAnsi="宋体"/>
                <w:color w:val="auto"/>
                <w:szCs w:val="21"/>
                <w:highlight w:val="none"/>
              </w:rPr>
              <w:t>报价</w:t>
            </w:r>
          </w:p>
          <w:p w14:paraId="7F94E717">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（2）评标价平均值的计算：</w:t>
            </w:r>
          </w:p>
          <w:p w14:paraId="26BCBDDF">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除第二章“投标人须知”第5.2.4项规定在开标现场被宣布为不进入评标基准价计算的投标报价外，按第一信封（商务及技术文件）评审得分由高到低的顺序选取前三名（若不足三名，则选取相应数量，评审得分相同的，按技术建议书得分由高到低的顺序进行选取），对其第二个信封(报价文件）的评标价作算术平均，将该平均值作为评标价平均值。</w:t>
            </w:r>
          </w:p>
          <w:p w14:paraId="56DD6E19">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（3）评标基准价的确定：</w:t>
            </w:r>
          </w:p>
          <w:p w14:paraId="037F6EA7">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将评标价平均值直接作为评标基准价（评标基准价保留小数点后两位，小数点后第三位四舍五入）。</w:t>
            </w:r>
          </w:p>
          <w:p w14:paraId="3D3A3F2D">
            <w:pPr>
              <w:keepNext w:val="0"/>
              <w:keepLines w:val="0"/>
              <w:suppressLineNumbers w:val="0"/>
              <w:snapToGrid w:val="0"/>
              <w:spacing w:before="0" w:beforeAutospacing="0" w:after="0" w:afterAutospacing="0" w:line="320" w:lineRule="exact"/>
              <w:ind w:left="0" w:right="0" w:firstLine="420" w:firstLineChars="200"/>
              <w:jc w:val="left"/>
              <w:rPr>
                <w:rFonts w:hint="default" w:ascii="宋体" w:hAnsi="宋体"/>
                <w:color w:val="auto"/>
                <w:highlight w:val="none"/>
              </w:rPr>
            </w:pPr>
            <w:r>
              <w:rPr>
                <w:rFonts w:hint="eastAsia" w:ascii="宋体" w:hAnsi="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609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1CB9C98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2.2.3</w:t>
            </w:r>
          </w:p>
        </w:tc>
        <w:tc>
          <w:tcPr>
            <w:tcW w:w="1134" w:type="dxa"/>
            <w:vAlign w:val="center"/>
          </w:tcPr>
          <w:p w14:paraId="2627A98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评标价的偏差率计算公式</w:t>
            </w:r>
          </w:p>
        </w:tc>
        <w:tc>
          <w:tcPr>
            <w:tcW w:w="7648" w:type="dxa"/>
            <w:gridSpan w:val="2"/>
            <w:vAlign w:val="center"/>
          </w:tcPr>
          <w:p w14:paraId="6F29BCAB">
            <w:pPr>
              <w:keepNext w:val="0"/>
              <w:keepLines w:val="0"/>
              <w:suppressLineNumbers w:val="0"/>
              <w:spacing w:before="0" w:beforeAutospacing="0" w:after="0" w:afterAutospacing="0"/>
              <w:ind w:left="0" w:right="0"/>
              <w:jc w:val="left"/>
              <w:rPr>
                <w:rFonts w:hint="default" w:ascii="宋体" w:hAnsi="宋体"/>
                <w:color w:val="auto"/>
                <w:highlight w:val="none"/>
              </w:rPr>
            </w:pPr>
            <w:r>
              <w:rPr>
                <w:rFonts w:hint="eastAsia" w:ascii="宋体" w:hAnsi="宋体"/>
                <w:color w:val="auto"/>
                <w:highlight w:val="none"/>
              </w:rPr>
              <w:t>偏差率=100%×（投标人评标价-评标基准价）／评标基准价</w:t>
            </w:r>
          </w:p>
        </w:tc>
      </w:tr>
      <w:tr w14:paraId="3FFC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2B26E43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highlight w:val="none"/>
              </w:rPr>
              <w:t>3</w:t>
            </w:r>
            <w:r>
              <w:rPr>
                <w:rFonts w:hint="default" w:ascii="宋体" w:hAnsi="宋体"/>
                <w:color w:val="auto"/>
                <w:highlight w:val="none"/>
              </w:rPr>
              <w:t>.6.1</w:t>
            </w:r>
          </w:p>
        </w:tc>
        <w:tc>
          <w:tcPr>
            <w:tcW w:w="1134" w:type="dxa"/>
            <w:vAlign w:val="center"/>
          </w:tcPr>
          <w:p w14:paraId="09D8DE09">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color w:val="auto"/>
                <w:highlight w:val="none"/>
              </w:rPr>
            </w:pPr>
            <w:r>
              <w:rPr>
                <w:rFonts w:hint="eastAsia" w:ascii="宋体" w:hAnsi="宋体"/>
                <w:color w:val="auto"/>
                <w:highlight w:val="none"/>
              </w:rPr>
              <w:t>信息查询</w:t>
            </w:r>
          </w:p>
        </w:tc>
        <w:tc>
          <w:tcPr>
            <w:tcW w:w="7648" w:type="dxa"/>
            <w:gridSpan w:val="2"/>
            <w:vAlign w:val="center"/>
          </w:tcPr>
          <w:p w14:paraId="0D2F207F">
            <w:pPr>
              <w:keepNext w:val="0"/>
              <w:keepLines w:val="0"/>
              <w:suppressLineNumbers w:val="0"/>
              <w:autoSpaceDE w:val="0"/>
              <w:autoSpaceDN w:val="0"/>
              <w:spacing w:before="0" w:beforeAutospacing="0" w:after="0" w:afterAutospacing="0" w:line="273" w:lineRule="auto"/>
              <w:ind w:left="0" w:right="0"/>
              <w:rPr>
                <w:rFonts w:hint="default" w:ascii="宋体" w:hAnsi="宋体"/>
                <w:color w:val="auto"/>
                <w:highlight w:val="none"/>
              </w:rPr>
            </w:pPr>
            <w:r>
              <w:rPr>
                <w:rFonts w:hint="eastAsia" w:ascii="宋体" w:hAnsi="宋体"/>
                <w:color w:val="auto"/>
                <w:highlight w:val="none"/>
              </w:rPr>
              <w:t>本款修改为：</w:t>
            </w:r>
          </w:p>
          <w:p w14:paraId="617AEFB6">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（1）投标人名称和资质与“全国公路水运工程质量试验检测管理信息系统（https://www.ttiis.cn）”的复核结果一致；</w:t>
            </w:r>
          </w:p>
          <w:p w14:paraId="51721F80">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（2）投标人信用情况网页截图内容与在“国家企业信用信息公示系统”中严重违法失信企业名单（不含分公司，事业单位投标人不适用）或在“信用中国”网站中失信被执行人名单、</w:t>
            </w:r>
            <w:r>
              <w:rPr>
                <w:rFonts w:hint="eastAsia" w:ascii="宋体" w:hAnsi="宋体"/>
                <w:color w:val="auto"/>
                <w:highlight w:val="none"/>
                <w:lang w:eastAsia="zh-CN"/>
              </w:rPr>
              <w:t>经营（活动）异常名录</w:t>
            </w:r>
            <w:r>
              <w:rPr>
                <w:rFonts w:hint="eastAsia" w:ascii="宋体" w:hAnsi="宋体"/>
                <w:color w:val="auto"/>
                <w:highlight w:val="none"/>
              </w:rPr>
              <w:t>、</w:t>
            </w:r>
            <w:r>
              <w:rPr>
                <w:rFonts w:hint="eastAsia" w:ascii="宋体" w:hAnsi="宋体"/>
                <w:color w:val="auto"/>
                <w:highlight w:val="none"/>
                <w:lang w:eastAsia="zh-CN"/>
              </w:rPr>
              <w:t>重大税收违法失信主体、安全生产严重失信主体名单</w:t>
            </w:r>
            <w:r>
              <w:rPr>
                <w:rFonts w:hint="eastAsia" w:ascii="宋体" w:hAnsi="宋体"/>
                <w:color w:val="auto"/>
                <w:highlight w:val="none"/>
              </w:rPr>
              <w:t>、政府采购严重违法失信名单（均不含分公司）的复核结果一致。</w:t>
            </w:r>
          </w:p>
          <w:p w14:paraId="2C28FC09">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（3）投标人所附项目负责人</w:t>
            </w:r>
            <w:r>
              <w:rPr>
                <w:rFonts w:hint="eastAsia" w:ascii="宋体" w:hAnsi="宋体"/>
                <w:color w:val="auto"/>
                <w:highlight w:val="none"/>
                <w:lang w:eastAsia="zh-CN"/>
              </w:rPr>
              <w:t>、</w:t>
            </w:r>
            <w:r>
              <w:rPr>
                <w:rFonts w:hint="eastAsia" w:ascii="宋体" w:hAnsi="宋体"/>
                <w:color w:val="auto"/>
                <w:highlight w:val="none"/>
                <w:lang w:val="en-US" w:eastAsia="zh-CN"/>
              </w:rPr>
              <w:t>技术负责人</w:t>
            </w:r>
            <w:r>
              <w:rPr>
                <w:rFonts w:hint="eastAsia" w:ascii="宋体" w:hAnsi="宋体"/>
                <w:color w:val="auto"/>
                <w:highlight w:val="none"/>
              </w:rPr>
              <w:t>试验检测师（或试验检测工程师）</w:t>
            </w:r>
            <w:r>
              <w:rPr>
                <w:rFonts w:hint="eastAsia" w:ascii="宋体" w:hAnsi="宋体"/>
                <w:color w:val="auto"/>
                <w:highlight w:val="none"/>
                <w:lang w:val="en-US" w:eastAsia="zh-CN"/>
              </w:rPr>
              <w:t>证书</w:t>
            </w:r>
            <w:r>
              <w:rPr>
                <w:rFonts w:hint="eastAsia" w:ascii="宋体" w:hAnsi="宋体"/>
                <w:color w:val="auto"/>
                <w:highlight w:val="none"/>
              </w:rPr>
              <w:t>的网页截图复印件与“全国公路水运工程质量试验检测管理信息系统（https://www.ttiis.cn）”核查的结果一致。</w:t>
            </w:r>
          </w:p>
          <w:p w14:paraId="1E34EDB7">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上述（1）、（2）、（3）项如投标人未提供相关网页截图或所附截图与复核结果不一致，导致不满足资格评审标准的，评标委员会应否决其投标。</w:t>
            </w:r>
          </w:p>
          <w:p w14:paraId="328EF9DB">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（4）评标委员会在评标时按照投标人提供的验证方式对电子保函或电子保证保险进行验证。如投标人未提供电子保函或电子保证保险的验证方式，或根据提供的验证方式无法核实的，评标委员会应否决其投标。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6E1C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5"/>
            <w:vAlign w:val="center"/>
          </w:tcPr>
          <w:p w14:paraId="0BAE9B88">
            <w:pPr>
              <w:keepNext w:val="0"/>
              <w:keepLines w:val="0"/>
              <w:suppressLineNumbers w:val="0"/>
              <w:spacing w:before="0" w:beforeAutospacing="0" w:after="0" w:afterAutospacing="0" w:line="340" w:lineRule="exact"/>
              <w:ind w:left="0" w:right="113"/>
              <w:rPr>
                <w:rFonts w:hint="default" w:ascii="宋体" w:hAnsi="宋体"/>
                <w:bCs/>
                <w:color w:val="auto"/>
                <w:szCs w:val="21"/>
                <w:highlight w:val="none"/>
              </w:rPr>
            </w:pPr>
            <w:r>
              <w:rPr>
                <w:rFonts w:hint="eastAsia" w:ascii="宋体" w:hAnsi="宋体"/>
                <w:color w:val="auto"/>
                <w:szCs w:val="21"/>
                <w:highlight w:val="none"/>
              </w:rPr>
              <w:t>需要补充的其他内容：</w:t>
            </w:r>
            <w:r>
              <w:rPr>
                <w:rFonts w:hint="eastAsia" w:ascii="宋体" w:hAnsi="宋体"/>
                <w:color w:val="auto"/>
                <w:szCs w:val="21"/>
                <w:highlight w:val="none"/>
                <w:lang w:val="en-US" w:eastAsia="zh-CN"/>
              </w:rPr>
              <w:t>无</w:t>
            </w:r>
            <w:r>
              <w:rPr>
                <w:rFonts w:hint="eastAsia" w:ascii="宋体" w:hAnsi="宋体"/>
                <w:color w:val="auto"/>
                <w:szCs w:val="21"/>
                <w:highlight w:val="none"/>
              </w:rPr>
              <w:t>。</w:t>
            </w:r>
          </w:p>
        </w:tc>
      </w:tr>
    </w:tbl>
    <w:p w14:paraId="5BECABD5">
      <w:pPr>
        <w:rPr>
          <w:color w:val="auto"/>
          <w:highlight w:val="none"/>
        </w:rPr>
      </w:pPr>
    </w:p>
    <w:p w14:paraId="7CE3CAA6">
      <w:pPr>
        <w:jc w:val="right"/>
        <w:rPr>
          <w:color w:val="auto"/>
          <w:highlight w:val="none"/>
        </w:rPr>
      </w:pPr>
      <w:r>
        <w:rPr>
          <w:color w:val="auto"/>
          <w:highlight w:val="none"/>
        </w:rPr>
        <w:br w:type="page"/>
      </w:r>
      <w:r>
        <w:rPr>
          <w:rFonts w:hint="eastAsia"/>
          <w:color w:val="auto"/>
          <w:highlight w:val="none"/>
        </w:rPr>
        <w:t>续上表</w:t>
      </w:r>
    </w:p>
    <w:tbl>
      <w:tblPr>
        <w:tblStyle w:val="10"/>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14:paraId="029BC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exact"/>
        </w:trPr>
        <w:tc>
          <w:tcPr>
            <w:tcW w:w="977" w:type="dxa"/>
            <w:vAlign w:val="center"/>
          </w:tcPr>
          <w:p w14:paraId="4C2A31D5">
            <w:pPr>
              <w:keepNext w:val="0"/>
              <w:keepLines w:val="0"/>
              <w:suppressLineNumbers w:val="0"/>
              <w:autoSpaceDE w:val="0"/>
              <w:autoSpaceDN w:val="0"/>
              <w:spacing w:before="0" w:beforeAutospacing="0" w:after="0" w:afterAutospacing="0" w:line="440" w:lineRule="exact"/>
              <w:ind w:left="0" w:right="11"/>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3685" w:type="dxa"/>
            <w:gridSpan w:val="4"/>
            <w:tcBorders>
              <w:right w:val="single" w:color="auto" w:sz="4" w:space="0"/>
            </w:tcBorders>
            <w:vAlign w:val="center"/>
          </w:tcPr>
          <w:p w14:paraId="5818E40E">
            <w:pPr>
              <w:keepNext w:val="0"/>
              <w:keepLines w:val="0"/>
              <w:suppressLineNumbers w:val="0"/>
              <w:autoSpaceDE w:val="0"/>
              <w:autoSpaceDN w:val="0"/>
              <w:spacing w:before="0" w:beforeAutospacing="0" w:after="0" w:afterAutospacing="0" w:line="440" w:lineRule="exact"/>
              <w:ind w:left="0" w:right="11"/>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评审因素与权重分值</w:t>
            </w:r>
          </w:p>
        </w:tc>
        <w:tc>
          <w:tcPr>
            <w:tcW w:w="4820" w:type="dxa"/>
            <w:vMerge w:val="restart"/>
            <w:tcBorders>
              <w:left w:val="single" w:color="auto" w:sz="4" w:space="0"/>
            </w:tcBorders>
            <w:vAlign w:val="center"/>
          </w:tcPr>
          <w:p w14:paraId="1E3577BA">
            <w:pPr>
              <w:keepNext w:val="0"/>
              <w:keepLines w:val="0"/>
              <w:suppressLineNumbers w:val="0"/>
              <w:autoSpaceDE w:val="0"/>
              <w:autoSpaceDN w:val="0"/>
              <w:spacing w:before="0" w:beforeAutospacing="0" w:after="0" w:afterAutospacing="0" w:line="440" w:lineRule="exact"/>
              <w:ind w:left="0" w:right="11"/>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评分标准</w:t>
            </w:r>
          </w:p>
        </w:tc>
      </w:tr>
      <w:tr w14:paraId="474B9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14:paraId="0706E391">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olor w:val="auto"/>
                <w:highlight w:val="none"/>
              </w:rPr>
              <w:t>2.2.4(1)</w:t>
            </w:r>
          </w:p>
        </w:tc>
        <w:tc>
          <w:tcPr>
            <w:tcW w:w="516" w:type="dxa"/>
            <w:vAlign w:val="center"/>
          </w:tcPr>
          <w:p w14:paraId="4C72F22D">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评分</w:t>
            </w:r>
          </w:p>
          <w:p w14:paraId="6F5FDFB2">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因素</w:t>
            </w:r>
          </w:p>
        </w:tc>
        <w:tc>
          <w:tcPr>
            <w:tcW w:w="837" w:type="dxa"/>
            <w:vAlign w:val="center"/>
          </w:tcPr>
          <w:p w14:paraId="4B37D85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评分因素权重分值</w:t>
            </w:r>
          </w:p>
        </w:tc>
        <w:tc>
          <w:tcPr>
            <w:tcW w:w="1482" w:type="dxa"/>
            <w:tcBorders>
              <w:right w:val="single" w:color="auto" w:sz="4" w:space="0"/>
            </w:tcBorders>
            <w:vAlign w:val="center"/>
          </w:tcPr>
          <w:p w14:paraId="70914BE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各评分因素</w:t>
            </w:r>
          </w:p>
          <w:p w14:paraId="7DA09653">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细分项</w:t>
            </w:r>
          </w:p>
        </w:tc>
        <w:tc>
          <w:tcPr>
            <w:tcW w:w="850" w:type="dxa"/>
            <w:tcBorders>
              <w:left w:val="single" w:color="auto" w:sz="4" w:space="0"/>
              <w:right w:val="single" w:color="auto" w:sz="4" w:space="0"/>
            </w:tcBorders>
            <w:vAlign w:val="center"/>
          </w:tcPr>
          <w:p w14:paraId="5AF24672">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分值</w:t>
            </w:r>
          </w:p>
        </w:tc>
        <w:tc>
          <w:tcPr>
            <w:tcW w:w="4820" w:type="dxa"/>
            <w:vMerge w:val="continue"/>
            <w:tcBorders>
              <w:left w:val="single" w:color="auto" w:sz="4" w:space="0"/>
              <w:bottom w:val="single" w:color="auto" w:sz="4" w:space="0"/>
            </w:tcBorders>
            <w:vAlign w:val="center"/>
          </w:tcPr>
          <w:p w14:paraId="466A6F99">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r>
      <w:tr w14:paraId="0A027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3B8D0C16">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restart"/>
            <w:vAlign w:val="center"/>
          </w:tcPr>
          <w:p w14:paraId="371F5FD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技术建议书</w:t>
            </w:r>
          </w:p>
        </w:tc>
        <w:tc>
          <w:tcPr>
            <w:tcW w:w="837" w:type="dxa"/>
            <w:vMerge w:val="restart"/>
            <w:vAlign w:val="center"/>
          </w:tcPr>
          <w:p w14:paraId="6CE11529">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45分</w:t>
            </w:r>
          </w:p>
        </w:tc>
        <w:tc>
          <w:tcPr>
            <w:tcW w:w="1482" w:type="dxa"/>
            <w:tcBorders>
              <w:right w:val="single" w:color="auto" w:sz="4" w:space="0"/>
            </w:tcBorders>
            <w:vAlign w:val="center"/>
          </w:tcPr>
          <w:p w14:paraId="165BEA70">
            <w:pPr>
              <w:keepNext w:val="0"/>
              <w:keepLines w:val="0"/>
              <w:suppressLineNumbers w:val="0"/>
              <w:autoSpaceDE w:val="0"/>
              <w:autoSpaceDN w:val="0"/>
              <w:snapToGrid w:val="0"/>
              <w:spacing w:before="0" w:beforeAutospacing="0" w:after="0" w:afterAutospacing="0"/>
              <w:ind w:left="9" w:right="11"/>
              <w:jc w:val="center"/>
              <w:rPr>
                <w:rFonts w:hint="default" w:ascii="宋体" w:hAnsi="宋体" w:cs="宋体"/>
                <w:color w:val="auto"/>
                <w:kern w:val="0"/>
                <w:szCs w:val="21"/>
                <w:highlight w:val="none"/>
              </w:rPr>
            </w:pPr>
            <w:r>
              <w:rPr>
                <w:rFonts w:hint="eastAsia" w:ascii="宋体" w:hAnsi="宋体" w:cs="宋体"/>
                <w:color w:val="auto"/>
                <w:szCs w:val="21"/>
                <w:highlight w:val="none"/>
              </w:rPr>
              <w:t>工作大纲</w:t>
            </w:r>
          </w:p>
        </w:tc>
        <w:tc>
          <w:tcPr>
            <w:tcW w:w="850" w:type="dxa"/>
            <w:tcBorders>
              <w:left w:val="single" w:color="auto" w:sz="4" w:space="0"/>
              <w:right w:val="single" w:color="auto" w:sz="4" w:space="0"/>
            </w:tcBorders>
            <w:vAlign w:val="center"/>
          </w:tcPr>
          <w:p w14:paraId="0E13AB8F">
            <w:pPr>
              <w:keepNext w:val="0"/>
              <w:keepLines w:val="0"/>
              <w:suppressLineNumbers w:val="0"/>
              <w:autoSpaceDE w:val="0"/>
              <w:autoSpaceDN w:val="0"/>
              <w:snapToGrid w:val="0"/>
              <w:spacing w:before="0" w:beforeAutospacing="0" w:after="0" w:afterAutospacing="0"/>
              <w:ind w:left="9" w:right="11"/>
              <w:jc w:val="center"/>
              <w:rPr>
                <w:rFonts w:hint="default" w:ascii="宋体" w:hAnsi="宋体" w:cs="宋体"/>
                <w:color w:val="auto"/>
                <w:kern w:val="0"/>
                <w:szCs w:val="21"/>
                <w:highlight w:val="none"/>
              </w:rPr>
            </w:pPr>
            <w:r>
              <w:rPr>
                <w:rFonts w:hint="eastAsia" w:ascii="宋体" w:hAnsi="宋体" w:cs="宋体"/>
                <w:color w:val="auto"/>
                <w:szCs w:val="21"/>
                <w:highlight w:val="none"/>
              </w:rPr>
              <w:t>10分</w:t>
            </w:r>
          </w:p>
        </w:tc>
        <w:tc>
          <w:tcPr>
            <w:tcW w:w="4820" w:type="dxa"/>
            <w:tcBorders>
              <w:top w:val="single" w:color="auto" w:sz="4" w:space="0"/>
              <w:left w:val="single" w:color="auto" w:sz="4" w:space="0"/>
            </w:tcBorders>
            <w:vAlign w:val="center"/>
          </w:tcPr>
          <w:p w14:paraId="7DE2B344">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欠合理，措施一般</w:t>
            </w:r>
            <w:r>
              <w:rPr>
                <w:rFonts w:hint="default" w:ascii="宋体" w:hAnsi="宋体" w:cs="宋体"/>
                <w:color w:val="auto"/>
                <w:szCs w:val="21"/>
                <w:highlight w:val="none"/>
              </w:rPr>
              <w:t>6</w:t>
            </w:r>
            <w:r>
              <w:rPr>
                <w:rFonts w:hint="eastAsia" w:ascii="宋体" w:hAnsi="宋体" w:cs="宋体"/>
                <w:color w:val="auto"/>
                <w:szCs w:val="21"/>
                <w:highlight w:val="none"/>
              </w:rPr>
              <w:t>分；</w:t>
            </w:r>
          </w:p>
          <w:p w14:paraId="46DA68CA">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合理，可行6-8分；</w:t>
            </w:r>
          </w:p>
          <w:p w14:paraId="472954EE">
            <w:pPr>
              <w:keepNext w:val="0"/>
              <w:keepLines w:val="0"/>
              <w:widowControl w:val="0"/>
              <w:suppressLineNumbers w:val="0"/>
              <w:snapToGrid w:val="0"/>
              <w:spacing w:before="0" w:beforeAutospacing="0" w:after="0" w:afterAutospacing="0"/>
              <w:ind w:left="0" w:right="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科学先进，措施完善，可操作性强8-10分。</w:t>
            </w:r>
          </w:p>
        </w:tc>
      </w:tr>
      <w:tr w14:paraId="5B8E6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5C2D3E3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64127019">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37C22C9F">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3D94E1CF">
            <w:pPr>
              <w:keepNext w:val="0"/>
              <w:keepLines w:val="0"/>
              <w:widowControl w:val="0"/>
              <w:suppressLineNumbers w:val="0"/>
              <w:snapToGrid w:val="0"/>
              <w:spacing w:before="0" w:beforeAutospacing="0" w:after="0" w:afterAutospacing="0"/>
              <w:ind w:left="0" w:right="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对本项目工作范围和任务理解</w:t>
            </w:r>
          </w:p>
        </w:tc>
        <w:tc>
          <w:tcPr>
            <w:tcW w:w="850" w:type="dxa"/>
            <w:tcBorders>
              <w:left w:val="single" w:color="auto" w:sz="4" w:space="0"/>
              <w:right w:val="single" w:color="auto" w:sz="4" w:space="0"/>
            </w:tcBorders>
            <w:vAlign w:val="center"/>
          </w:tcPr>
          <w:p w14:paraId="27BD8AEE">
            <w:pPr>
              <w:keepNext w:val="0"/>
              <w:keepLines w:val="0"/>
              <w:widowControl w:val="0"/>
              <w:suppressLineNumbers w:val="0"/>
              <w:snapToGrid w:val="0"/>
              <w:spacing w:before="0" w:beforeAutospacing="0" w:after="0" w:afterAutospacing="0"/>
              <w:ind w:left="33" w:leftChars="-48" w:right="-31" w:rightChars="-15" w:hanging="134" w:hangingChars="64"/>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4820" w:type="dxa"/>
            <w:tcBorders>
              <w:left w:val="single" w:color="auto" w:sz="4" w:space="0"/>
            </w:tcBorders>
            <w:vAlign w:val="center"/>
          </w:tcPr>
          <w:p w14:paraId="371C20C7">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理解基本准确，思路欠合理6分；</w:t>
            </w:r>
          </w:p>
          <w:p w14:paraId="6C5DB02B">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理解基本准确，思路一般6-8分；</w:t>
            </w:r>
          </w:p>
          <w:p w14:paraId="46AF2FAF">
            <w:pPr>
              <w:keepNext w:val="0"/>
              <w:keepLines w:val="0"/>
              <w:widowControl w:val="0"/>
              <w:suppressLineNumbers w:val="0"/>
              <w:snapToGrid w:val="0"/>
              <w:spacing w:before="0" w:beforeAutospacing="0" w:after="0" w:afterAutospacing="0"/>
              <w:ind w:left="0" w:right="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理解准确，思路清晰，全面、合理，符合项目要</w:t>
            </w:r>
            <w:r>
              <w:rPr>
                <w:rFonts w:hint="eastAsia" w:ascii="宋体" w:hAnsi="Courier New" w:eastAsia="宋体" w:cs="宋体"/>
                <w:color w:val="auto"/>
                <w:kern w:val="0"/>
                <w:sz w:val="21"/>
                <w:szCs w:val="21"/>
                <w:highlight w:val="none"/>
                <w:lang w:val="en-US" w:eastAsia="zh-CN" w:bidi="ar-SA"/>
              </w:rPr>
              <w:t>求</w:t>
            </w:r>
            <w:r>
              <w:rPr>
                <w:rFonts w:hint="eastAsia" w:ascii="宋体" w:hAnsi="宋体" w:eastAsia="宋体" w:cs="宋体"/>
                <w:color w:val="auto"/>
                <w:kern w:val="0"/>
                <w:sz w:val="21"/>
                <w:szCs w:val="21"/>
                <w:highlight w:val="none"/>
                <w:lang w:val="en-US" w:eastAsia="zh-CN" w:bidi="ar-SA"/>
              </w:rPr>
              <w:t>8-10分。</w:t>
            </w:r>
          </w:p>
        </w:tc>
      </w:tr>
      <w:tr w14:paraId="7863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0CDEB9B4">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480C5868">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795654B2">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58151C9D">
            <w:pPr>
              <w:keepNext w:val="0"/>
              <w:keepLines w:val="0"/>
              <w:widowControl w:val="0"/>
              <w:suppressLineNumbers w:val="0"/>
              <w:snapToGrid w:val="0"/>
              <w:spacing w:before="0" w:beforeAutospacing="0" w:after="0" w:afterAutospacing="0"/>
              <w:ind w:left="0" w:right="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质量、进度、安全保证措施</w:t>
            </w:r>
          </w:p>
        </w:tc>
        <w:tc>
          <w:tcPr>
            <w:tcW w:w="850" w:type="dxa"/>
            <w:tcBorders>
              <w:left w:val="single" w:color="auto" w:sz="4" w:space="0"/>
              <w:right w:val="single" w:color="auto" w:sz="4" w:space="0"/>
            </w:tcBorders>
            <w:vAlign w:val="center"/>
          </w:tcPr>
          <w:p w14:paraId="066101DC">
            <w:pPr>
              <w:keepNext w:val="0"/>
              <w:keepLines w:val="0"/>
              <w:widowControl w:val="0"/>
              <w:suppressLineNumbers w:val="0"/>
              <w:snapToGrid w:val="0"/>
              <w:spacing w:before="0" w:beforeAutospacing="0" w:after="0" w:afterAutospacing="0"/>
              <w:ind w:left="33" w:leftChars="-48" w:right="-31" w:rightChars="-15" w:hanging="134" w:hangingChars="64"/>
              <w:jc w:val="center"/>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4820" w:type="dxa"/>
            <w:tcBorders>
              <w:left w:val="single" w:color="auto" w:sz="4" w:space="0"/>
            </w:tcBorders>
            <w:vAlign w:val="center"/>
          </w:tcPr>
          <w:p w14:paraId="764235B4">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措施一般</w:t>
            </w:r>
            <w:r>
              <w:rPr>
                <w:rFonts w:hint="default" w:ascii="宋体" w:hAnsi="宋体" w:cs="宋体"/>
                <w:color w:val="auto"/>
                <w:szCs w:val="21"/>
                <w:highlight w:val="none"/>
              </w:rPr>
              <w:t>3</w:t>
            </w:r>
            <w:r>
              <w:rPr>
                <w:rFonts w:hint="eastAsia" w:ascii="宋体" w:hAnsi="宋体" w:cs="宋体"/>
                <w:color w:val="auto"/>
                <w:szCs w:val="21"/>
                <w:highlight w:val="none"/>
              </w:rPr>
              <w:t>分；</w:t>
            </w:r>
          </w:p>
          <w:p w14:paraId="4E3686CE">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w:t>
            </w:r>
            <w:r>
              <w:rPr>
                <w:rFonts w:hint="default" w:ascii="宋体" w:hAnsi="宋体" w:cs="宋体"/>
                <w:color w:val="auto"/>
                <w:szCs w:val="21"/>
                <w:highlight w:val="none"/>
              </w:rPr>
              <w:t>3-4</w:t>
            </w:r>
            <w:r>
              <w:rPr>
                <w:rFonts w:hint="eastAsia" w:ascii="宋体" w:hAnsi="宋体" w:cs="宋体"/>
                <w:color w:val="auto"/>
                <w:szCs w:val="21"/>
                <w:highlight w:val="none"/>
              </w:rPr>
              <w:t>分；</w:t>
            </w:r>
          </w:p>
          <w:p w14:paraId="175D0D78">
            <w:pPr>
              <w:keepNext w:val="0"/>
              <w:keepLines w:val="0"/>
              <w:widowControl w:val="0"/>
              <w:suppressLineNumbers w:val="0"/>
              <w:snapToGrid w:val="0"/>
              <w:spacing w:before="0" w:beforeAutospacing="0" w:after="0" w:afterAutospacing="0"/>
              <w:ind w:left="0" w:right="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科学先进、严密</w:t>
            </w:r>
            <w:r>
              <w:rPr>
                <w:rFonts w:hint="default" w:ascii="宋体" w:hAnsi="宋体" w:eastAsia="宋体" w:cs="宋体"/>
                <w:color w:val="auto"/>
                <w:kern w:val="0"/>
                <w:sz w:val="21"/>
                <w:szCs w:val="21"/>
                <w:highlight w:val="none"/>
                <w:lang w:val="en-US" w:eastAsia="zh-CN" w:bidi="ar-SA"/>
              </w:rPr>
              <w:t>4-5</w:t>
            </w:r>
            <w:r>
              <w:rPr>
                <w:rFonts w:hint="eastAsia" w:ascii="宋体" w:hAnsi="宋体" w:eastAsia="宋体" w:cs="宋体"/>
                <w:color w:val="auto"/>
                <w:kern w:val="0"/>
                <w:sz w:val="21"/>
                <w:szCs w:val="21"/>
                <w:highlight w:val="none"/>
                <w:lang w:val="en-US" w:eastAsia="zh-CN" w:bidi="ar-SA"/>
              </w:rPr>
              <w:t>分。</w:t>
            </w:r>
          </w:p>
        </w:tc>
      </w:tr>
      <w:tr w14:paraId="65212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61C7D72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51A25896">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0CB82B89">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38848F17">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交通组织方案</w:t>
            </w:r>
          </w:p>
        </w:tc>
        <w:tc>
          <w:tcPr>
            <w:tcW w:w="850" w:type="dxa"/>
            <w:tcBorders>
              <w:left w:val="single" w:color="auto" w:sz="4" w:space="0"/>
              <w:right w:val="single" w:color="auto" w:sz="4" w:space="0"/>
            </w:tcBorders>
            <w:vAlign w:val="center"/>
          </w:tcPr>
          <w:p w14:paraId="7560EA9A">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0"/>
                <w:sz w:val="20"/>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4820" w:type="dxa"/>
            <w:tcBorders>
              <w:left w:val="single" w:color="auto" w:sz="4" w:space="0"/>
            </w:tcBorders>
            <w:vAlign w:val="center"/>
          </w:tcPr>
          <w:p w14:paraId="72747E6B">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欠合理，措施一般</w:t>
            </w:r>
            <w:r>
              <w:rPr>
                <w:rFonts w:hint="default" w:ascii="宋体" w:hAnsi="宋体" w:cs="宋体"/>
                <w:color w:val="auto"/>
                <w:szCs w:val="21"/>
                <w:highlight w:val="none"/>
              </w:rPr>
              <w:t>3</w:t>
            </w:r>
            <w:r>
              <w:rPr>
                <w:rFonts w:hint="eastAsia" w:ascii="宋体" w:hAnsi="宋体" w:cs="宋体"/>
                <w:color w:val="auto"/>
                <w:szCs w:val="21"/>
                <w:highlight w:val="none"/>
              </w:rPr>
              <w:t>分；</w:t>
            </w:r>
          </w:p>
          <w:p w14:paraId="2B94B225">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w:t>
            </w:r>
            <w:r>
              <w:rPr>
                <w:rFonts w:hint="default" w:ascii="宋体" w:hAnsi="宋体" w:cs="宋体"/>
                <w:color w:val="auto"/>
                <w:szCs w:val="21"/>
                <w:highlight w:val="none"/>
              </w:rPr>
              <w:t>3-4</w:t>
            </w:r>
            <w:r>
              <w:rPr>
                <w:rFonts w:hint="eastAsia" w:ascii="宋体" w:hAnsi="宋体" w:cs="宋体"/>
                <w:color w:val="auto"/>
                <w:szCs w:val="21"/>
                <w:highlight w:val="none"/>
              </w:rPr>
              <w:t>分；</w:t>
            </w:r>
          </w:p>
          <w:p w14:paraId="58FA6C4A">
            <w:pPr>
              <w:keepNext w:val="0"/>
              <w:keepLines w:val="0"/>
              <w:widowControl w:val="0"/>
              <w:suppressLineNumbers w:val="0"/>
              <w:snapToGrid w:val="0"/>
              <w:spacing w:before="0" w:beforeAutospacing="0" w:after="0" w:afterAutospacing="0"/>
              <w:ind w:left="0" w:leftChars="0" w:right="0" w:rightChars="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科学先进，措施完善，可操作性强</w:t>
            </w:r>
            <w:r>
              <w:rPr>
                <w:rFonts w:hint="default" w:ascii="宋体" w:hAnsi="宋体" w:eastAsia="宋体" w:cs="宋体"/>
                <w:color w:val="auto"/>
                <w:kern w:val="0"/>
                <w:sz w:val="21"/>
                <w:szCs w:val="21"/>
                <w:highlight w:val="none"/>
                <w:lang w:val="en-US" w:eastAsia="zh-CN" w:bidi="ar-SA"/>
              </w:rPr>
              <w:t>4-5</w:t>
            </w:r>
            <w:r>
              <w:rPr>
                <w:rFonts w:hint="eastAsia" w:ascii="宋体" w:hAnsi="宋体" w:eastAsia="宋体" w:cs="宋体"/>
                <w:color w:val="auto"/>
                <w:kern w:val="0"/>
                <w:sz w:val="21"/>
                <w:szCs w:val="21"/>
                <w:highlight w:val="none"/>
                <w:lang w:val="en-US" w:eastAsia="zh-CN" w:bidi="ar-SA"/>
              </w:rPr>
              <w:t>分。</w:t>
            </w:r>
          </w:p>
        </w:tc>
      </w:tr>
      <w:tr w14:paraId="0E58A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4940C56F">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56ABBF47">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06709F01">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1742AB81">
            <w:pPr>
              <w:keepNext w:val="0"/>
              <w:keepLines w:val="0"/>
              <w:suppressLineNumbers w:val="0"/>
              <w:autoSpaceDE w:val="0"/>
              <w:autoSpaceDN w:val="0"/>
              <w:snapToGrid w:val="0"/>
              <w:spacing w:before="0" w:beforeAutospacing="0" w:after="0" w:afterAutospacing="0"/>
              <w:ind w:left="9" w:leftChars="0" w:right="11" w:rightChars="0"/>
              <w:jc w:val="center"/>
              <w:rPr>
                <w:rFonts w:hint="eastAsia" w:ascii="宋体" w:hAnsi="宋体" w:cs="宋体"/>
                <w:color w:val="auto"/>
                <w:szCs w:val="21"/>
                <w:highlight w:val="none"/>
              </w:rPr>
            </w:pPr>
            <w:r>
              <w:rPr>
                <w:rFonts w:hint="eastAsia" w:ascii="宋体" w:hAnsi="宋体" w:cs="宋体"/>
                <w:color w:val="auto"/>
                <w:szCs w:val="21"/>
                <w:highlight w:val="none"/>
              </w:rPr>
              <w:t>质量检测工作流程</w:t>
            </w:r>
          </w:p>
        </w:tc>
        <w:tc>
          <w:tcPr>
            <w:tcW w:w="850" w:type="dxa"/>
            <w:tcBorders>
              <w:left w:val="single" w:color="auto" w:sz="4" w:space="0"/>
              <w:right w:val="single" w:color="auto" w:sz="4" w:space="0"/>
            </w:tcBorders>
            <w:vAlign w:val="center"/>
          </w:tcPr>
          <w:p w14:paraId="0E62A7D3">
            <w:pPr>
              <w:keepNext w:val="0"/>
              <w:keepLines w:val="0"/>
              <w:widowControl w:val="0"/>
              <w:suppressLineNumbers w:val="0"/>
              <w:snapToGrid w:val="0"/>
              <w:spacing w:before="0" w:beforeAutospacing="0" w:after="0" w:afterAutospacing="0"/>
              <w:ind w:left="33" w:leftChars="-48" w:right="-31" w:rightChars="-15" w:hanging="134" w:hangingChars="64"/>
              <w:jc w:val="center"/>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4820" w:type="dxa"/>
            <w:tcBorders>
              <w:left w:val="single" w:color="auto" w:sz="4" w:space="0"/>
            </w:tcBorders>
            <w:vAlign w:val="center"/>
          </w:tcPr>
          <w:p w14:paraId="040CF254">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欠合理，措施一般</w:t>
            </w:r>
            <w:r>
              <w:rPr>
                <w:rFonts w:hint="default" w:ascii="宋体" w:hAnsi="宋体" w:cs="宋体"/>
                <w:color w:val="auto"/>
                <w:szCs w:val="21"/>
                <w:highlight w:val="none"/>
              </w:rPr>
              <w:t>3</w:t>
            </w:r>
            <w:r>
              <w:rPr>
                <w:rFonts w:hint="eastAsia" w:ascii="宋体" w:hAnsi="宋体" w:cs="宋体"/>
                <w:color w:val="auto"/>
                <w:szCs w:val="21"/>
                <w:highlight w:val="none"/>
              </w:rPr>
              <w:t>分；</w:t>
            </w:r>
          </w:p>
          <w:p w14:paraId="275A6BDA">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w:t>
            </w:r>
            <w:r>
              <w:rPr>
                <w:rFonts w:hint="default" w:ascii="宋体" w:hAnsi="宋体" w:cs="宋体"/>
                <w:color w:val="auto"/>
                <w:szCs w:val="21"/>
                <w:highlight w:val="none"/>
              </w:rPr>
              <w:t>3-4</w:t>
            </w:r>
            <w:r>
              <w:rPr>
                <w:rFonts w:hint="eastAsia" w:ascii="宋体" w:hAnsi="宋体" w:cs="宋体"/>
                <w:color w:val="auto"/>
                <w:szCs w:val="21"/>
                <w:highlight w:val="none"/>
              </w:rPr>
              <w:t>分；</w:t>
            </w:r>
          </w:p>
          <w:p w14:paraId="69809955">
            <w:pPr>
              <w:keepNext w:val="0"/>
              <w:keepLines w:val="0"/>
              <w:widowControl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科学先进，措施完善，可操作性强</w:t>
            </w:r>
            <w:r>
              <w:rPr>
                <w:rFonts w:hint="default" w:ascii="宋体" w:hAnsi="宋体" w:eastAsia="宋体" w:cs="宋体"/>
                <w:color w:val="auto"/>
                <w:kern w:val="0"/>
                <w:sz w:val="21"/>
                <w:szCs w:val="21"/>
                <w:highlight w:val="none"/>
                <w:lang w:val="en-US" w:eastAsia="zh-CN" w:bidi="ar-SA"/>
              </w:rPr>
              <w:t>4-5</w:t>
            </w:r>
            <w:r>
              <w:rPr>
                <w:rFonts w:hint="eastAsia" w:ascii="宋体" w:hAnsi="宋体" w:eastAsia="宋体" w:cs="宋体"/>
                <w:color w:val="auto"/>
                <w:kern w:val="0"/>
                <w:sz w:val="21"/>
                <w:szCs w:val="21"/>
                <w:highlight w:val="none"/>
                <w:lang w:val="en-US" w:eastAsia="zh-CN" w:bidi="ar-SA"/>
              </w:rPr>
              <w:t>分。</w:t>
            </w:r>
          </w:p>
        </w:tc>
      </w:tr>
      <w:tr w14:paraId="77176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2B364471">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55C6FF4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72087593">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4478333E">
            <w:pPr>
              <w:keepNext w:val="0"/>
              <w:keepLines w:val="0"/>
              <w:widowControl w:val="0"/>
              <w:suppressLineNumbers w:val="0"/>
              <w:snapToGrid w:val="0"/>
              <w:spacing w:before="0" w:beforeAutospacing="0" w:after="0" w:afterAutospacing="0"/>
              <w:ind w:left="0" w:right="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承诺出具的检测（监测）成果及后续服务</w:t>
            </w:r>
          </w:p>
        </w:tc>
        <w:tc>
          <w:tcPr>
            <w:tcW w:w="850" w:type="dxa"/>
            <w:tcBorders>
              <w:left w:val="single" w:color="auto" w:sz="4" w:space="0"/>
              <w:right w:val="single" w:color="auto" w:sz="4" w:space="0"/>
            </w:tcBorders>
            <w:vAlign w:val="center"/>
          </w:tcPr>
          <w:p w14:paraId="3E6A6763">
            <w:pPr>
              <w:keepNext w:val="0"/>
              <w:keepLines w:val="0"/>
              <w:widowControl w:val="0"/>
              <w:suppressLineNumbers w:val="0"/>
              <w:snapToGrid w:val="0"/>
              <w:spacing w:before="0" w:beforeAutospacing="0" w:after="0" w:afterAutospacing="0"/>
              <w:ind w:left="0" w:right="0"/>
              <w:jc w:val="center"/>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4820" w:type="dxa"/>
            <w:tcBorders>
              <w:left w:val="single" w:color="auto" w:sz="4" w:space="0"/>
            </w:tcBorders>
            <w:vAlign w:val="center"/>
          </w:tcPr>
          <w:p w14:paraId="36F54B57">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检测成果符合国家规范要求，后续服务基本完善3分；</w:t>
            </w:r>
          </w:p>
          <w:p w14:paraId="28D1622D">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检测成果符合国家规范要求，后续服务较完善3-4分；</w:t>
            </w:r>
          </w:p>
          <w:p w14:paraId="7031A541">
            <w:pPr>
              <w:keepNext w:val="0"/>
              <w:keepLines w:val="0"/>
              <w:widowControl w:val="0"/>
              <w:suppressLineNumbers w:val="0"/>
              <w:snapToGrid w:val="0"/>
              <w:spacing w:before="0" w:beforeAutospacing="0" w:after="0" w:afterAutospacing="0"/>
              <w:ind w:left="0" w:right="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检测成果符合国家规范要求，后续服务完善4-5分。</w:t>
            </w:r>
          </w:p>
        </w:tc>
      </w:tr>
      <w:tr w14:paraId="733FA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6AF019BA">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5B9646FE">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12FC36DB">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04911B63">
            <w:pPr>
              <w:keepNext w:val="0"/>
              <w:keepLines w:val="0"/>
              <w:widowControl w:val="0"/>
              <w:suppressLineNumbers w:val="0"/>
              <w:snapToGrid w:val="0"/>
              <w:spacing w:before="0" w:beforeAutospacing="0" w:after="0" w:afterAutospacing="0"/>
              <w:ind w:left="0" w:right="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重点、难点分析</w:t>
            </w:r>
          </w:p>
        </w:tc>
        <w:tc>
          <w:tcPr>
            <w:tcW w:w="850" w:type="dxa"/>
            <w:tcBorders>
              <w:left w:val="single" w:color="auto" w:sz="4" w:space="0"/>
              <w:right w:val="single" w:color="auto" w:sz="4" w:space="0"/>
            </w:tcBorders>
            <w:vAlign w:val="center"/>
          </w:tcPr>
          <w:p w14:paraId="4D31B58E">
            <w:pPr>
              <w:keepNext w:val="0"/>
              <w:keepLines w:val="0"/>
              <w:widowControl w:val="0"/>
              <w:suppressLineNumbers w:val="0"/>
              <w:snapToGrid w:val="0"/>
              <w:spacing w:before="0" w:beforeAutospacing="0" w:after="0" w:afterAutospacing="0"/>
              <w:ind w:left="0" w:right="0"/>
              <w:jc w:val="center"/>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4820" w:type="dxa"/>
            <w:tcBorders>
              <w:left w:val="single" w:color="auto" w:sz="4" w:space="0"/>
            </w:tcBorders>
            <w:vAlign w:val="center"/>
          </w:tcPr>
          <w:p w14:paraId="2979A94F">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欠合理3分；</w:t>
            </w:r>
          </w:p>
          <w:p w14:paraId="29291470">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w:t>
            </w:r>
            <w:r>
              <w:rPr>
                <w:rFonts w:hint="default" w:ascii="宋体" w:hAnsi="宋体" w:cs="宋体"/>
                <w:color w:val="auto"/>
                <w:szCs w:val="21"/>
                <w:highlight w:val="none"/>
              </w:rPr>
              <w:t>3</w:t>
            </w:r>
            <w:r>
              <w:rPr>
                <w:rFonts w:hint="eastAsia" w:ascii="宋体" w:hAnsi="宋体" w:cs="宋体"/>
                <w:color w:val="auto"/>
                <w:szCs w:val="21"/>
                <w:highlight w:val="none"/>
              </w:rPr>
              <w:t>-</w:t>
            </w:r>
            <w:r>
              <w:rPr>
                <w:rFonts w:hint="default" w:ascii="宋体" w:hAnsi="宋体" w:cs="宋体"/>
                <w:color w:val="auto"/>
                <w:szCs w:val="21"/>
                <w:highlight w:val="none"/>
              </w:rPr>
              <w:t>4</w:t>
            </w:r>
            <w:r>
              <w:rPr>
                <w:rFonts w:hint="eastAsia" w:ascii="宋体" w:hAnsi="宋体" w:cs="宋体"/>
                <w:color w:val="auto"/>
                <w:szCs w:val="21"/>
                <w:highlight w:val="none"/>
              </w:rPr>
              <w:t>分；</w:t>
            </w:r>
          </w:p>
          <w:p w14:paraId="126B2ED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科学先进，措施完善，可操作性强</w:t>
            </w:r>
            <w:r>
              <w:rPr>
                <w:rFonts w:hint="default" w:ascii="宋体" w:hAnsi="宋体" w:cs="宋体"/>
                <w:color w:val="auto"/>
                <w:szCs w:val="21"/>
                <w:highlight w:val="none"/>
              </w:rPr>
              <w:t>4</w:t>
            </w:r>
            <w:r>
              <w:rPr>
                <w:rFonts w:hint="eastAsia" w:ascii="宋体" w:hAnsi="宋体" w:cs="宋体"/>
                <w:color w:val="auto"/>
                <w:szCs w:val="21"/>
                <w:highlight w:val="none"/>
              </w:rPr>
              <w:t>-</w:t>
            </w:r>
            <w:r>
              <w:rPr>
                <w:rFonts w:hint="default" w:ascii="宋体" w:hAnsi="宋体" w:cs="宋体"/>
                <w:color w:val="auto"/>
                <w:szCs w:val="21"/>
                <w:highlight w:val="none"/>
              </w:rPr>
              <w:t>5</w:t>
            </w:r>
            <w:r>
              <w:rPr>
                <w:rFonts w:hint="eastAsia" w:ascii="宋体" w:hAnsi="宋体" w:cs="宋体"/>
                <w:color w:val="auto"/>
                <w:szCs w:val="21"/>
                <w:highlight w:val="none"/>
              </w:rPr>
              <w:t>分。</w:t>
            </w:r>
          </w:p>
        </w:tc>
      </w:tr>
      <w:tr w14:paraId="51684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6" w:hRule="atLeast"/>
        </w:trPr>
        <w:tc>
          <w:tcPr>
            <w:tcW w:w="977" w:type="dxa"/>
            <w:vMerge w:val="restart"/>
            <w:vAlign w:val="center"/>
          </w:tcPr>
          <w:p w14:paraId="2EFAAB03">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olor w:val="auto"/>
                <w:highlight w:val="none"/>
              </w:rPr>
              <w:t>2.2.4(</w:t>
            </w:r>
            <w:r>
              <w:rPr>
                <w:rFonts w:hint="default" w:ascii="宋体" w:hAnsi="宋体"/>
                <w:color w:val="auto"/>
                <w:highlight w:val="none"/>
              </w:rPr>
              <w:t>2</w:t>
            </w:r>
            <w:r>
              <w:rPr>
                <w:rFonts w:hint="eastAsia" w:ascii="宋体" w:hAnsi="宋体"/>
                <w:color w:val="auto"/>
                <w:highlight w:val="none"/>
              </w:rPr>
              <w:t>)</w:t>
            </w:r>
          </w:p>
        </w:tc>
        <w:tc>
          <w:tcPr>
            <w:tcW w:w="516" w:type="dxa"/>
            <w:vMerge w:val="restart"/>
            <w:vAlign w:val="center"/>
          </w:tcPr>
          <w:p w14:paraId="2BE8350B">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主要人员</w:t>
            </w:r>
          </w:p>
        </w:tc>
        <w:tc>
          <w:tcPr>
            <w:tcW w:w="837" w:type="dxa"/>
            <w:vMerge w:val="restart"/>
            <w:vAlign w:val="center"/>
          </w:tcPr>
          <w:p w14:paraId="3ED5F15D">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20分</w:t>
            </w:r>
          </w:p>
        </w:tc>
        <w:tc>
          <w:tcPr>
            <w:tcW w:w="1482" w:type="dxa"/>
            <w:vAlign w:val="center"/>
          </w:tcPr>
          <w:p w14:paraId="3D3DCB73">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项目负责人</w:t>
            </w:r>
          </w:p>
        </w:tc>
        <w:tc>
          <w:tcPr>
            <w:tcW w:w="850" w:type="dxa"/>
            <w:vAlign w:val="center"/>
          </w:tcPr>
          <w:p w14:paraId="10069CD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10分</w:t>
            </w:r>
          </w:p>
        </w:tc>
        <w:tc>
          <w:tcPr>
            <w:tcW w:w="4820" w:type="dxa"/>
            <w:vAlign w:val="center"/>
          </w:tcPr>
          <w:p w14:paraId="4B80641D">
            <w:pPr>
              <w:keepNext w:val="0"/>
              <w:keepLines w:val="0"/>
              <w:widowControl w:val="0"/>
              <w:suppressLineNumbers w:val="0"/>
              <w:spacing w:before="0" w:beforeAutospacing="0" w:after="0" w:afterAutospacing="0" w:line="300" w:lineRule="exact"/>
              <w:ind w:left="0" w:right="0"/>
              <w:jc w:val="both"/>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0"/>
                <w:sz w:val="20"/>
                <w:szCs w:val="21"/>
                <w:highlight w:val="none"/>
                <w:lang w:val="en-US" w:eastAsia="zh-CN" w:bidi="ar-SA"/>
              </w:rPr>
              <w:t>项</w:t>
            </w:r>
            <w:r>
              <w:rPr>
                <w:rFonts w:hint="eastAsia" w:ascii="宋体" w:hAnsi="宋体" w:eastAsia="宋体" w:cs="Times New Roman"/>
                <w:color w:val="auto"/>
                <w:kern w:val="2"/>
                <w:sz w:val="21"/>
                <w:szCs w:val="21"/>
                <w:highlight w:val="none"/>
                <w:lang w:val="en-US" w:eastAsia="zh-CN" w:bidi="ar-SA"/>
              </w:rPr>
              <w:t>目负责人满足资格审查条件（项目负责人和技术负责人最低要求）项目负责人要求得6分。</w:t>
            </w:r>
          </w:p>
          <w:p w14:paraId="66B3BA9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项目负责人每增加一项满足资格审查条件（项目负责人和技术负责人最低要求）项目负责人业绩加4分，最多加4分。</w:t>
            </w:r>
          </w:p>
        </w:tc>
      </w:tr>
      <w:tr w14:paraId="4903F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6" w:hRule="atLeast"/>
        </w:trPr>
        <w:tc>
          <w:tcPr>
            <w:tcW w:w="977" w:type="dxa"/>
            <w:vMerge w:val="continue"/>
            <w:vAlign w:val="center"/>
          </w:tcPr>
          <w:p w14:paraId="1C840C6D">
            <w:pPr>
              <w:keepNext w:val="0"/>
              <w:keepLines w:val="0"/>
              <w:suppressLineNumbers w:val="0"/>
              <w:autoSpaceDE w:val="0"/>
              <w:autoSpaceDN w:val="0"/>
              <w:snapToGrid w:val="0"/>
              <w:spacing w:before="0" w:beforeAutospacing="0" w:after="0" w:afterAutospacing="0"/>
              <w:ind w:left="0" w:right="11"/>
              <w:jc w:val="center"/>
              <w:rPr>
                <w:rFonts w:hint="eastAsia" w:ascii="宋体" w:hAnsi="宋体"/>
                <w:color w:val="auto"/>
                <w:highlight w:val="none"/>
              </w:rPr>
            </w:pPr>
          </w:p>
        </w:tc>
        <w:tc>
          <w:tcPr>
            <w:tcW w:w="516" w:type="dxa"/>
            <w:vMerge w:val="continue"/>
            <w:vAlign w:val="center"/>
          </w:tcPr>
          <w:p w14:paraId="11FE8EE2">
            <w:pPr>
              <w:keepNext w:val="0"/>
              <w:keepLines w:val="0"/>
              <w:suppressLineNumbers w:val="0"/>
              <w:autoSpaceDE w:val="0"/>
              <w:autoSpaceDN w:val="0"/>
              <w:snapToGrid w:val="0"/>
              <w:spacing w:before="0" w:beforeAutospacing="0" w:after="0" w:afterAutospacing="0"/>
              <w:ind w:left="0" w:right="11"/>
              <w:jc w:val="center"/>
              <w:rPr>
                <w:rFonts w:hint="eastAsia" w:ascii="宋体" w:hAnsi="宋体" w:cs="宋体"/>
                <w:color w:val="auto"/>
                <w:kern w:val="0"/>
                <w:szCs w:val="21"/>
                <w:highlight w:val="none"/>
              </w:rPr>
            </w:pPr>
          </w:p>
        </w:tc>
        <w:tc>
          <w:tcPr>
            <w:tcW w:w="837" w:type="dxa"/>
            <w:vMerge w:val="continue"/>
            <w:vAlign w:val="center"/>
          </w:tcPr>
          <w:p w14:paraId="155EFF76">
            <w:pPr>
              <w:keepNext w:val="0"/>
              <w:keepLines w:val="0"/>
              <w:suppressLineNumbers w:val="0"/>
              <w:autoSpaceDE w:val="0"/>
              <w:autoSpaceDN w:val="0"/>
              <w:snapToGrid w:val="0"/>
              <w:spacing w:before="0" w:beforeAutospacing="0" w:after="0" w:afterAutospacing="0"/>
              <w:ind w:left="0" w:right="11"/>
              <w:jc w:val="center"/>
              <w:rPr>
                <w:rFonts w:hint="eastAsia" w:ascii="宋体" w:hAnsi="宋体" w:cs="宋体"/>
                <w:color w:val="auto"/>
                <w:kern w:val="0"/>
                <w:szCs w:val="21"/>
                <w:highlight w:val="none"/>
              </w:rPr>
            </w:pPr>
          </w:p>
        </w:tc>
        <w:tc>
          <w:tcPr>
            <w:tcW w:w="1482" w:type="dxa"/>
            <w:vAlign w:val="center"/>
          </w:tcPr>
          <w:p w14:paraId="19E4C200">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技术负责人</w:t>
            </w:r>
          </w:p>
        </w:tc>
        <w:tc>
          <w:tcPr>
            <w:tcW w:w="850" w:type="dxa"/>
            <w:vAlign w:val="center"/>
          </w:tcPr>
          <w:p w14:paraId="7A10CE6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10分</w:t>
            </w:r>
          </w:p>
        </w:tc>
        <w:tc>
          <w:tcPr>
            <w:tcW w:w="4820" w:type="dxa"/>
            <w:vAlign w:val="center"/>
          </w:tcPr>
          <w:p w14:paraId="39164CC1">
            <w:pPr>
              <w:keepNext w:val="0"/>
              <w:keepLines w:val="0"/>
              <w:widowControl w:val="0"/>
              <w:suppressLineNumbers w:val="0"/>
              <w:spacing w:before="0" w:beforeAutospacing="0" w:after="0" w:afterAutospacing="0" w:line="300" w:lineRule="exact"/>
              <w:ind w:left="0" w:right="0"/>
              <w:jc w:val="both"/>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技术负责人满足资格审查条件（项目负责人和技术负责人最低要求）技术负责人要求得6分。</w:t>
            </w:r>
          </w:p>
          <w:p w14:paraId="28BEEBC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技术负责人每增加一项满足资格审查条件（项目负责人和技术负责人最低要求）技术负责人业绩加4分，最多加4分。</w:t>
            </w:r>
          </w:p>
        </w:tc>
      </w:tr>
      <w:tr w14:paraId="09123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6" w:hRule="exact"/>
        </w:trPr>
        <w:tc>
          <w:tcPr>
            <w:tcW w:w="977" w:type="dxa"/>
            <w:vAlign w:val="center"/>
          </w:tcPr>
          <w:p w14:paraId="3EFBB3C2">
            <w:pPr>
              <w:keepNext w:val="0"/>
              <w:keepLines w:val="0"/>
              <w:suppressLineNumbers w:val="0"/>
              <w:autoSpaceDE w:val="0"/>
              <w:autoSpaceDN w:val="0"/>
              <w:snapToGrid w:val="0"/>
              <w:spacing w:before="0" w:beforeAutospacing="0" w:after="0" w:afterAutospacing="0"/>
              <w:ind w:left="0" w:right="11"/>
              <w:jc w:val="center"/>
              <w:rPr>
                <w:rFonts w:hint="default" w:ascii="宋体" w:hAnsi="宋体"/>
                <w:color w:val="auto"/>
                <w:highlight w:val="none"/>
              </w:rPr>
            </w:pPr>
            <w:r>
              <w:rPr>
                <w:rFonts w:hint="eastAsia" w:ascii="宋体" w:hAnsi="宋体"/>
                <w:color w:val="auto"/>
                <w:highlight w:val="none"/>
              </w:rPr>
              <w:t>2.2.4(</w:t>
            </w:r>
            <w:r>
              <w:rPr>
                <w:rFonts w:hint="default" w:ascii="宋体" w:hAnsi="宋体"/>
                <w:color w:val="auto"/>
                <w:highlight w:val="none"/>
              </w:rPr>
              <w:t>3</w:t>
            </w:r>
            <w:r>
              <w:rPr>
                <w:rFonts w:hint="eastAsia" w:ascii="宋体" w:hAnsi="宋体"/>
                <w:color w:val="auto"/>
                <w:highlight w:val="none"/>
              </w:rPr>
              <w:t>)</w:t>
            </w:r>
          </w:p>
        </w:tc>
        <w:tc>
          <w:tcPr>
            <w:tcW w:w="516" w:type="dxa"/>
            <w:vAlign w:val="center"/>
          </w:tcPr>
          <w:p w14:paraId="1555D951">
            <w:pPr>
              <w:keepNext w:val="0"/>
              <w:keepLines w:val="0"/>
              <w:suppressLineNumbers w:val="0"/>
              <w:autoSpaceDE w:val="0"/>
              <w:autoSpaceDN w:val="0"/>
              <w:spacing w:before="0" w:beforeAutospacing="0" w:after="0" w:afterAutospacing="0" w:line="360" w:lineRule="exact"/>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评标价</w:t>
            </w:r>
          </w:p>
        </w:tc>
        <w:tc>
          <w:tcPr>
            <w:tcW w:w="837" w:type="dxa"/>
            <w:vAlign w:val="center"/>
          </w:tcPr>
          <w:p w14:paraId="594C3564">
            <w:pPr>
              <w:keepNext w:val="0"/>
              <w:keepLines w:val="0"/>
              <w:suppressLineNumbers w:val="0"/>
              <w:autoSpaceDE w:val="0"/>
              <w:autoSpaceDN w:val="0"/>
              <w:spacing w:before="0" w:beforeAutospacing="0" w:after="0" w:afterAutospacing="0" w:line="192" w:lineRule="exact"/>
              <w:ind w:left="2" w:right="2"/>
              <w:jc w:val="center"/>
              <w:rPr>
                <w:rFonts w:hint="default" w:ascii="宋体" w:hAnsi="宋体"/>
                <w:color w:val="auto"/>
                <w:kern w:val="0"/>
                <w:szCs w:val="21"/>
                <w:highlight w:val="none"/>
              </w:rPr>
            </w:pPr>
            <w:r>
              <w:rPr>
                <w:rFonts w:hint="eastAsia" w:ascii="宋体" w:hAnsi="宋体"/>
                <w:color w:val="auto"/>
                <w:kern w:val="0"/>
                <w:szCs w:val="21"/>
                <w:highlight w:val="none"/>
              </w:rPr>
              <w:t>10分</w:t>
            </w:r>
          </w:p>
        </w:tc>
        <w:tc>
          <w:tcPr>
            <w:tcW w:w="7152" w:type="dxa"/>
            <w:gridSpan w:val="3"/>
            <w:vAlign w:val="center"/>
          </w:tcPr>
          <w:p w14:paraId="5E56A3E6">
            <w:pPr>
              <w:keepNext w:val="0"/>
              <w:keepLines w:val="0"/>
              <w:suppressLineNumbers w:val="0"/>
              <w:snapToGrid w:val="0"/>
              <w:spacing w:before="0" w:beforeAutospacing="0" w:after="0" w:afterAutospacing="0" w:line="320" w:lineRule="exact"/>
              <w:ind w:left="0" w:right="0"/>
              <w:rPr>
                <w:rFonts w:hint="default" w:ascii="宋体" w:hAnsi="宋体"/>
                <w:color w:val="auto"/>
                <w:szCs w:val="21"/>
                <w:highlight w:val="none"/>
              </w:rPr>
            </w:pPr>
            <w:r>
              <w:rPr>
                <w:rFonts w:hint="eastAsia" w:ascii="宋体" w:hAnsi="宋体"/>
                <w:color w:val="auto"/>
                <w:szCs w:val="21"/>
                <w:highlight w:val="none"/>
              </w:rPr>
              <w:t>评标价得分计算公式：</w:t>
            </w:r>
          </w:p>
          <w:p w14:paraId="45DDB899">
            <w:pPr>
              <w:keepNext w:val="0"/>
              <w:keepLines w:val="0"/>
              <w:suppressLineNumbers w:val="0"/>
              <w:snapToGrid w:val="0"/>
              <w:spacing w:before="0" w:beforeAutospacing="0" w:after="0" w:afterAutospacing="0" w:line="320" w:lineRule="exact"/>
              <w:ind w:left="0" w:right="0"/>
              <w:rPr>
                <w:rFonts w:hint="default" w:ascii="宋体" w:hAnsi="宋体"/>
                <w:color w:val="auto"/>
                <w:szCs w:val="21"/>
                <w:highlight w:val="none"/>
              </w:rPr>
            </w:pPr>
            <w:r>
              <w:rPr>
                <w:rFonts w:hint="eastAsia" w:ascii="宋体" w:hAnsi="宋体"/>
                <w:color w:val="auto"/>
                <w:szCs w:val="21"/>
                <w:highlight w:val="none"/>
              </w:rPr>
              <w:t>（1）如果投标人的评标价＞评标基准价，则评标价得分=F-偏差率×100×E1；</w:t>
            </w:r>
          </w:p>
          <w:p w14:paraId="25520FC6">
            <w:pPr>
              <w:keepNext w:val="0"/>
              <w:keepLines w:val="0"/>
              <w:suppressLineNumbers w:val="0"/>
              <w:snapToGrid w:val="0"/>
              <w:spacing w:before="0" w:beforeAutospacing="0" w:after="0" w:afterAutospacing="0" w:line="320" w:lineRule="exact"/>
              <w:ind w:left="0" w:right="0"/>
              <w:rPr>
                <w:rFonts w:hint="default" w:ascii="宋体" w:hAnsi="宋体"/>
                <w:color w:val="auto"/>
                <w:szCs w:val="21"/>
                <w:highlight w:val="none"/>
              </w:rPr>
            </w:pPr>
            <w:r>
              <w:rPr>
                <w:rFonts w:hint="eastAsia" w:ascii="宋体" w:hAnsi="宋体"/>
                <w:color w:val="auto"/>
                <w:szCs w:val="21"/>
                <w:highlight w:val="none"/>
              </w:rPr>
              <w:t>（2）如果投标人的评标价≤评标基准价，则评标价得分=F+偏差率×100×E2。</w:t>
            </w:r>
          </w:p>
          <w:p w14:paraId="72A0F601">
            <w:pPr>
              <w:keepNext w:val="0"/>
              <w:keepLines w:val="0"/>
              <w:widowControl w:val="0"/>
              <w:suppressLineNumbers w:val="0"/>
              <w:snapToGrid w:val="0"/>
              <w:spacing w:before="0" w:beforeAutospacing="0" w:after="0" w:afterAutospacing="0" w:line="320" w:lineRule="exact"/>
              <w:ind w:left="0" w:right="0"/>
              <w:jc w:val="both"/>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其中，F=10；E1=0.2；E2=0.1；评标价最低得分为0分。得分保留两位小数。</w:t>
            </w:r>
          </w:p>
        </w:tc>
      </w:tr>
      <w:tr w14:paraId="5093F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8" w:hRule="atLeast"/>
        </w:trPr>
        <w:tc>
          <w:tcPr>
            <w:tcW w:w="977" w:type="dxa"/>
            <w:vAlign w:val="center"/>
          </w:tcPr>
          <w:p w14:paraId="7E884209">
            <w:pPr>
              <w:keepNext w:val="0"/>
              <w:keepLines w:val="0"/>
              <w:suppressLineNumbers w:val="0"/>
              <w:autoSpaceDE w:val="0"/>
              <w:autoSpaceDN w:val="0"/>
              <w:snapToGrid w:val="0"/>
              <w:spacing w:before="0" w:beforeAutospacing="0" w:after="0" w:afterAutospacing="0"/>
              <w:ind w:left="0" w:right="11"/>
              <w:jc w:val="center"/>
              <w:rPr>
                <w:rFonts w:hint="default" w:ascii="宋体" w:hAnsi="宋体"/>
                <w:color w:val="auto"/>
                <w:highlight w:val="none"/>
              </w:rPr>
            </w:pPr>
            <w:r>
              <w:rPr>
                <w:rFonts w:hint="eastAsia" w:ascii="宋体" w:hAnsi="宋体"/>
                <w:color w:val="auto"/>
                <w:highlight w:val="none"/>
              </w:rPr>
              <w:t>2.2.4(</w:t>
            </w:r>
            <w:r>
              <w:rPr>
                <w:rFonts w:hint="default" w:ascii="宋体" w:hAnsi="宋体"/>
                <w:color w:val="auto"/>
                <w:highlight w:val="none"/>
              </w:rPr>
              <w:t>4</w:t>
            </w:r>
            <w:r>
              <w:rPr>
                <w:rFonts w:hint="eastAsia" w:ascii="宋体" w:hAnsi="宋体"/>
                <w:color w:val="auto"/>
                <w:highlight w:val="none"/>
              </w:rPr>
              <w:t>)</w:t>
            </w:r>
          </w:p>
        </w:tc>
        <w:tc>
          <w:tcPr>
            <w:tcW w:w="516" w:type="dxa"/>
            <w:vAlign w:val="center"/>
          </w:tcPr>
          <w:p w14:paraId="0E854C80">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其他因素</w:t>
            </w:r>
          </w:p>
        </w:tc>
        <w:tc>
          <w:tcPr>
            <w:tcW w:w="837" w:type="dxa"/>
            <w:vAlign w:val="center"/>
          </w:tcPr>
          <w:p w14:paraId="352717B2">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业绩</w:t>
            </w:r>
          </w:p>
          <w:p w14:paraId="11D0F64E">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r>
              <w:rPr>
                <w:rFonts w:hint="default" w:ascii="宋体" w:hAnsi="宋体" w:cs="宋体"/>
                <w:color w:val="auto"/>
                <w:kern w:val="0"/>
                <w:szCs w:val="21"/>
                <w:highlight w:val="none"/>
              </w:rPr>
              <w:t>5</w:t>
            </w:r>
            <w:r>
              <w:rPr>
                <w:rFonts w:hint="eastAsia" w:ascii="宋体" w:hAnsi="宋体" w:cs="宋体"/>
                <w:color w:val="auto"/>
                <w:kern w:val="0"/>
                <w:szCs w:val="21"/>
                <w:highlight w:val="none"/>
              </w:rPr>
              <w:t>分</w:t>
            </w:r>
          </w:p>
        </w:tc>
        <w:tc>
          <w:tcPr>
            <w:tcW w:w="7152" w:type="dxa"/>
            <w:gridSpan w:val="3"/>
            <w:vAlign w:val="center"/>
          </w:tcPr>
          <w:p w14:paraId="3B140E3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投标人满足资格审查条件（业绩最低要求）得</w:t>
            </w:r>
            <w:r>
              <w:rPr>
                <w:rFonts w:hint="default" w:ascii="宋体" w:hAnsi="宋体"/>
                <w:color w:val="auto"/>
                <w:szCs w:val="21"/>
                <w:highlight w:val="none"/>
              </w:rPr>
              <w:t>15</w:t>
            </w:r>
            <w:r>
              <w:rPr>
                <w:rFonts w:hint="eastAsia" w:ascii="宋体" w:hAnsi="宋体"/>
                <w:color w:val="auto"/>
                <w:szCs w:val="21"/>
                <w:highlight w:val="none"/>
              </w:rPr>
              <w:t>分。</w:t>
            </w:r>
          </w:p>
          <w:p w14:paraId="5CF770A3">
            <w:pPr>
              <w:keepNext w:val="0"/>
              <w:keepLines w:val="0"/>
              <w:suppressLineNumbers w:val="0"/>
              <w:autoSpaceDE w:val="0"/>
              <w:autoSpaceDN w:val="0"/>
              <w:spacing w:before="0" w:beforeAutospacing="0" w:after="0" w:afterAutospacing="0" w:line="360" w:lineRule="exact"/>
              <w:ind w:left="11" w:right="150"/>
              <w:rPr>
                <w:rFonts w:hint="default" w:ascii="宋体" w:hAnsi="宋体"/>
                <w:color w:val="auto"/>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rPr>
              <w:t>每增加一项满足资格审查条件（业绩最低要求）的业绩加</w:t>
            </w:r>
            <w:r>
              <w:rPr>
                <w:rFonts w:hint="eastAsia" w:ascii="宋体" w:hAnsi="宋体"/>
                <w:color w:val="auto"/>
                <w:szCs w:val="21"/>
                <w:highlight w:val="none"/>
                <w:lang w:val="en-US" w:eastAsia="zh-CN"/>
              </w:rPr>
              <w:t>5</w:t>
            </w:r>
            <w:r>
              <w:rPr>
                <w:rFonts w:hint="eastAsia" w:ascii="宋体" w:hAnsi="宋体"/>
                <w:color w:val="auto"/>
                <w:szCs w:val="21"/>
                <w:highlight w:val="none"/>
              </w:rPr>
              <w:t>分，最多加</w:t>
            </w:r>
            <w:r>
              <w:rPr>
                <w:rFonts w:hint="default" w:ascii="宋体" w:hAnsi="宋体"/>
                <w:color w:val="auto"/>
                <w:szCs w:val="21"/>
                <w:highlight w:val="none"/>
              </w:rPr>
              <w:t>10</w:t>
            </w:r>
            <w:r>
              <w:rPr>
                <w:rFonts w:hint="eastAsia" w:ascii="宋体" w:hAnsi="宋体"/>
                <w:color w:val="auto"/>
                <w:szCs w:val="21"/>
                <w:highlight w:val="none"/>
              </w:rPr>
              <w:t>分。</w:t>
            </w:r>
          </w:p>
        </w:tc>
      </w:tr>
      <w:bookmarkEnd w:id="1"/>
      <w:bookmarkEnd w:id="2"/>
    </w:tbl>
    <w:p w14:paraId="25919941">
      <w:pPr>
        <w:rPr>
          <w:rFonts w:ascii="宋体" w:hAnsi="宋体"/>
          <w:color w:val="auto"/>
          <w:szCs w:val="21"/>
          <w:highlight w:val="none"/>
        </w:rPr>
      </w:pPr>
      <w:bookmarkStart w:id="10" w:name="_Hlk71130285"/>
      <w:r>
        <w:rPr>
          <w:rFonts w:hint="eastAsia" w:ascii="宋体" w:hAnsi="宋体"/>
          <w:color w:val="auto"/>
          <w:kern w:val="0"/>
          <w:sz w:val="20"/>
          <w:szCs w:val="20"/>
          <w:highlight w:val="none"/>
        </w:rPr>
        <w:t>注：（1）技术建议书以评标委员会各成员的打分平均值确定；评委打分保留1位小数，汇总得分保留小数点后两位。（2）技术建议书各评分因素缺项，则该项得0分。</w:t>
      </w:r>
    </w:p>
    <w:bookmarkEnd w:id="10"/>
    <w:p w14:paraId="7A2A4266">
      <w:pPr>
        <w:widowControl/>
        <w:jc w:val="left"/>
        <w:rPr>
          <w:color w:val="auto"/>
          <w:highlight w:val="none"/>
        </w:rPr>
      </w:pPr>
      <w:r>
        <w:rPr>
          <w:color w:val="auto"/>
          <w:highlight w:val="none"/>
        </w:rPr>
        <w:br w:type="page"/>
      </w:r>
    </w:p>
    <w:p w14:paraId="06D64479">
      <w:pPr>
        <w:keepNext/>
        <w:keepLines/>
        <w:widowControl w:val="0"/>
        <w:snapToGrid w:val="0"/>
        <w:spacing w:before="156" w:beforeLines="50" w:after="156" w:afterLines="50" w:line="240" w:lineRule="auto"/>
        <w:jc w:val="both"/>
        <w:outlineLvl w:val="2"/>
        <w:rPr>
          <w:rFonts w:ascii="宋体" w:hAnsi="宋体" w:eastAsia="宋体" w:cs="Times New Roman"/>
          <w:b/>
          <w:bCs/>
          <w:color w:val="auto"/>
          <w:kern w:val="2"/>
          <w:sz w:val="24"/>
          <w:szCs w:val="32"/>
          <w:highlight w:val="none"/>
          <w:lang w:val="en-US" w:eastAsia="zh-CN" w:bidi="ar-SA"/>
        </w:rPr>
      </w:pPr>
      <w:bookmarkStart w:id="11" w:name="_Toc24058"/>
      <w:r>
        <w:rPr>
          <w:rFonts w:hint="eastAsia" w:ascii="宋体" w:hAnsi="宋体" w:eastAsia="宋体" w:cs="Times New Roman"/>
          <w:b/>
          <w:bCs/>
          <w:color w:val="auto"/>
          <w:kern w:val="2"/>
          <w:sz w:val="24"/>
          <w:szCs w:val="24"/>
          <w:highlight w:val="none"/>
          <w:lang w:val="en-US" w:eastAsia="zh-CN" w:bidi="ar-SA"/>
        </w:rPr>
        <w:t>附件3：</w:t>
      </w:r>
      <w:r>
        <w:rPr>
          <w:rFonts w:hint="eastAsia" w:ascii="宋体" w:hAnsi="宋体" w:eastAsia="宋体" w:cs="Times New Roman"/>
          <w:b/>
          <w:bCs/>
          <w:color w:val="auto"/>
          <w:kern w:val="2"/>
          <w:sz w:val="24"/>
          <w:szCs w:val="32"/>
          <w:highlight w:val="none"/>
          <w:lang w:val="en-US" w:eastAsia="zh-CN" w:bidi="ar-SA"/>
        </w:rPr>
        <w:t>子项目情况</w:t>
      </w:r>
      <w:bookmarkEnd w:id="11"/>
    </w:p>
    <w:p w14:paraId="6AAAECB8">
      <w:pPr>
        <w:autoSpaceDE w:val="0"/>
        <w:autoSpaceDN w:val="0"/>
        <w:adjustRightInd w:val="0"/>
        <w:snapToGrid w:val="0"/>
        <w:spacing w:line="400" w:lineRule="exact"/>
        <w:ind w:firstLine="482" w:firstLineChars="200"/>
        <w:jc w:val="left"/>
        <w:rPr>
          <w:rFonts w:ascii="宋体" w:hAnsi="宋体" w:cs="宋体"/>
          <w:b/>
          <w:bCs w:val="0"/>
          <w:color w:val="auto"/>
          <w:kern w:val="0"/>
          <w:sz w:val="24"/>
          <w:szCs w:val="24"/>
          <w:highlight w:val="none"/>
        </w:rPr>
      </w:pPr>
      <w:r>
        <w:rPr>
          <w:rFonts w:hint="eastAsia" w:ascii="宋体" w:hAnsi="宋体" w:cs="宋体"/>
          <w:b/>
          <w:bCs w:val="0"/>
          <w:color w:val="auto"/>
          <w:kern w:val="0"/>
          <w:sz w:val="24"/>
          <w:highlight w:val="none"/>
        </w:rPr>
        <w:t>子项目1：</w:t>
      </w:r>
      <w:r>
        <w:rPr>
          <w:rFonts w:hint="eastAsia" w:ascii="宋体" w:hAnsi="宋体" w:cs="宋体"/>
          <w:b/>
          <w:bCs w:val="0"/>
          <w:color w:val="auto"/>
          <w:kern w:val="0"/>
          <w:sz w:val="24"/>
          <w:highlight w:val="none"/>
          <w:lang w:val="en-US" w:eastAsia="zh-CN"/>
        </w:rPr>
        <w:t>石安分公司</w:t>
      </w:r>
      <w:r>
        <w:rPr>
          <w:rFonts w:hint="eastAsia" w:ascii="宋体" w:hAnsi="宋体" w:cs="宋体"/>
          <w:b/>
          <w:bCs w:val="0"/>
          <w:color w:val="auto"/>
          <w:kern w:val="0"/>
          <w:sz w:val="24"/>
          <w:highlight w:val="none"/>
        </w:rPr>
        <w:t>2025年路面病害处治工</w:t>
      </w:r>
      <w:r>
        <w:rPr>
          <w:rFonts w:hint="eastAsia" w:ascii="宋体" w:hAnsi="宋体" w:eastAsia="宋体" w:cs="宋体"/>
          <w:b/>
          <w:bCs w:val="0"/>
          <w:color w:val="auto"/>
          <w:kern w:val="0"/>
          <w:sz w:val="24"/>
          <w:highlight w:val="none"/>
        </w:rPr>
        <w:t>程（执行机构：河北高速公路集团有限公司</w:t>
      </w:r>
      <w:r>
        <w:rPr>
          <w:rFonts w:hint="eastAsia" w:ascii="宋体" w:hAnsi="宋体" w:eastAsia="宋体" w:cs="宋体"/>
          <w:b/>
          <w:bCs w:val="0"/>
          <w:color w:val="auto"/>
          <w:kern w:val="0"/>
          <w:sz w:val="24"/>
          <w:highlight w:val="none"/>
          <w:lang w:val="en-US" w:eastAsia="zh-CN"/>
        </w:rPr>
        <w:t>石安</w:t>
      </w:r>
      <w:r>
        <w:rPr>
          <w:rFonts w:hint="eastAsia" w:ascii="宋体" w:hAnsi="宋体" w:eastAsia="宋体" w:cs="宋体"/>
          <w:b/>
          <w:bCs w:val="0"/>
          <w:color w:val="auto"/>
          <w:kern w:val="0"/>
          <w:sz w:val="24"/>
          <w:highlight w:val="none"/>
        </w:rPr>
        <w:t>分公司</w:t>
      </w:r>
      <w:r>
        <w:rPr>
          <w:rFonts w:hint="eastAsia" w:ascii="宋体" w:hAnsi="宋体" w:cs="宋体"/>
          <w:b/>
          <w:bCs w:val="0"/>
          <w:color w:val="auto"/>
          <w:kern w:val="0"/>
          <w:sz w:val="24"/>
          <w:highlight w:val="none"/>
        </w:rPr>
        <w:t>）</w:t>
      </w:r>
    </w:p>
    <w:p w14:paraId="48AD4B98">
      <w:pPr>
        <w:keepNext w:val="0"/>
        <w:keepLines w:val="0"/>
        <w:pageBreakBefore w:val="0"/>
        <w:widowControl w:val="0"/>
        <w:kinsoku/>
        <w:wordWrap/>
        <w:overflowPunct/>
        <w:topLinePunct w:val="0"/>
        <w:autoSpaceDE/>
        <w:autoSpaceDN/>
        <w:bidi w:val="0"/>
        <w:adjustRightInd/>
        <w:snapToGrid/>
        <w:spacing w:after="0" w:line="360" w:lineRule="auto"/>
        <w:ind w:left="0" w:right="0" w:firstLine="428"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1.G4京港澳高速石安段</w:t>
      </w:r>
    </w:p>
    <w:p w14:paraId="7C458964">
      <w:pPr>
        <w:keepNext w:val="0"/>
        <w:keepLines w:val="0"/>
        <w:pageBreakBefore w:val="0"/>
        <w:widowControl w:val="0"/>
        <w:kinsoku/>
        <w:wordWrap/>
        <w:overflowPunct/>
        <w:topLinePunct w:val="0"/>
        <w:autoSpaceDE/>
        <w:autoSpaceDN/>
        <w:bidi w:val="0"/>
        <w:adjustRightInd/>
        <w:snapToGrid/>
        <w:spacing w:after="0" w:line="360" w:lineRule="auto"/>
        <w:ind w:left="0" w:right="0" w:firstLine="444"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（1）路面病害处治</w:t>
      </w:r>
    </w:p>
    <w:p w14:paraId="7044F743">
      <w:pPr>
        <w:keepNext w:val="0"/>
        <w:keepLines w:val="0"/>
        <w:pageBreakBefore w:val="0"/>
        <w:widowControl w:val="0"/>
        <w:kinsoku/>
        <w:wordWrap/>
        <w:overflowPunct/>
        <w:topLinePunct w:val="0"/>
        <w:autoSpaceDE/>
        <w:autoSpaceDN/>
        <w:bidi w:val="0"/>
        <w:adjustRightInd/>
        <w:snapToGrid/>
        <w:spacing w:after="0" w:line="360" w:lineRule="auto"/>
        <w:ind w:left="0" w:right="0" w:firstLine="436"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对下行方向K284～K292和K299～K315第1～4行车道进行</w:t>
      </w:r>
      <w:r>
        <w:rPr>
          <w:rFonts w:hint="eastAsia" w:ascii="宋体" w:hAnsi="宋体" w:eastAsia="宋体" w:cs="宋体"/>
          <w:color w:val="auto"/>
          <w:spacing w:val="12"/>
          <w:kern w:val="2"/>
          <w:sz w:val="21"/>
          <w:szCs w:val="21"/>
          <w:highlight w:val="none"/>
          <w:lang w:val="en-US" w:eastAsia="zh-CN" w:bidi="ar-SA"/>
        </w:rPr>
        <w:t>1.5厘米微罩面；对上行方向K473+100～K480+050，下行方向</w:t>
      </w:r>
      <w:r>
        <w:rPr>
          <w:rFonts w:hint="eastAsia" w:ascii="宋体" w:hAnsi="宋体" w:eastAsia="宋体" w:cs="宋体"/>
          <w:color w:val="auto"/>
          <w:spacing w:val="1"/>
          <w:kern w:val="2"/>
          <w:sz w:val="21"/>
          <w:szCs w:val="21"/>
          <w:highlight w:val="none"/>
          <w:lang w:val="en-US" w:eastAsia="zh-CN" w:bidi="ar-SA"/>
        </w:rPr>
        <w:t>K463～K480+050第1～4行车道进行2.5厘米</w:t>
      </w:r>
      <w:r>
        <w:rPr>
          <w:rFonts w:hint="eastAsia" w:ascii="宋体" w:hAnsi="宋体" w:eastAsia="宋体" w:cs="宋体"/>
          <w:color w:val="auto"/>
          <w:kern w:val="2"/>
          <w:sz w:val="21"/>
          <w:szCs w:val="21"/>
          <w:highlight w:val="none"/>
          <w:lang w:val="en-US" w:eastAsia="zh-CN" w:bidi="ar-SA"/>
        </w:rPr>
        <w:t>SMA</w:t>
      </w:r>
      <w:r>
        <w:rPr>
          <w:rFonts w:hint="eastAsia" w:ascii="宋体" w:hAnsi="宋体" w:eastAsia="宋体" w:cs="宋体"/>
          <w:color w:val="auto"/>
          <w:spacing w:val="1"/>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SBS</w:t>
      </w:r>
      <w:r>
        <w:rPr>
          <w:rFonts w:hint="eastAsia" w:ascii="宋体" w:hAnsi="宋体" w:eastAsia="宋体" w:cs="宋体"/>
          <w:color w:val="auto"/>
          <w:spacing w:val="1"/>
          <w:kern w:val="2"/>
          <w:sz w:val="21"/>
          <w:szCs w:val="21"/>
          <w:highlight w:val="none"/>
          <w:lang w:val="en-US" w:eastAsia="zh-CN" w:bidi="ar-SA"/>
        </w:rPr>
        <w:t>改性沥</w:t>
      </w:r>
      <w:r>
        <w:rPr>
          <w:rFonts w:hint="eastAsia" w:ascii="宋体" w:hAnsi="宋体" w:eastAsia="宋体" w:cs="宋体"/>
          <w:color w:val="auto"/>
          <w:spacing w:val="7"/>
          <w:kern w:val="2"/>
          <w:sz w:val="21"/>
          <w:szCs w:val="21"/>
          <w:highlight w:val="none"/>
          <w:lang w:val="en-US" w:eastAsia="zh-CN" w:bidi="ar-SA"/>
        </w:rPr>
        <w:t>青混凝土罩面；对上行方向K465～K473+100第1～4行车道进行</w:t>
      </w:r>
      <w:r>
        <w:rPr>
          <w:rFonts w:hint="eastAsia" w:ascii="宋体" w:hAnsi="宋体" w:eastAsia="宋体" w:cs="宋体"/>
          <w:color w:val="auto"/>
          <w:spacing w:val="11"/>
          <w:kern w:val="2"/>
          <w:sz w:val="21"/>
          <w:szCs w:val="21"/>
          <w:highlight w:val="none"/>
          <w:lang w:val="en-US" w:eastAsia="zh-CN" w:bidi="ar-SA"/>
        </w:rPr>
        <w:t>2.5厘米高弹抗裂沥青混凝土罩面。对于罩面段内存在坑槽</w:t>
      </w:r>
      <w:r>
        <w:rPr>
          <w:rFonts w:hint="eastAsia" w:ascii="宋体" w:hAnsi="宋体" w:eastAsia="宋体" w:cs="宋体"/>
          <w:color w:val="auto"/>
          <w:spacing w:val="10"/>
          <w:kern w:val="2"/>
          <w:sz w:val="21"/>
          <w:szCs w:val="21"/>
          <w:highlight w:val="none"/>
          <w:lang w:val="en-US" w:eastAsia="zh-CN" w:bidi="ar-SA"/>
        </w:rPr>
        <w:t>、唧浆、龟裂啃边和沉陷病害的路面，先进行局</w:t>
      </w:r>
      <w:r>
        <w:rPr>
          <w:rFonts w:hint="eastAsia" w:ascii="宋体" w:hAnsi="宋体" w:eastAsia="宋体" w:cs="宋体"/>
          <w:color w:val="auto"/>
          <w:spacing w:val="9"/>
          <w:kern w:val="2"/>
          <w:sz w:val="21"/>
          <w:szCs w:val="21"/>
          <w:highlight w:val="none"/>
          <w:lang w:val="en-US" w:eastAsia="zh-CN" w:bidi="ar-SA"/>
        </w:rPr>
        <w:t>部挖补处治，再进行</w:t>
      </w:r>
      <w:r>
        <w:rPr>
          <w:rFonts w:hint="eastAsia" w:ascii="宋体" w:hAnsi="宋体" w:eastAsia="宋体" w:cs="宋体"/>
          <w:color w:val="auto"/>
          <w:spacing w:val="6"/>
          <w:kern w:val="2"/>
          <w:sz w:val="21"/>
          <w:szCs w:val="21"/>
          <w:highlight w:val="none"/>
          <w:lang w:val="en-US" w:eastAsia="zh-CN" w:bidi="ar-SA"/>
        </w:rPr>
        <w:t>罩面处治。对K386+250中桥、K414+480洺河</w:t>
      </w:r>
      <w:r>
        <w:rPr>
          <w:rFonts w:hint="eastAsia" w:ascii="宋体" w:hAnsi="宋体" w:eastAsia="宋体" w:cs="宋体"/>
          <w:color w:val="auto"/>
          <w:spacing w:val="5"/>
          <w:kern w:val="2"/>
          <w:sz w:val="21"/>
          <w:szCs w:val="21"/>
          <w:highlight w:val="none"/>
          <w:lang w:val="en-US" w:eastAsia="zh-CN" w:bidi="ar-SA"/>
        </w:rPr>
        <w:t>大桥等2座桥的3</w:t>
      </w:r>
      <w:r>
        <w:rPr>
          <w:rFonts w:hint="eastAsia" w:ascii="宋体" w:hAnsi="宋体" w:eastAsia="宋体" w:cs="宋体"/>
          <w:color w:val="auto"/>
          <w:spacing w:val="8"/>
          <w:kern w:val="2"/>
          <w:sz w:val="21"/>
          <w:szCs w:val="21"/>
          <w:highlight w:val="none"/>
          <w:lang w:val="en-US" w:eastAsia="zh-CN" w:bidi="ar-SA"/>
        </w:rPr>
        <w:t>处桥头跳车病害进行挖补调平处治。</w:t>
      </w:r>
    </w:p>
    <w:p w14:paraId="49BCF715">
      <w:pPr>
        <w:keepNext w:val="0"/>
        <w:keepLines w:val="0"/>
        <w:pageBreakBefore w:val="0"/>
        <w:widowControl w:val="0"/>
        <w:kinsoku/>
        <w:wordWrap/>
        <w:overflowPunct/>
        <w:topLinePunct w:val="0"/>
        <w:autoSpaceDE/>
        <w:autoSpaceDN/>
        <w:bidi w:val="0"/>
        <w:adjustRightInd/>
        <w:snapToGrid/>
        <w:spacing w:after="0" w:line="360" w:lineRule="auto"/>
        <w:ind w:left="0" w:right="0" w:firstLine="444"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（2）桥面病害处治</w:t>
      </w:r>
    </w:p>
    <w:p w14:paraId="5A08A778">
      <w:pPr>
        <w:keepNext w:val="0"/>
        <w:keepLines w:val="0"/>
        <w:pageBreakBefore w:val="0"/>
        <w:widowControl w:val="0"/>
        <w:kinsoku/>
        <w:wordWrap/>
        <w:overflowPunct/>
        <w:topLinePunct w:val="0"/>
        <w:autoSpaceDE/>
        <w:autoSpaceDN/>
        <w:bidi w:val="0"/>
        <w:adjustRightInd/>
        <w:snapToGrid/>
        <w:spacing w:after="0" w:line="360" w:lineRule="auto"/>
        <w:ind w:left="0" w:right="0" w:firstLine="444"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对微罩面/罩面处治范围内大中桥第1～4行车道路面铲除灌</w:t>
      </w:r>
      <w:r>
        <w:rPr>
          <w:rFonts w:hint="eastAsia" w:ascii="宋体" w:hAnsi="宋体" w:eastAsia="宋体" w:cs="宋体"/>
          <w:color w:val="auto"/>
          <w:spacing w:val="7"/>
          <w:kern w:val="2"/>
          <w:sz w:val="21"/>
          <w:szCs w:val="21"/>
          <w:highlight w:val="none"/>
          <w:lang w:val="en-US" w:eastAsia="zh-CN" w:bidi="ar-SA"/>
        </w:rPr>
        <w:t>封胶和标线后，进行1厘米微罩面处治。小桥涵处治方案同路基</w:t>
      </w:r>
      <w:r>
        <w:rPr>
          <w:rFonts w:hint="eastAsia" w:ascii="宋体" w:hAnsi="宋体" w:eastAsia="宋体" w:cs="宋体"/>
          <w:color w:val="auto"/>
          <w:spacing w:val="5"/>
          <w:kern w:val="2"/>
          <w:sz w:val="21"/>
          <w:szCs w:val="21"/>
          <w:highlight w:val="none"/>
          <w:lang w:val="en-US" w:eastAsia="zh-CN" w:bidi="ar-SA"/>
        </w:rPr>
        <w:t>段路面处治方案。对K474+987漳河特大桥下行方向第1、3联的</w:t>
      </w:r>
      <w:r>
        <w:rPr>
          <w:rFonts w:hint="eastAsia" w:ascii="宋体" w:hAnsi="宋体" w:eastAsia="宋体" w:cs="宋体"/>
          <w:color w:val="auto"/>
          <w:spacing w:val="4"/>
          <w:kern w:val="2"/>
          <w:sz w:val="21"/>
          <w:szCs w:val="21"/>
          <w:highlight w:val="none"/>
          <w:lang w:val="en-US" w:eastAsia="zh-CN" w:bidi="ar-SA"/>
        </w:rPr>
        <w:t>第3～4车道铣刨10厘米沥青层后，回铺4</w:t>
      </w:r>
      <w:r>
        <w:rPr>
          <w:rFonts w:hint="eastAsia" w:ascii="宋体" w:hAnsi="宋体" w:eastAsia="宋体" w:cs="宋体"/>
          <w:color w:val="auto"/>
          <w:spacing w:val="3"/>
          <w:kern w:val="2"/>
          <w:sz w:val="21"/>
          <w:szCs w:val="21"/>
          <w:highlight w:val="none"/>
          <w:lang w:val="en-US" w:eastAsia="zh-CN" w:bidi="ar-SA"/>
        </w:rPr>
        <w:t>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3"/>
          <w:kern w:val="2"/>
          <w:sz w:val="21"/>
          <w:szCs w:val="21"/>
          <w:highlight w:val="none"/>
          <w:lang w:val="en-US" w:eastAsia="zh-CN" w:bidi="ar-SA"/>
        </w:rPr>
        <w:t>-13C+6厘米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9"/>
          <w:kern w:val="2"/>
          <w:sz w:val="21"/>
          <w:szCs w:val="21"/>
          <w:highlight w:val="none"/>
          <w:lang w:val="en-US" w:eastAsia="zh-CN" w:bidi="ar-SA"/>
        </w:rPr>
        <w:t>-20C，对存在唧浆、坑槽和松散病害的混凝土铺装层进行更换</w:t>
      </w:r>
      <w:r>
        <w:rPr>
          <w:rFonts w:hint="eastAsia" w:ascii="宋体" w:hAnsi="宋体" w:eastAsia="宋体" w:cs="宋体"/>
          <w:color w:val="auto"/>
          <w:spacing w:val="4"/>
          <w:kern w:val="2"/>
          <w:sz w:val="21"/>
          <w:szCs w:val="21"/>
          <w:highlight w:val="none"/>
          <w:lang w:val="en-US" w:eastAsia="zh-CN" w:bidi="ar-SA"/>
        </w:rPr>
        <w:t>处治，完成混凝土铺装层更换及沥青层挖补处治后，对全桥第1～</w:t>
      </w:r>
      <w:r>
        <w:rPr>
          <w:rFonts w:hint="eastAsia" w:ascii="宋体" w:hAnsi="宋体" w:eastAsia="宋体" w:cs="宋体"/>
          <w:color w:val="auto"/>
          <w:spacing w:val="2"/>
          <w:kern w:val="2"/>
          <w:sz w:val="21"/>
          <w:szCs w:val="21"/>
          <w:highlight w:val="none"/>
          <w:lang w:val="en-US" w:eastAsia="zh-CN" w:bidi="ar-SA"/>
        </w:rPr>
        <w:t>4车道进行1厘米微罩面处治。对K399+109沙河特大</w:t>
      </w:r>
      <w:r>
        <w:rPr>
          <w:rFonts w:hint="eastAsia" w:ascii="宋体" w:hAnsi="宋体" w:eastAsia="宋体" w:cs="宋体"/>
          <w:color w:val="auto"/>
          <w:spacing w:val="1"/>
          <w:kern w:val="2"/>
          <w:sz w:val="21"/>
          <w:szCs w:val="21"/>
          <w:highlight w:val="none"/>
          <w:lang w:val="en-US" w:eastAsia="zh-CN" w:bidi="ar-SA"/>
        </w:rPr>
        <w:t>桥全桥下行</w:t>
      </w:r>
      <w:r>
        <w:rPr>
          <w:rFonts w:hint="eastAsia" w:ascii="宋体" w:hAnsi="宋体" w:eastAsia="宋体" w:cs="宋体"/>
          <w:color w:val="auto"/>
          <w:spacing w:val="-5"/>
          <w:kern w:val="2"/>
          <w:sz w:val="21"/>
          <w:szCs w:val="21"/>
          <w:highlight w:val="none"/>
          <w:lang w:val="en-US" w:eastAsia="zh-CN" w:bidi="ar-SA"/>
        </w:rPr>
        <w:t>方向第1、3、4联的第3车道沥青层铣刨后</w:t>
      </w:r>
      <w:r>
        <w:rPr>
          <w:rFonts w:hint="eastAsia" w:ascii="宋体" w:hAnsi="宋体" w:eastAsia="宋体" w:cs="宋体"/>
          <w:color w:val="auto"/>
          <w:spacing w:val="-6"/>
          <w:kern w:val="2"/>
          <w:sz w:val="21"/>
          <w:szCs w:val="21"/>
          <w:highlight w:val="none"/>
          <w:lang w:val="en-US" w:eastAsia="zh-CN" w:bidi="ar-SA"/>
        </w:rPr>
        <w:t>，回铺4厘米AC-13C+6</w:t>
      </w:r>
      <w:r>
        <w:rPr>
          <w:rFonts w:hint="eastAsia" w:ascii="宋体" w:hAnsi="宋体" w:eastAsia="宋体" w:cs="宋体"/>
          <w:color w:val="auto"/>
          <w:spacing w:val="9"/>
          <w:kern w:val="2"/>
          <w:sz w:val="21"/>
          <w:szCs w:val="21"/>
          <w:highlight w:val="none"/>
          <w:lang w:val="en-US" w:eastAsia="zh-CN" w:bidi="ar-SA"/>
        </w:rPr>
        <w:t>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9"/>
          <w:kern w:val="2"/>
          <w:sz w:val="21"/>
          <w:szCs w:val="21"/>
          <w:highlight w:val="none"/>
          <w:lang w:val="en-US" w:eastAsia="zh-CN" w:bidi="ar-SA"/>
        </w:rPr>
        <w:t>-20C，完成局部病害挖补处治后，对全桥第1～4车道进</w:t>
      </w:r>
      <w:r>
        <w:rPr>
          <w:rFonts w:hint="eastAsia" w:ascii="宋体" w:hAnsi="宋体" w:eastAsia="宋体" w:cs="宋体"/>
          <w:color w:val="auto"/>
          <w:spacing w:val="2"/>
          <w:kern w:val="2"/>
          <w:sz w:val="21"/>
          <w:szCs w:val="21"/>
          <w:highlight w:val="none"/>
          <w:lang w:val="en-US" w:eastAsia="zh-CN" w:bidi="ar-SA"/>
        </w:rPr>
        <w:t>行1厘米微罩面处治。</w:t>
      </w:r>
    </w:p>
    <w:p w14:paraId="4532CB78">
      <w:pPr>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（3）应急车道路基纵缝处治</w:t>
      </w:r>
    </w:p>
    <w:p w14:paraId="1853F871">
      <w:pPr>
        <w:keepNext w:val="0"/>
        <w:keepLines w:val="0"/>
        <w:pageBreakBefore w:val="0"/>
        <w:widowControl w:val="0"/>
        <w:kinsoku/>
        <w:wordWrap/>
        <w:overflowPunct/>
        <w:topLinePunct w:val="0"/>
        <w:autoSpaceDE/>
        <w:autoSpaceDN/>
        <w:bidi w:val="0"/>
        <w:adjustRightInd/>
        <w:snapToGrid/>
        <w:spacing w:after="0" w:line="360" w:lineRule="auto"/>
        <w:ind w:left="0" w:right="0" w:firstLine="484"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6"/>
          <w:kern w:val="2"/>
          <w:sz w:val="21"/>
          <w:szCs w:val="21"/>
          <w:highlight w:val="none"/>
          <w:lang w:val="en-US" w:eastAsia="zh-CN" w:bidi="ar-SA"/>
        </w:rPr>
        <w:t>对上行方向K303+113～K303+332和下行方</w:t>
      </w:r>
      <w:r>
        <w:rPr>
          <w:rFonts w:hint="eastAsia" w:ascii="宋体" w:hAnsi="宋体" w:eastAsia="宋体" w:cs="宋体"/>
          <w:color w:val="auto"/>
          <w:spacing w:val="15"/>
          <w:kern w:val="2"/>
          <w:sz w:val="21"/>
          <w:szCs w:val="21"/>
          <w:highlight w:val="none"/>
          <w:lang w:val="en-US" w:eastAsia="zh-CN" w:bidi="ar-SA"/>
        </w:rPr>
        <w:t>向K298+964～</w:t>
      </w:r>
      <w:r>
        <w:rPr>
          <w:rFonts w:hint="eastAsia" w:ascii="宋体" w:hAnsi="宋体" w:eastAsia="宋体" w:cs="宋体"/>
          <w:color w:val="auto"/>
          <w:spacing w:val="7"/>
          <w:kern w:val="2"/>
          <w:sz w:val="21"/>
          <w:szCs w:val="21"/>
          <w:highlight w:val="none"/>
          <w:lang w:val="en-US" w:eastAsia="zh-CN" w:bidi="ar-SA"/>
        </w:rPr>
        <w:t>K299+002，共计257米的路基纵缝进行水泥</w:t>
      </w:r>
      <w:r>
        <w:rPr>
          <w:rFonts w:hint="eastAsia" w:ascii="宋体" w:hAnsi="宋体" w:eastAsia="宋体" w:cs="宋体"/>
          <w:color w:val="auto"/>
          <w:spacing w:val="6"/>
          <w:kern w:val="2"/>
          <w:sz w:val="21"/>
          <w:szCs w:val="21"/>
          <w:highlight w:val="none"/>
          <w:lang w:val="en-US" w:eastAsia="zh-CN" w:bidi="ar-SA"/>
        </w:rPr>
        <w:t>注浆处治，注浆作业完成后进行密封胶封缝。</w:t>
      </w:r>
    </w:p>
    <w:p w14:paraId="736D3267">
      <w:pPr>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（4）邯郸收费站路面处治</w:t>
      </w:r>
    </w:p>
    <w:p w14:paraId="2DE2D05A">
      <w:pPr>
        <w:keepNext w:val="0"/>
        <w:keepLines w:val="0"/>
        <w:pageBreakBefore w:val="0"/>
        <w:widowControl w:val="0"/>
        <w:kinsoku/>
        <w:wordWrap/>
        <w:overflowPunct/>
        <w:topLinePunct w:val="0"/>
        <w:autoSpaceDE/>
        <w:autoSpaceDN/>
        <w:bidi w:val="0"/>
        <w:adjustRightInd/>
        <w:snapToGrid/>
        <w:spacing w:after="0" w:line="360" w:lineRule="auto"/>
        <w:ind w:left="0" w:right="0" w:firstLine="428"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对邯郸收费站出口内广场路面进行4厘米</w:t>
      </w:r>
      <w:r>
        <w:rPr>
          <w:rFonts w:hint="eastAsia" w:ascii="宋体" w:hAnsi="宋体" w:eastAsia="宋体" w:cs="宋体"/>
          <w:color w:val="auto"/>
          <w:kern w:val="2"/>
          <w:sz w:val="21"/>
          <w:szCs w:val="21"/>
          <w:highlight w:val="none"/>
          <w:lang w:val="en-US" w:eastAsia="zh-CN" w:bidi="ar-SA"/>
        </w:rPr>
        <w:t>SMA</w:t>
      </w:r>
      <w:r>
        <w:rPr>
          <w:rFonts w:hint="eastAsia" w:ascii="宋体" w:hAnsi="宋体" w:eastAsia="宋体" w:cs="宋体"/>
          <w:color w:val="auto"/>
          <w:spacing w:val="2"/>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SBS</w:t>
      </w:r>
      <w:r>
        <w:rPr>
          <w:rFonts w:hint="eastAsia" w:ascii="宋体" w:hAnsi="宋体" w:eastAsia="宋体" w:cs="宋体"/>
          <w:color w:val="auto"/>
          <w:spacing w:val="2"/>
          <w:kern w:val="2"/>
          <w:sz w:val="21"/>
          <w:szCs w:val="21"/>
          <w:highlight w:val="none"/>
          <w:lang w:val="en-US" w:eastAsia="zh-CN" w:bidi="ar-SA"/>
        </w:rPr>
        <w:t>改性</w:t>
      </w:r>
      <w:r>
        <w:rPr>
          <w:rFonts w:hint="eastAsia" w:ascii="宋体" w:hAnsi="宋体" w:eastAsia="宋体" w:cs="宋体"/>
          <w:color w:val="auto"/>
          <w:spacing w:val="9"/>
          <w:kern w:val="2"/>
          <w:sz w:val="21"/>
          <w:szCs w:val="21"/>
          <w:highlight w:val="none"/>
          <w:lang w:val="en-US" w:eastAsia="zh-CN" w:bidi="ar-SA"/>
        </w:rPr>
        <w:t>沥青混凝土罩面处治。对处治范围内密集横纵缝、龟裂路段，铣</w:t>
      </w:r>
      <w:r>
        <w:rPr>
          <w:rFonts w:hint="eastAsia" w:ascii="宋体" w:hAnsi="宋体" w:eastAsia="宋体" w:cs="宋体"/>
          <w:color w:val="auto"/>
          <w:spacing w:val="7"/>
          <w:kern w:val="2"/>
          <w:sz w:val="21"/>
          <w:szCs w:val="21"/>
          <w:highlight w:val="none"/>
          <w:lang w:val="en-US" w:eastAsia="zh-CN" w:bidi="ar-SA"/>
        </w:rPr>
        <w:t>刨4厘米上面层后，回铺4厘米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7"/>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CSBS</w:t>
      </w:r>
      <w:r>
        <w:rPr>
          <w:rFonts w:hint="eastAsia" w:ascii="宋体" w:hAnsi="宋体" w:eastAsia="宋体" w:cs="宋体"/>
          <w:color w:val="auto"/>
          <w:spacing w:val="7"/>
          <w:kern w:val="2"/>
          <w:sz w:val="21"/>
          <w:szCs w:val="21"/>
          <w:highlight w:val="none"/>
          <w:lang w:val="en-US" w:eastAsia="zh-CN" w:bidi="ar-SA"/>
        </w:rPr>
        <w:t>改性沥青混凝土。</w:t>
      </w:r>
      <w:r>
        <w:rPr>
          <w:rFonts w:hint="eastAsia" w:ascii="宋体" w:hAnsi="宋体" w:eastAsia="宋体" w:cs="宋体"/>
          <w:color w:val="auto"/>
          <w:kern w:val="2"/>
          <w:sz w:val="21"/>
          <w:szCs w:val="21"/>
          <w:highlight w:val="none"/>
          <w:lang w:val="en-US" w:eastAsia="zh-CN" w:bidi="ar-SA"/>
        </w:rPr>
        <w:t>除ETC专用车道彩色标线铣刨后不再恢复外，其他标线原状恢复。</w:t>
      </w:r>
    </w:p>
    <w:p w14:paraId="41B57BEF">
      <w:pPr>
        <w:keepNext w:val="0"/>
        <w:keepLines w:val="0"/>
        <w:pageBreakBefore w:val="0"/>
        <w:widowControl w:val="0"/>
        <w:kinsoku/>
        <w:wordWrap/>
        <w:overflowPunct/>
        <w:topLinePunct w:val="0"/>
        <w:autoSpaceDE/>
        <w:autoSpaceDN/>
        <w:bidi w:val="0"/>
        <w:adjustRightInd/>
        <w:snapToGrid/>
        <w:spacing w:after="0" w:line="360" w:lineRule="auto"/>
        <w:ind w:left="0" w:right="0" w:firstLine="444"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2.邯郸绕城段</w:t>
      </w:r>
    </w:p>
    <w:p w14:paraId="16F54569">
      <w:pPr>
        <w:keepNext w:val="0"/>
        <w:keepLines w:val="0"/>
        <w:pageBreakBefore w:val="0"/>
        <w:widowControl w:val="0"/>
        <w:kinsoku/>
        <w:wordWrap/>
        <w:overflowPunct/>
        <w:topLinePunct w:val="0"/>
        <w:autoSpaceDE/>
        <w:autoSpaceDN/>
        <w:bidi w:val="0"/>
        <w:adjustRightInd/>
        <w:snapToGrid/>
        <w:spacing w:after="0" w:line="360" w:lineRule="auto"/>
        <w:ind w:left="0" w:right="0" w:firstLine="432"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（1）G22青兰高速石安段</w:t>
      </w:r>
    </w:p>
    <w:p w14:paraId="1ED5E747">
      <w:pPr>
        <w:keepNext w:val="0"/>
        <w:keepLines w:val="0"/>
        <w:pageBreakBefore w:val="0"/>
        <w:widowControl w:val="0"/>
        <w:kinsoku/>
        <w:wordWrap/>
        <w:overflowPunct/>
        <w:topLinePunct w:val="0"/>
        <w:autoSpaceDE/>
        <w:autoSpaceDN/>
        <w:bidi w:val="0"/>
        <w:adjustRightInd/>
        <w:snapToGrid/>
        <w:spacing w:after="0" w:line="360" w:lineRule="auto"/>
        <w:ind w:left="0" w:right="0" w:firstLine="436"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对上行K603～K612，下行K599+290～K601+100等2个路段</w:t>
      </w:r>
      <w:r>
        <w:rPr>
          <w:rFonts w:hint="eastAsia" w:ascii="宋体" w:hAnsi="宋体" w:eastAsia="宋体" w:cs="宋体"/>
          <w:color w:val="auto"/>
          <w:spacing w:val="9"/>
          <w:kern w:val="2"/>
          <w:sz w:val="21"/>
          <w:szCs w:val="21"/>
          <w:highlight w:val="none"/>
          <w:lang w:val="en-US" w:eastAsia="zh-CN" w:bidi="ar-SA"/>
        </w:rPr>
        <w:t>的第1～2行车道进行1.5厘米微罩面处治。对微罩面</w:t>
      </w:r>
      <w:r>
        <w:rPr>
          <w:rFonts w:hint="eastAsia" w:ascii="宋体" w:hAnsi="宋体" w:eastAsia="宋体" w:cs="宋体"/>
          <w:color w:val="auto"/>
          <w:spacing w:val="8"/>
          <w:kern w:val="2"/>
          <w:sz w:val="21"/>
          <w:szCs w:val="21"/>
          <w:highlight w:val="none"/>
          <w:lang w:val="en-US" w:eastAsia="zh-CN" w:bidi="ar-SA"/>
        </w:rPr>
        <w:t>处治范围</w:t>
      </w:r>
      <w:r>
        <w:rPr>
          <w:rFonts w:hint="eastAsia" w:ascii="宋体" w:hAnsi="宋体" w:eastAsia="宋体" w:cs="宋体"/>
          <w:color w:val="auto"/>
          <w:spacing w:val="9"/>
          <w:kern w:val="2"/>
          <w:sz w:val="21"/>
          <w:szCs w:val="21"/>
          <w:highlight w:val="none"/>
          <w:lang w:val="en-US" w:eastAsia="zh-CN" w:bidi="ar-SA"/>
        </w:rPr>
        <w:t>内大中桥第1～2行车道路面铲除灌封胶和标线后，进行1厘米</w:t>
      </w:r>
      <w:r>
        <w:rPr>
          <w:rFonts w:hint="eastAsia" w:ascii="宋体" w:hAnsi="宋体" w:eastAsia="宋体" w:cs="宋体"/>
          <w:color w:val="auto"/>
          <w:spacing w:val="8"/>
          <w:kern w:val="2"/>
          <w:sz w:val="21"/>
          <w:szCs w:val="21"/>
          <w:highlight w:val="none"/>
          <w:lang w:val="en-US" w:eastAsia="zh-CN" w:bidi="ar-SA"/>
        </w:rPr>
        <w:t>微罩面处治。小桥涵处治方案同路基段路面处治方案。</w:t>
      </w:r>
    </w:p>
    <w:p w14:paraId="2CD58E38">
      <w:pPr>
        <w:keepNext w:val="0"/>
        <w:keepLines w:val="0"/>
        <w:pageBreakBefore w:val="0"/>
        <w:widowControl w:val="0"/>
        <w:kinsoku/>
        <w:wordWrap/>
        <w:overflowPunct/>
        <w:topLinePunct w:val="0"/>
        <w:autoSpaceDE/>
        <w:autoSpaceDN/>
        <w:bidi w:val="0"/>
        <w:adjustRightInd/>
        <w:snapToGrid/>
        <w:spacing w:after="0" w:line="360" w:lineRule="auto"/>
        <w:ind w:left="0" w:right="0" w:firstLine="436"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（2）S04邯郸绕城高速</w:t>
      </w:r>
    </w:p>
    <w:p w14:paraId="2BA799CF">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对下行K47+480～K65+536第1～2行车道</w:t>
      </w:r>
      <w:r>
        <w:rPr>
          <w:rFonts w:hint="eastAsia" w:ascii="宋体" w:hAnsi="宋体" w:eastAsia="宋体" w:cs="宋体"/>
          <w:color w:val="auto"/>
          <w:spacing w:val="5"/>
          <w:sz w:val="21"/>
          <w:szCs w:val="21"/>
          <w:highlight w:val="none"/>
        </w:rPr>
        <w:t>进行就地热再生4</w:t>
      </w:r>
      <w:r>
        <w:rPr>
          <w:rFonts w:hint="eastAsia" w:ascii="宋体" w:hAnsi="宋体" w:eastAsia="宋体" w:cs="宋体"/>
          <w:color w:val="auto"/>
          <w:spacing w:val="13"/>
          <w:sz w:val="21"/>
          <w:szCs w:val="21"/>
          <w:highlight w:val="none"/>
        </w:rPr>
        <w:t>厘米上面层沥青混凝土。对上行K47+480</w:t>
      </w:r>
      <w:r>
        <w:rPr>
          <w:rFonts w:hint="eastAsia" w:ascii="宋体" w:hAnsi="宋体" w:eastAsia="宋体" w:cs="宋体"/>
          <w:color w:val="auto"/>
          <w:spacing w:val="12"/>
          <w:sz w:val="21"/>
          <w:szCs w:val="21"/>
          <w:highlight w:val="none"/>
        </w:rPr>
        <w:t>～K50、K58～K65+536</w:t>
      </w:r>
      <w:r>
        <w:rPr>
          <w:rFonts w:hint="eastAsia" w:ascii="宋体" w:hAnsi="宋体" w:eastAsia="宋体" w:cs="宋体"/>
          <w:color w:val="auto"/>
          <w:spacing w:val="4"/>
          <w:sz w:val="21"/>
          <w:szCs w:val="21"/>
          <w:highlight w:val="none"/>
        </w:rPr>
        <w:t>的第1～2行车道进行1.5厘米微罩面处治。对微罩面/就地热再</w:t>
      </w:r>
      <w:r>
        <w:rPr>
          <w:rFonts w:hint="eastAsia" w:ascii="宋体" w:hAnsi="宋体" w:eastAsia="宋体" w:cs="宋体"/>
          <w:color w:val="auto"/>
          <w:spacing w:val="13"/>
          <w:sz w:val="21"/>
          <w:szCs w:val="21"/>
          <w:highlight w:val="none"/>
        </w:rPr>
        <w:t>生处治范围内大中桥第1～2行车道路面铲除灌封胶和标线后，</w:t>
      </w:r>
      <w:r>
        <w:rPr>
          <w:rFonts w:hint="eastAsia" w:ascii="宋体" w:hAnsi="宋体" w:eastAsia="宋体" w:cs="宋体"/>
          <w:color w:val="auto"/>
          <w:sz w:val="21"/>
          <w:szCs w:val="21"/>
          <w:highlight w:val="none"/>
        </w:rPr>
        <w:t>进行1厘米微罩面处治。小桥涵处治方案同路基</w:t>
      </w:r>
      <w:r>
        <w:rPr>
          <w:rFonts w:hint="eastAsia" w:ascii="宋体" w:hAnsi="宋体" w:eastAsia="宋体" w:cs="宋体"/>
          <w:color w:val="auto"/>
          <w:spacing w:val="-1"/>
          <w:sz w:val="21"/>
          <w:szCs w:val="21"/>
          <w:highlight w:val="none"/>
        </w:rPr>
        <w:t>段路面处治方案。</w:t>
      </w:r>
    </w:p>
    <w:p w14:paraId="2409BD32">
      <w:pPr>
        <w:autoSpaceDE w:val="0"/>
        <w:autoSpaceDN w:val="0"/>
        <w:adjustRightInd w:val="0"/>
        <w:snapToGrid w:val="0"/>
        <w:spacing w:line="4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子项目</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rPr>
        <w:t>：</w:t>
      </w:r>
      <w:r>
        <w:rPr>
          <w:rFonts w:hint="eastAsia" w:ascii="宋体" w:hAnsi="宋体" w:eastAsia="宋体" w:cs="宋体"/>
          <w:b/>
          <w:bCs w:val="0"/>
          <w:color w:val="auto"/>
          <w:kern w:val="0"/>
          <w:sz w:val="24"/>
          <w:highlight w:val="none"/>
        </w:rPr>
        <w:t>G20青银高速2025年路面病害治理工程（执行机构：河北高速公路集团有限公司</w:t>
      </w:r>
      <w:r>
        <w:rPr>
          <w:rFonts w:hint="eastAsia" w:ascii="宋体" w:hAnsi="宋体" w:eastAsia="宋体" w:cs="宋体"/>
          <w:b/>
          <w:bCs w:val="0"/>
          <w:color w:val="auto"/>
          <w:kern w:val="0"/>
          <w:sz w:val="24"/>
          <w:highlight w:val="none"/>
          <w:lang w:val="en-US" w:eastAsia="zh-CN"/>
        </w:rPr>
        <w:t>青银</w:t>
      </w:r>
      <w:r>
        <w:rPr>
          <w:rFonts w:hint="eastAsia" w:ascii="宋体" w:hAnsi="宋体" w:eastAsia="宋体" w:cs="宋体"/>
          <w:b/>
          <w:bCs w:val="0"/>
          <w:color w:val="auto"/>
          <w:kern w:val="0"/>
          <w:sz w:val="24"/>
          <w:highlight w:val="none"/>
        </w:rPr>
        <w:t>分公司）</w:t>
      </w:r>
    </w:p>
    <w:p w14:paraId="572B924C">
      <w:pPr>
        <w:keepNext w:val="0"/>
        <w:keepLines w:val="0"/>
        <w:pageBreakBefore w:val="0"/>
        <w:widowControl w:val="0"/>
        <w:kinsoku/>
        <w:wordWrap/>
        <w:overflowPunct/>
        <w:topLinePunct w:val="0"/>
        <w:autoSpaceDE/>
        <w:autoSpaceDN/>
        <w:bidi w:val="0"/>
        <w:adjustRightInd/>
        <w:snapToGrid/>
        <w:spacing w:after="0" w:line="360" w:lineRule="auto"/>
        <w:ind w:left="0" w:right="0" w:firstLine="440" w:firstLineChars="200"/>
        <w:jc w:val="both"/>
        <w:textAlignment w:val="auto"/>
        <w:rPr>
          <w:rFonts w:ascii="Times New Roman" w:hAnsi="Times New Roman" w:eastAsia="宋体" w:cs="Times New Roman"/>
          <w:color w:val="auto"/>
          <w:spacing w:val="5"/>
          <w:kern w:val="2"/>
          <w:sz w:val="21"/>
          <w:szCs w:val="24"/>
          <w:highlight w:val="none"/>
          <w:lang w:val="en-US" w:eastAsia="zh-CN" w:bidi="ar-SA"/>
        </w:rPr>
      </w:pPr>
      <w:r>
        <w:rPr>
          <w:rFonts w:ascii="Times New Roman" w:hAnsi="Times New Roman" w:eastAsia="宋体" w:cs="Times New Roman"/>
          <w:color w:val="auto"/>
          <w:spacing w:val="5"/>
          <w:kern w:val="2"/>
          <w:sz w:val="21"/>
          <w:szCs w:val="24"/>
          <w:highlight w:val="none"/>
          <w:lang w:val="en-US" w:eastAsia="zh-CN" w:bidi="ar-SA"/>
        </w:rPr>
        <w:t>1.第二行车道挖补处治</w:t>
      </w:r>
    </w:p>
    <w:p w14:paraId="707DD97D">
      <w:pPr>
        <w:keepNext w:val="0"/>
        <w:keepLines w:val="0"/>
        <w:pageBreakBefore w:val="0"/>
        <w:widowControl w:val="0"/>
        <w:kinsoku/>
        <w:wordWrap/>
        <w:overflowPunct/>
        <w:topLinePunct w:val="0"/>
        <w:autoSpaceDE/>
        <w:autoSpaceDN/>
        <w:bidi w:val="0"/>
        <w:adjustRightInd/>
        <w:snapToGrid/>
        <w:spacing w:after="0" w:line="360" w:lineRule="auto"/>
        <w:ind w:left="0" w:right="0" w:firstLine="428" w:firstLineChars="200"/>
        <w:jc w:val="both"/>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spacing w:val="2"/>
          <w:kern w:val="2"/>
          <w:sz w:val="21"/>
          <w:szCs w:val="24"/>
          <w:highlight w:val="none"/>
          <w:lang w:val="en-US" w:eastAsia="zh-CN" w:bidi="ar-SA"/>
        </w:rPr>
        <w:t>对上行K459+461～K638+900、下行459+461～K640+050等路</w:t>
      </w:r>
      <w:r>
        <w:rPr>
          <w:rFonts w:ascii="Times New Roman" w:hAnsi="Times New Roman" w:eastAsia="宋体" w:cs="Times New Roman"/>
          <w:color w:val="auto"/>
          <w:spacing w:val="6"/>
          <w:kern w:val="2"/>
          <w:sz w:val="21"/>
          <w:szCs w:val="24"/>
          <w:highlight w:val="none"/>
          <w:lang w:val="en-US" w:eastAsia="zh-CN" w:bidi="ar-SA"/>
        </w:rPr>
        <w:t>段的第二车道进行挖补处治，单向处治约139公里。其中，卫运</w:t>
      </w:r>
      <w:r>
        <w:rPr>
          <w:rFonts w:ascii="Times New Roman" w:hAnsi="Times New Roman" w:eastAsia="宋体" w:cs="Times New Roman"/>
          <w:color w:val="auto"/>
          <w:spacing w:val="2"/>
          <w:kern w:val="2"/>
          <w:sz w:val="21"/>
          <w:szCs w:val="24"/>
          <w:highlight w:val="none"/>
          <w:lang w:val="en-US" w:eastAsia="zh-CN" w:bidi="ar-SA"/>
        </w:rPr>
        <w:t>河特大桥上、下行桥面铣刨1.5厘米沥青层，回铺1.5厘米微罩</w:t>
      </w:r>
      <w:r>
        <w:rPr>
          <w:rFonts w:ascii="Times New Roman" w:hAnsi="Times New Roman" w:eastAsia="宋体" w:cs="Times New Roman"/>
          <w:color w:val="auto"/>
          <w:spacing w:val="16"/>
          <w:kern w:val="2"/>
          <w:sz w:val="21"/>
          <w:szCs w:val="24"/>
          <w:highlight w:val="none"/>
          <w:lang w:val="en-US" w:eastAsia="zh-CN" w:bidi="ar-SA"/>
        </w:rPr>
        <w:t>面，水泥铺装层局部更换；下行K475+100～K492、K495+300</w:t>
      </w:r>
      <w:r>
        <w:rPr>
          <w:rFonts w:hint="eastAsia" w:ascii="Times New Roman" w:hAnsi="Times New Roman" w:eastAsia="宋体" w:cs="Times New Roman"/>
          <w:color w:val="auto"/>
          <w:spacing w:val="16"/>
          <w:kern w:val="2"/>
          <w:sz w:val="21"/>
          <w:szCs w:val="24"/>
          <w:highlight w:val="none"/>
          <w:lang w:val="en-US" w:eastAsia="zh-CN" w:bidi="ar-SA"/>
        </w:rPr>
        <w:t>～</w:t>
      </w:r>
      <w:r>
        <w:rPr>
          <w:rFonts w:ascii="Times New Roman" w:hAnsi="Times New Roman" w:eastAsia="宋体" w:cs="Times New Roman"/>
          <w:color w:val="auto"/>
          <w:spacing w:val="2"/>
          <w:kern w:val="2"/>
          <w:sz w:val="21"/>
          <w:szCs w:val="24"/>
          <w:highlight w:val="none"/>
          <w:lang w:val="en-US" w:eastAsia="zh-CN" w:bidi="ar-SA"/>
        </w:rPr>
        <w:t>K504+224铣刨2.5厘米罩面层，回铺2.5厘米</w:t>
      </w:r>
      <w:r>
        <w:rPr>
          <w:rFonts w:ascii="Times New Roman" w:hAnsi="Times New Roman" w:eastAsia="宋体" w:cs="Times New Roman"/>
          <w:color w:val="auto"/>
          <w:kern w:val="2"/>
          <w:sz w:val="21"/>
          <w:szCs w:val="24"/>
          <w:highlight w:val="none"/>
          <w:lang w:val="en-US" w:eastAsia="zh-CN" w:bidi="ar-SA"/>
        </w:rPr>
        <w:t>SAC</w:t>
      </w:r>
      <w:r>
        <w:rPr>
          <w:rFonts w:ascii="Times New Roman" w:hAnsi="Times New Roman" w:eastAsia="宋体" w:cs="Times New Roman"/>
          <w:color w:val="auto"/>
          <w:spacing w:val="2"/>
          <w:kern w:val="2"/>
          <w:sz w:val="21"/>
          <w:szCs w:val="24"/>
          <w:highlight w:val="none"/>
          <w:lang w:val="en-US" w:eastAsia="zh-CN" w:bidi="ar-SA"/>
        </w:rPr>
        <w:t>-10</w:t>
      </w:r>
      <w:r>
        <w:rPr>
          <w:rFonts w:ascii="Times New Roman" w:hAnsi="Times New Roman" w:eastAsia="宋体" w:cs="Times New Roman"/>
          <w:color w:val="auto"/>
          <w:kern w:val="2"/>
          <w:sz w:val="21"/>
          <w:szCs w:val="24"/>
          <w:highlight w:val="none"/>
          <w:lang w:val="en-US" w:eastAsia="zh-CN" w:bidi="ar-SA"/>
        </w:rPr>
        <w:t>SBS</w:t>
      </w:r>
      <w:r>
        <w:rPr>
          <w:rFonts w:ascii="Times New Roman" w:hAnsi="Times New Roman" w:eastAsia="宋体" w:cs="Times New Roman"/>
          <w:color w:val="auto"/>
          <w:spacing w:val="2"/>
          <w:kern w:val="2"/>
          <w:sz w:val="21"/>
          <w:szCs w:val="24"/>
          <w:highlight w:val="none"/>
          <w:lang w:val="en-US" w:eastAsia="zh-CN" w:bidi="ar-SA"/>
        </w:rPr>
        <w:t>改性</w:t>
      </w:r>
      <w:r>
        <w:rPr>
          <w:rFonts w:ascii="Times New Roman" w:hAnsi="Times New Roman" w:eastAsia="宋体" w:cs="Times New Roman"/>
          <w:color w:val="auto"/>
          <w:spacing w:val="7"/>
          <w:kern w:val="2"/>
          <w:sz w:val="21"/>
          <w:szCs w:val="24"/>
          <w:highlight w:val="none"/>
          <w:lang w:val="en-US" w:eastAsia="zh-CN" w:bidi="ar-SA"/>
        </w:rPr>
        <w:t>沥青混凝土；其余段落为铣刨4厘米罩面层，回铺4</w:t>
      </w:r>
      <w:r>
        <w:rPr>
          <w:rFonts w:ascii="Times New Roman" w:hAnsi="Times New Roman" w:eastAsia="宋体" w:cs="Times New Roman"/>
          <w:color w:val="auto"/>
          <w:spacing w:val="6"/>
          <w:kern w:val="2"/>
          <w:sz w:val="21"/>
          <w:szCs w:val="24"/>
          <w:highlight w:val="none"/>
          <w:lang w:val="en-US" w:eastAsia="zh-CN" w:bidi="ar-SA"/>
        </w:rPr>
        <w:t>厘米</w:t>
      </w:r>
      <w:r>
        <w:rPr>
          <w:rFonts w:ascii="Times New Roman" w:hAnsi="Times New Roman" w:eastAsia="宋体" w:cs="Times New Roman"/>
          <w:color w:val="auto"/>
          <w:kern w:val="2"/>
          <w:sz w:val="21"/>
          <w:szCs w:val="24"/>
          <w:highlight w:val="none"/>
          <w:lang w:val="en-US" w:eastAsia="zh-CN" w:bidi="ar-SA"/>
        </w:rPr>
        <w:t>AC</w:t>
      </w:r>
      <w:r>
        <w:rPr>
          <w:rFonts w:ascii="Times New Roman" w:hAnsi="Times New Roman" w:eastAsia="宋体" w:cs="Times New Roman"/>
          <w:color w:val="auto"/>
          <w:spacing w:val="6"/>
          <w:kern w:val="2"/>
          <w:sz w:val="21"/>
          <w:szCs w:val="24"/>
          <w:highlight w:val="none"/>
          <w:lang w:val="en-US" w:eastAsia="zh-CN" w:bidi="ar-SA"/>
        </w:rPr>
        <w:t>-13C</w:t>
      </w:r>
      <w:r>
        <w:rPr>
          <w:rFonts w:ascii="Times New Roman" w:hAnsi="Times New Roman" w:eastAsia="宋体" w:cs="Times New Roman"/>
          <w:color w:val="auto"/>
          <w:kern w:val="2"/>
          <w:sz w:val="21"/>
          <w:szCs w:val="24"/>
          <w:highlight w:val="none"/>
          <w:lang w:val="en-US" w:eastAsia="zh-CN" w:bidi="ar-SA"/>
        </w:rPr>
        <w:t>SBS</w:t>
      </w:r>
      <w:r>
        <w:rPr>
          <w:rFonts w:ascii="Times New Roman" w:hAnsi="Times New Roman" w:eastAsia="宋体" w:cs="Times New Roman"/>
          <w:color w:val="auto"/>
          <w:spacing w:val="4"/>
          <w:kern w:val="2"/>
          <w:sz w:val="21"/>
          <w:szCs w:val="24"/>
          <w:highlight w:val="none"/>
          <w:lang w:val="en-US" w:eastAsia="zh-CN" w:bidi="ar-SA"/>
        </w:rPr>
        <w:t>改性沥青混凝土。</w:t>
      </w:r>
    </w:p>
    <w:p w14:paraId="4C1CB6EB">
      <w:pPr>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jc w:val="both"/>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spacing w:val="7"/>
          <w:kern w:val="2"/>
          <w:sz w:val="21"/>
          <w:szCs w:val="24"/>
          <w:highlight w:val="none"/>
          <w:lang w:val="en-US" w:eastAsia="zh-CN" w:bidi="ar-SA"/>
        </w:rPr>
        <w:t>2.第一行车道挖补处治</w:t>
      </w:r>
    </w:p>
    <w:p w14:paraId="4C93139C">
      <w:pPr>
        <w:keepNext w:val="0"/>
        <w:keepLines w:val="0"/>
        <w:pageBreakBefore w:val="0"/>
        <w:widowControl w:val="0"/>
        <w:kinsoku/>
        <w:wordWrap/>
        <w:overflowPunct/>
        <w:topLinePunct w:val="0"/>
        <w:autoSpaceDE/>
        <w:autoSpaceDN/>
        <w:bidi w:val="0"/>
        <w:adjustRightInd/>
        <w:snapToGrid/>
        <w:spacing w:after="0" w:line="360" w:lineRule="auto"/>
        <w:ind w:left="0" w:right="0" w:firstLine="408" w:firstLineChars="200"/>
        <w:jc w:val="both"/>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spacing w:val="-3"/>
          <w:kern w:val="2"/>
          <w:sz w:val="21"/>
          <w:szCs w:val="24"/>
          <w:highlight w:val="none"/>
          <w:lang w:val="en-US" w:eastAsia="zh-CN" w:bidi="ar-SA"/>
        </w:rPr>
        <w:t>对上行K510～K638+900，下行K469+000～K532+010、</w:t>
      </w:r>
      <w:r>
        <w:rPr>
          <w:rFonts w:ascii="Times New Roman" w:hAnsi="Times New Roman" w:eastAsia="宋体" w:cs="Times New Roman"/>
          <w:color w:val="auto"/>
          <w:spacing w:val="4"/>
          <w:kern w:val="2"/>
          <w:sz w:val="21"/>
          <w:szCs w:val="24"/>
          <w:highlight w:val="none"/>
          <w:lang w:val="en-US" w:eastAsia="zh-CN" w:bidi="ar-SA"/>
        </w:rPr>
        <w:t>K566+800～K604+050等路段第一车道进行挖补处治，单向处治约</w:t>
      </w:r>
      <w:r>
        <w:rPr>
          <w:rFonts w:ascii="Times New Roman" w:hAnsi="Times New Roman" w:eastAsia="宋体" w:cs="Times New Roman"/>
          <w:color w:val="auto"/>
          <w:spacing w:val="3"/>
          <w:kern w:val="2"/>
          <w:sz w:val="21"/>
          <w:szCs w:val="24"/>
          <w:highlight w:val="none"/>
          <w:lang w:val="en-US" w:eastAsia="zh-CN" w:bidi="ar-SA"/>
        </w:rPr>
        <w:t>146公里。其中，下行K475+100～K492、K495+068～</w:t>
      </w:r>
      <w:r>
        <w:rPr>
          <w:rFonts w:ascii="Times New Roman" w:hAnsi="Times New Roman" w:eastAsia="宋体" w:cs="Times New Roman"/>
          <w:color w:val="auto"/>
          <w:spacing w:val="2"/>
          <w:kern w:val="2"/>
          <w:sz w:val="21"/>
          <w:szCs w:val="24"/>
          <w:highlight w:val="none"/>
          <w:lang w:val="en-US" w:eastAsia="zh-CN" w:bidi="ar-SA"/>
        </w:rPr>
        <w:t>K504+224为</w:t>
      </w:r>
      <w:r>
        <w:rPr>
          <w:rFonts w:ascii="Times New Roman" w:hAnsi="Times New Roman" w:eastAsia="宋体" w:cs="Times New Roman"/>
          <w:color w:val="auto"/>
          <w:spacing w:val="5"/>
          <w:kern w:val="2"/>
          <w:sz w:val="21"/>
          <w:szCs w:val="24"/>
          <w:highlight w:val="none"/>
          <w:lang w:val="en-US" w:eastAsia="zh-CN" w:bidi="ar-SA"/>
        </w:rPr>
        <w:t>铣刨2.5厘米罩面层，回铺2.5厘米</w:t>
      </w:r>
      <w:r>
        <w:rPr>
          <w:rFonts w:ascii="Times New Roman" w:hAnsi="Times New Roman" w:eastAsia="宋体" w:cs="Times New Roman"/>
          <w:color w:val="auto"/>
          <w:kern w:val="2"/>
          <w:sz w:val="21"/>
          <w:szCs w:val="24"/>
          <w:highlight w:val="none"/>
          <w:lang w:val="en-US" w:eastAsia="zh-CN" w:bidi="ar-SA"/>
        </w:rPr>
        <w:t>SAC</w:t>
      </w:r>
      <w:r>
        <w:rPr>
          <w:rFonts w:ascii="Times New Roman" w:hAnsi="Times New Roman" w:eastAsia="宋体" w:cs="Times New Roman"/>
          <w:color w:val="auto"/>
          <w:spacing w:val="5"/>
          <w:kern w:val="2"/>
          <w:sz w:val="21"/>
          <w:szCs w:val="24"/>
          <w:highlight w:val="none"/>
          <w:lang w:val="en-US" w:eastAsia="zh-CN" w:bidi="ar-SA"/>
        </w:rPr>
        <w:t>-10</w:t>
      </w:r>
      <w:r>
        <w:rPr>
          <w:rFonts w:ascii="Times New Roman" w:hAnsi="Times New Roman" w:eastAsia="宋体" w:cs="Times New Roman"/>
          <w:color w:val="auto"/>
          <w:kern w:val="2"/>
          <w:sz w:val="21"/>
          <w:szCs w:val="24"/>
          <w:highlight w:val="none"/>
          <w:lang w:val="en-US" w:eastAsia="zh-CN" w:bidi="ar-SA"/>
        </w:rPr>
        <w:t>SBS</w:t>
      </w:r>
      <w:r>
        <w:rPr>
          <w:rFonts w:ascii="Times New Roman" w:hAnsi="Times New Roman" w:eastAsia="宋体" w:cs="Times New Roman"/>
          <w:color w:val="auto"/>
          <w:spacing w:val="5"/>
          <w:kern w:val="2"/>
          <w:sz w:val="21"/>
          <w:szCs w:val="24"/>
          <w:highlight w:val="none"/>
          <w:lang w:val="en-US" w:eastAsia="zh-CN" w:bidi="ar-SA"/>
        </w:rPr>
        <w:t>改性沥青混凝土；下行K469+000～K475+100铣刨4厘米罩面层，回铺4厘米</w:t>
      </w:r>
      <w:r>
        <w:rPr>
          <w:rFonts w:ascii="Times New Roman" w:hAnsi="Times New Roman" w:eastAsia="宋体" w:cs="Times New Roman"/>
          <w:color w:val="auto"/>
          <w:kern w:val="2"/>
          <w:sz w:val="21"/>
          <w:szCs w:val="24"/>
          <w:highlight w:val="none"/>
          <w:lang w:val="en-US" w:eastAsia="zh-CN" w:bidi="ar-SA"/>
        </w:rPr>
        <w:t>AC</w:t>
      </w:r>
      <w:r>
        <w:rPr>
          <w:rFonts w:ascii="Times New Roman" w:hAnsi="Times New Roman" w:eastAsia="宋体" w:cs="Times New Roman"/>
          <w:color w:val="auto"/>
          <w:spacing w:val="6"/>
          <w:kern w:val="2"/>
          <w:sz w:val="21"/>
          <w:szCs w:val="24"/>
          <w:highlight w:val="none"/>
          <w:lang w:val="en-US" w:eastAsia="zh-CN" w:bidi="ar-SA"/>
        </w:rPr>
        <w:t>-13C天然复合改性沥青混凝土，该段为集团的科研课题</w:t>
      </w:r>
      <w:r>
        <w:rPr>
          <w:rFonts w:ascii="Times New Roman" w:hAnsi="Times New Roman" w:eastAsia="宋体" w:cs="Times New Roman"/>
          <w:color w:val="auto"/>
          <w:spacing w:val="5"/>
          <w:kern w:val="2"/>
          <w:sz w:val="21"/>
          <w:szCs w:val="24"/>
          <w:highlight w:val="none"/>
          <w:lang w:val="en-US" w:eastAsia="zh-CN" w:bidi="ar-SA"/>
        </w:rPr>
        <w:t>试验路</w:t>
      </w:r>
      <w:r>
        <w:rPr>
          <w:rFonts w:ascii="Times New Roman" w:hAnsi="Times New Roman" w:eastAsia="宋体" w:cs="Times New Roman"/>
          <w:color w:val="auto"/>
          <w:spacing w:val="7"/>
          <w:kern w:val="2"/>
          <w:sz w:val="21"/>
          <w:szCs w:val="24"/>
          <w:highlight w:val="none"/>
          <w:lang w:val="en-US" w:eastAsia="zh-CN" w:bidi="ar-SA"/>
        </w:rPr>
        <w:t>段；其余段落为铣刨4厘米罩面层，回铺4厘米</w:t>
      </w:r>
      <w:r>
        <w:rPr>
          <w:rFonts w:ascii="Times New Roman" w:hAnsi="Times New Roman" w:eastAsia="宋体" w:cs="Times New Roman"/>
          <w:color w:val="auto"/>
          <w:kern w:val="2"/>
          <w:sz w:val="21"/>
          <w:szCs w:val="24"/>
          <w:highlight w:val="none"/>
          <w:lang w:val="en-US" w:eastAsia="zh-CN" w:bidi="ar-SA"/>
        </w:rPr>
        <w:t>AC</w:t>
      </w:r>
      <w:r>
        <w:rPr>
          <w:rFonts w:ascii="Times New Roman" w:hAnsi="Times New Roman" w:eastAsia="宋体" w:cs="Times New Roman"/>
          <w:color w:val="auto"/>
          <w:spacing w:val="7"/>
          <w:kern w:val="2"/>
          <w:sz w:val="21"/>
          <w:szCs w:val="24"/>
          <w:highlight w:val="none"/>
          <w:lang w:val="en-US" w:eastAsia="zh-CN" w:bidi="ar-SA"/>
        </w:rPr>
        <w:t>-13</w:t>
      </w:r>
      <w:r>
        <w:rPr>
          <w:rFonts w:ascii="Times New Roman" w:hAnsi="Times New Roman" w:eastAsia="宋体" w:cs="Times New Roman"/>
          <w:color w:val="auto"/>
          <w:kern w:val="2"/>
          <w:sz w:val="21"/>
          <w:szCs w:val="24"/>
          <w:highlight w:val="none"/>
          <w:lang w:val="en-US" w:eastAsia="zh-CN" w:bidi="ar-SA"/>
        </w:rPr>
        <w:t>CSBS</w:t>
      </w:r>
      <w:r>
        <w:rPr>
          <w:rFonts w:ascii="Times New Roman" w:hAnsi="Times New Roman" w:eastAsia="宋体" w:cs="Times New Roman"/>
          <w:color w:val="auto"/>
          <w:spacing w:val="7"/>
          <w:kern w:val="2"/>
          <w:sz w:val="21"/>
          <w:szCs w:val="24"/>
          <w:highlight w:val="none"/>
          <w:lang w:val="en-US" w:eastAsia="zh-CN" w:bidi="ar-SA"/>
        </w:rPr>
        <w:t>改</w:t>
      </w:r>
      <w:r>
        <w:rPr>
          <w:rFonts w:ascii="Times New Roman" w:hAnsi="Times New Roman" w:eastAsia="宋体" w:cs="Times New Roman"/>
          <w:color w:val="auto"/>
          <w:spacing w:val="8"/>
          <w:kern w:val="2"/>
          <w:sz w:val="21"/>
          <w:szCs w:val="24"/>
          <w:highlight w:val="none"/>
          <w:lang w:val="en-US" w:eastAsia="zh-CN" w:bidi="ar-SA"/>
        </w:rPr>
        <w:t>性沥青混凝土。</w:t>
      </w:r>
    </w:p>
    <w:p w14:paraId="2C8AEA8F">
      <w:pPr>
        <w:keepNext w:val="0"/>
        <w:keepLines w:val="0"/>
        <w:pageBreakBefore w:val="0"/>
        <w:widowControl w:val="0"/>
        <w:kinsoku/>
        <w:wordWrap/>
        <w:overflowPunct/>
        <w:topLinePunct w:val="0"/>
        <w:autoSpaceDE/>
        <w:autoSpaceDN/>
        <w:bidi w:val="0"/>
        <w:adjustRightInd/>
        <w:snapToGrid/>
        <w:spacing w:after="0" w:line="360" w:lineRule="auto"/>
        <w:ind w:left="0" w:right="0" w:firstLine="436" w:firstLineChars="200"/>
        <w:jc w:val="both"/>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spacing w:val="4"/>
          <w:kern w:val="2"/>
          <w:sz w:val="21"/>
          <w:szCs w:val="24"/>
          <w:highlight w:val="none"/>
          <w:lang w:val="en-US" w:eastAsia="zh-CN" w:bidi="ar-SA"/>
        </w:rPr>
        <w:t>3.K580+974天桥引道挖补处治</w:t>
      </w:r>
    </w:p>
    <w:p w14:paraId="088B1088">
      <w:pPr>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jc w:val="both"/>
        <w:textAlignment w:val="auto"/>
        <w:rPr>
          <w:rFonts w:ascii="宋体" w:hAnsi="宋体" w:eastAsia="宋体" w:cs="宋体"/>
          <w:color w:val="auto"/>
          <w:kern w:val="2"/>
          <w:sz w:val="24"/>
          <w:szCs w:val="24"/>
          <w:highlight w:val="none"/>
          <w:lang w:val="en-US" w:eastAsia="zh-CN" w:bidi="ar-SA"/>
        </w:rPr>
      </w:pPr>
      <w:r>
        <w:rPr>
          <w:rFonts w:ascii="Times New Roman" w:hAnsi="Times New Roman" w:eastAsia="宋体" w:cs="Times New Roman"/>
          <w:color w:val="auto"/>
          <w:spacing w:val="13"/>
          <w:kern w:val="2"/>
          <w:sz w:val="21"/>
          <w:szCs w:val="24"/>
          <w:highlight w:val="none"/>
          <w:lang w:val="en-US" w:eastAsia="zh-CN" w:bidi="ar-SA"/>
        </w:rPr>
        <w:t>对K580+974天桥的950米引道进行表面层+下面层铣刨重</w:t>
      </w:r>
      <w:r>
        <w:rPr>
          <w:rFonts w:ascii="Times New Roman" w:hAnsi="Times New Roman" w:eastAsia="宋体" w:cs="Times New Roman"/>
          <w:color w:val="auto"/>
          <w:spacing w:val="2"/>
          <w:kern w:val="2"/>
          <w:sz w:val="21"/>
          <w:szCs w:val="24"/>
          <w:highlight w:val="none"/>
          <w:lang w:val="en-US" w:eastAsia="zh-CN" w:bidi="ar-SA"/>
        </w:rPr>
        <w:t>铺，回铺4厘米</w:t>
      </w:r>
      <w:r>
        <w:rPr>
          <w:rFonts w:ascii="Times New Roman" w:hAnsi="Times New Roman" w:eastAsia="宋体" w:cs="Times New Roman"/>
          <w:color w:val="auto"/>
          <w:kern w:val="2"/>
          <w:sz w:val="21"/>
          <w:szCs w:val="24"/>
          <w:highlight w:val="none"/>
          <w:lang w:val="en-US" w:eastAsia="zh-CN" w:bidi="ar-SA"/>
        </w:rPr>
        <w:t>AC</w:t>
      </w:r>
      <w:r>
        <w:rPr>
          <w:rFonts w:ascii="Times New Roman" w:hAnsi="Times New Roman" w:eastAsia="宋体" w:cs="Times New Roman"/>
          <w:color w:val="auto"/>
          <w:spacing w:val="2"/>
          <w:kern w:val="2"/>
          <w:sz w:val="21"/>
          <w:szCs w:val="24"/>
          <w:highlight w:val="none"/>
          <w:lang w:val="en-US" w:eastAsia="zh-CN" w:bidi="ar-SA"/>
        </w:rPr>
        <w:t>-13</w:t>
      </w:r>
      <w:r>
        <w:rPr>
          <w:rFonts w:ascii="Times New Roman" w:hAnsi="Times New Roman" w:eastAsia="宋体" w:cs="Times New Roman"/>
          <w:color w:val="auto"/>
          <w:kern w:val="2"/>
          <w:sz w:val="21"/>
          <w:szCs w:val="24"/>
          <w:highlight w:val="none"/>
          <w:lang w:val="en-US" w:eastAsia="zh-CN" w:bidi="ar-SA"/>
        </w:rPr>
        <w:t>CSBS</w:t>
      </w:r>
      <w:r>
        <w:rPr>
          <w:rFonts w:ascii="Times New Roman" w:hAnsi="Times New Roman" w:eastAsia="宋体" w:cs="Times New Roman"/>
          <w:color w:val="auto"/>
          <w:spacing w:val="2"/>
          <w:kern w:val="2"/>
          <w:sz w:val="21"/>
          <w:szCs w:val="24"/>
          <w:highlight w:val="none"/>
          <w:lang w:val="en-US" w:eastAsia="zh-CN" w:bidi="ar-SA"/>
        </w:rPr>
        <w:t>改性沥青混凝土+5厘米</w:t>
      </w:r>
      <w:r>
        <w:rPr>
          <w:rFonts w:ascii="Times New Roman" w:hAnsi="Times New Roman" w:eastAsia="宋体" w:cs="Times New Roman"/>
          <w:color w:val="auto"/>
          <w:kern w:val="2"/>
          <w:sz w:val="21"/>
          <w:szCs w:val="24"/>
          <w:highlight w:val="none"/>
          <w:lang w:val="en-US" w:eastAsia="zh-CN" w:bidi="ar-SA"/>
        </w:rPr>
        <w:t>AC</w:t>
      </w:r>
      <w:r>
        <w:rPr>
          <w:rFonts w:ascii="Times New Roman" w:hAnsi="Times New Roman" w:eastAsia="宋体" w:cs="Times New Roman"/>
          <w:color w:val="auto"/>
          <w:spacing w:val="2"/>
          <w:kern w:val="2"/>
          <w:sz w:val="21"/>
          <w:szCs w:val="24"/>
          <w:highlight w:val="none"/>
          <w:lang w:val="en-US" w:eastAsia="zh-CN" w:bidi="ar-SA"/>
        </w:rPr>
        <w:t>-20</w:t>
      </w:r>
      <w:r>
        <w:rPr>
          <w:rFonts w:ascii="Times New Roman" w:hAnsi="Times New Roman" w:eastAsia="宋体" w:cs="Times New Roman"/>
          <w:color w:val="auto"/>
          <w:kern w:val="2"/>
          <w:sz w:val="21"/>
          <w:szCs w:val="24"/>
          <w:highlight w:val="none"/>
          <w:lang w:val="en-US" w:eastAsia="zh-CN" w:bidi="ar-SA"/>
        </w:rPr>
        <w:t>CSBS</w:t>
      </w:r>
      <w:r>
        <w:rPr>
          <w:rFonts w:ascii="Times New Roman" w:hAnsi="Times New Roman" w:eastAsia="宋体" w:cs="Times New Roman"/>
          <w:color w:val="auto"/>
          <w:spacing w:val="9"/>
          <w:kern w:val="2"/>
          <w:sz w:val="21"/>
          <w:szCs w:val="24"/>
          <w:highlight w:val="none"/>
          <w:lang w:val="en-US" w:eastAsia="zh-CN" w:bidi="ar-SA"/>
        </w:rPr>
        <w:t>改性沥青混凝土，同时18厘米水泥稳定级配碎石基层局部挖补</w:t>
      </w:r>
      <w:r>
        <w:rPr>
          <w:rFonts w:ascii="Times New Roman" w:hAnsi="Times New Roman" w:eastAsia="宋体" w:cs="Times New Roman"/>
          <w:color w:val="auto"/>
          <w:spacing w:val="1"/>
          <w:kern w:val="2"/>
          <w:sz w:val="21"/>
          <w:szCs w:val="24"/>
          <w:highlight w:val="none"/>
          <w:lang w:val="en-US" w:eastAsia="zh-CN" w:bidi="ar-SA"/>
        </w:rPr>
        <w:t>为18厘米贫混凝土基层。</w:t>
      </w:r>
    </w:p>
    <w:p w14:paraId="79516A93">
      <w:pPr>
        <w:autoSpaceDE w:val="0"/>
        <w:autoSpaceDN w:val="0"/>
        <w:adjustRightInd w:val="0"/>
        <w:snapToGrid w:val="0"/>
        <w:spacing w:line="400" w:lineRule="exact"/>
        <w:ind w:firstLine="482" w:firstLineChars="200"/>
        <w:jc w:val="left"/>
        <w:rPr>
          <w:rFonts w:ascii="宋体" w:hAnsi="宋体" w:cs="宋体"/>
          <w:b/>
          <w:color w:val="auto"/>
          <w:kern w:val="0"/>
          <w:sz w:val="24"/>
          <w:szCs w:val="24"/>
          <w:highlight w:val="none"/>
        </w:rPr>
      </w:pPr>
      <w:r>
        <w:rPr>
          <w:rFonts w:hint="eastAsia" w:ascii="宋体" w:hAnsi="宋体" w:cs="宋体"/>
          <w:b/>
          <w:bCs w:val="0"/>
          <w:color w:val="auto"/>
          <w:kern w:val="0"/>
          <w:sz w:val="24"/>
          <w:highlight w:val="none"/>
        </w:rPr>
        <w:t>子项目</w:t>
      </w:r>
      <w:r>
        <w:rPr>
          <w:rFonts w:hint="eastAsia" w:ascii="宋体" w:hAnsi="宋体" w:cs="宋体"/>
          <w:b/>
          <w:bCs w:val="0"/>
          <w:color w:val="auto"/>
          <w:kern w:val="0"/>
          <w:sz w:val="24"/>
          <w:highlight w:val="none"/>
          <w:lang w:val="en-US" w:eastAsia="zh-CN"/>
        </w:rPr>
        <w:t>3</w:t>
      </w:r>
      <w:r>
        <w:rPr>
          <w:rFonts w:hint="eastAsia" w:ascii="宋体" w:hAnsi="宋体" w:cs="宋体"/>
          <w:b/>
          <w:bCs w:val="0"/>
          <w:color w:val="auto"/>
          <w:kern w:val="0"/>
          <w:sz w:val="24"/>
          <w:highlight w:val="none"/>
        </w:rPr>
        <w:t>：G1京哈高速公路宝山段2025年路面病害治理工程（执行机构：河北高速公路集团有限公司</w:t>
      </w:r>
      <w:r>
        <w:rPr>
          <w:rFonts w:hint="eastAsia" w:ascii="宋体" w:hAnsi="宋体" w:cs="宋体"/>
          <w:b/>
          <w:bCs w:val="0"/>
          <w:color w:val="auto"/>
          <w:kern w:val="0"/>
          <w:sz w:val="24"/>
          <w:highlight w:val="none"/>
          <w:lang w:val="en-US" w:eastAsia="zh-CN"/>
        </w:rPr>
        <w:t>京秦</w:t>
      </w:r>
      <w:r>
        <w:rPr>
          <w:rFonts w:hint="eastAsia" w:ascii="宋体" w:hAnsi="宋体" w:cs="宋体"/>
          <w:b/>
          <w:bCs w:val="0"/>
          <w:color w:val="auto"/>
          <w:kern w:val="0"/>
          <w:sz w:val="24"/>
          <w:highlight w:val="none"/>
        </w:rPr>
        <w:t>分公司）</w:t>
      </w:r>
    </w:p>
    <w:p w14:paraId="00D70997">
      <w:pPr>
        <w:keepNext w:val="0"/>
        <w:keepLines w:val="0"/>
        <w:pageBreakBefore w:val="0"/>
        <w:widowControl w:val="0"/>
        <w:kinsoku/>
        <w:wordWrap/>
        <w:overflowPunct/>
        <w:topLinePunct w:val="0"/>
        <w:bidi w:val="0"/>
        <w:adjustRightInd/>
        <w:snapToGrid/>
        <w:spacing w:after="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1.对填方段路面坑槽、唧浆病害采用高聚物注胶、竖向渗井、</w:t>
      </w:r>
      <w:r>
        <w:rPr>
          <w:rFonts w:hint="eastAsia" w:ascii="宋体" w:hAnsi="宋体" w:eastAsia="宋体" w:cs="宋体"/>
          <w:color w:val="auto"/>
          <w:spacing w:val="9"/>
          <w:kern w:val="2"/>
          <w:sz w:val="21"/>
          <w:szCs w:val="21"/>
          <w:highlight w:val="none"/>
          <w:lang w:val="en-US" w:eastAsia="zh-CN" w:bidi="ar-SA"/>
        </w:rPr>
        <w:t>横向碎石盲沟进行治理；对挖方段采用高聚物注胶、横向碎石盲</w:t>
      </w:r>
      <w:r>
        <w:rPr>
          <w:rFonts w:hint="eastAsia" w:ascii="宋体" w:hAnsi="宋体" w:eastAsia="宋体" w:cs="宋体"/>
          <w:color w:val="auto"/>
          <w:spacing w:val="28"/>
          <w:kern w:val="2"/>
          <w:sz w:val="21"/>
          <w:szCs w:val="21"/>
          <w:highlight w:val="none"/>
          <w:lang w:val="en-US" w:eastAsia="zh-CN" w:bidi="ar-SA"/>
        </w:rPr>
        <w:t>沟和边沟增设纵向碎石盲沟进行治理；高聚物注胶面积共计</w:t>
      </w:r>
      <w:r>
        <w:rPr>
          <w:rFonts w:hint="eastAsia" w:ascii="宋体" w:hAnsi="宋体" w:eastAsia="宋体" w:cs="宋体"/>
          <w:color w:val="auto"/>
          <w:spacing w:val="6"/>
          <w:kern w:val="2"/>
          <w:sz w:val="21"/>
          <w:szCs w:val="21"/>
          <w:highlight w:val="none"/>
          <w:lang w:val="en-US" w:eastAsia="zh-CN" w:bidi="ar-SA"/>
        </w:rPr>
        <w:t>24903.2平方米，竖向渗井7151个，横向碎石盲</w:t>
      </w:r>
      <w:r>
        <w:rPr>
          <w:rFonts w:hint="eastAsia" w:ascii="宋体" w:hAnsi="宋体" w:eastAsia="宋体" w:cs="宋体"/>
          <w:color w:val="auto"/>
          <w:spacing w:val="5"/>
          <w:kern w:val="2"/>
          <w:sz w:val="21"/>
          <w:szCs w:val="21"/>
          <w:highlight w:val="none"/>
          <w:lang w:val="en-US" w:eastAsia="zh-CN" w:bidi="ar-SA"/>
        </w:rPr>
        <w:t>沟2409道，挖</w:t>
      </w:r>
      <w:r>
        <w:rPr>
          <w:rFonts w:hint="eastAsia" w:ascii="宋体" w:hAnsi="宋体" w:eastAsia="宋体" w:cs="宋体"/>
          <w:color w:val="auto"/>
          <w:spacing w:val="4"/>
          <w:kern w:val="2"/>
          <w:sz w:val="21"/>
          <w:szCs w:val="21"/>
          <w:highlight w:val="none"/>
          <w:lang w:val="en-US" w:eastAsia="zh-CN" w:bidi="ar-SA"/>
        </w:rPr>
        <w:t>方段边沟纵向碎石盲沟4975.0米。</w:t>
      </w:r>
    </w:p>
    <w:p w14:paraId="1C767BFC">
      <w:pPr>
        <w:keepNext w:val="0"/>
        <w:keepLines w:val="0"/>
        <w:pageBreakBefore w:val="0"/>
        <w:widowControl w:val="0"/>
        <w:kinsoku/>
        <w:wordWrap/>
        <w:overflowPunct/>
        <w:topLinePunct w:val="0"/>
        <w:bidi w:val="0"/>
        <w:adjustRightInd/>
        <w:snapToGrid/>
        <w:spacing w:after="0" w:line="360" w:lineRule="auto"/>
        <w:ind w:left="0" w:right="0" w:firstLine="436"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2.对沈阳方向K110+264～K110+484等25个路段，北京方向</w:t>
      </w:r>
      <w:r>
        <w:rPr>
          <w:rFonts w:hint="eastAsia" w:ascii="宋体" w:hAnsi="宋体" w:eastAsia="宋体" w:cs="宋体"/>
          <w:color w:val="auto"/>
          <w:spacing w:val="-7"/>
          <w:kern w:val="2"/>
          <w:sz w:val="21"/>
          <w:szCs w:val="21"/>
          <w:highlight w:val="none"/>
          <w:lang w:val="en-US" w:eastAsia="zh-CN" w:bidi="ar-SA"/>
        </w:rPr>
        <w:t>K106+150～K106+800等34个路段第一行车道，沈阳方向</w:t>
      </w:r>
      <w:r>
        <w:rPr>
          <w:rFonts w:hint="eastAsia" w:ascii="宋体" w:hAnsi="宋体" w:eastAsia="宋体" w:cs="宋体"/>
          <w:color w:val="auto"/>
          <w:spacing w:val="-1"/>
          <w:kern w:val="2"/>
          <w:sz w:val="21"/>
          <w:szCs w:val="21"/>
          <w:highlight w:val="none"/>
          <w:lang w:val="en-US" w:eastAsia="zh-CN" w:bidi="ar-SA"/>
        </w:rPr>
        <w:t>K104+107～K105+607等163个路段，北京方向K109+600～</w:t>
      </w:r>
      <w:r>
        <w:rPr>
          <w:rFonts w:hint="eastAsia" w:ascii="宋体" w:hAnsi="宋体" w:eastAsia="宋体" w:cs="宋体"/>
          <w:color w:val="auto"/>
          <w:spacing w:val="-5"/>
          <w:kern w:val="2"/>
          <w:sz w:val="21"/>
          <w:szCs w:val="21"/>
          <w:highlight w:val="none"/>
          <w:lang w:val="en-US" w:eastAsia="zh-CN" w:bidi="ar-SA"/>
        </w:rPr>
        <w:t>K109+630等148个路段第二行车道，沈阳方向K104+367～</w:t>
      </w:r>
      <w:r>
        <w:rPr>
          <w:rFonts w:hint="eastAsia" w:ascii="宋体" w:hAnsi="宋体" w:eastAsia="宋体" w:cs="宋体"/>
          <w:color w:val="auto"/>
          <w:spacing w:val="5"/>
          <w:kern w:val="2"/>
          <w:sz w:val="21"/>
          <w:szCs w:val="21"/>
          <w:highlight w:val="none"/>
          <w:lang w:val="en-US" w:eastAsia="zh-CN" w:bidi="ar-SA"/>
        </w:rPr>
        <w:t>K104+397等226个路段，北京方向K105+160～K105+200等276</w:t>
      </w:r>
      <w:r>
        <w:rPr>
          <w:rFonts w:hint="eastAsia" w:ascii="宋体" w:hAnsi="宋体" w:eastAsia="宋体" w:cs="宋体"/>
          <w:color w:val="auto"/>
          <w:spacing w:val="9"/>
          <w:kern w:val="2"/>
          <w:sz w:val="21"/>
          <w:szCs w:val="21"/>
          <w:highlight w:val="none"/>
          <w:lang w:val="en-US" w:eastAsia="zh-CN" w:bidi="ar-SA"/>
        </w:rPr>
        <w:t>个路段第三行车道存在的坑槽、唧浆、密集横纵缝、龟裂等病害</w:t>
      </w:r>
      <w:r>
        <w:rPr>
          <w:rFonts w:hint="eastAsia" w:ascii="宋体" w:hAnsi="宋体" w:eastAsia="宋体" w:cs="宋体"/>
          <w:color w:val="auto"/>
          <w:spacing w:val="7"/>
          <w:kern w:val="2"/>
          <w:sz w:val="21"/>
          <w:szCs w:val="21"/>
          <w:highlight w:val="none"/>
          <w:lang w:val="en-US" w:eastAsia="zh-CN" w:bidi="ar-SA"/>
        </w:rPr>
        <w:t>进行处治，铣刨4厘米表面层，回铺4厘米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7"/>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CSBS</w:t>
      </w:r>
      <w:r>
        <w:rPr>
          <w:rFonts w:hint="eastAsia" w:ascii="宋体" w:hAnsi="宋体" w:eastAsia="宋体" w:cs="宋体"/>
          <w:color w:val="auto"/>
          <w:spacing w:val="7"/>
          <w:kern w:val="2"/>
          <w:sz w:val="21"/>
          <w:szCs w:val="21"/>
          <w:highlight w:val="none"/>
          <w:lang w:val="en-US" w:eastAsia="zh-CN" w:bidi="ar-SA"/>
        </w:rPr>
        <w:t>改</w:t>
      </w:r>
      <w:r>
        <w:rPr>
          <w:rFonts w:hint="eastAsia" w:ascii="宋体" w:hAnsi="宋体" w:eastAsia="宋体" w:cs="宋体"/>
          <w:color w:val="auto"/>
          <w:spacing w:val="6"/>
          <w:kern w:val="2"/>
          <w:sz w:val="21"/>
          <w:szCs w:val="21"/>
          <w:highlight w:val="none"/>
          <w:lang w:val="en-US" w:eastAsia="zh-CN" w:bidi="ar-SA"/>
        </w:rPr>
        <w:t>性沥</w:t>
      </w:r>
      <w:r>
        <w:rPr>
          <w:rFonts w:hint="eastAsia" w:ascii="宋体" w:hAnsi="宋体" w:eastAsia="宋体" w:cs="宋体"/>
          <w:color w:val="auto"/>
          <w:spacing w:val="2"/>
          <w:kern w:val="2"/>
          <w:sz w:val="21"/>
          <w:szCs w:val="21"/>
          <w:highlight w:val="none"/>
          <w:lang w:val="en-US" w:eastAsia="zh-CN" w:bidi="ar-SA"/>
        </w:rPr>
        <w:t>青混凝土；铣刨8厘米沥青层，分两层回铺4厘米</w:t>
      </w:r>
      <w:r>
        <w:rPr>
          <w:rFonts w:hint="eastAsia" w:ascii="宋体" w:hAnsi="宋体" w:eastAsia="宋体" w:cs="宋体"/>
          <w:color w:val="auto"/>
          <w:kern w:val="2"/>
          <w:sz w:val="21"/>
          <w:szCs w:val="21"/>
          <w:highlight w:val="none"/>
          <w:lang w:val="en-US" w:eastAsia="zh-CN" w:bidi="ar-SA"/>
        </w:rPr>
        <w:t>SBS</w:t>
      </w:r>
      <w:r>
        <w:rPr>
          <w:rFonts w:hint="eastAsia" w:ascii="宋体" w:hAnsi="宋体" w:eastAsia="宋体" w:cs="宋体"/>
          <w:color w:val="auto"/>
          <w:spacing w:val="2"/>
          <w:kern w:val="2"/>
          <w:sz w:val="21"/>
          <w:szCs w:val="21"/>
          <w:highlight w:val="none"/>
          <w:lang w:val="en-US" w:eastAsia="zh-CN" w:bidi="ar-SA"/>
        </w:rPr>
        <w:t>改性沥青</w:t>
      </w:r>
      <w:r>
        <w:rPr>
          <w:rFonts w:hint="eastAsia" w:ascii="宋体" w:hAnsi="宋体" w:eastAsia="宋体" w:cs="宋体"/>
          <w:color w:val="auto"/>
          <w:spacing w:val="1"/>
          <w:kern w:val="2"/>
          <w:sz w:val="21"/>
          <w:szCs w:val="21"/>
          <w:highlight w:val="none"/>
          <w:lang w:val="en-US" w:eastAsia="zh-CN" w:bidi="ar-SA"/>
        </w:rPr>
        <w:t>混凝土；铣刨17厘米沥青层的，回铺4厘米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1"/>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CSBS</w:t>
      </w:r>
      <w:r>
        <w:rPr>
          <w:rFonts w:hint="eastAsia" w:ascii="宋体" w:hAnsi="宋体" w:eastAsia="宋体" w:cs="宋体"/>
          <w:color w:val="auto"/>
          <w:spacing w:val="1"/>
          <w:kern w:val="2"/>
          <w:sz w:val="21"/>
          <w:szCs w:val="21"/>
          <w:highlight w:val="none"/>
          <w:lang w:val="en-US" w:eastAsia="zh-CN" w:bidi="ar-SA"/>
        </w:rPr>
        <w:t>改性沥</w:t>
      </w:r>
      <w:r>
        <w:rPr>
          <w:rFonts w:hint="eastAsia" w:ascii="宋体" w:hAnsi="宋体" w:eastAsia="宋体" w:cs="宋体"/>
          <w:color w:val="auto"/>
          <w:spacing w:val="12"/>
          <w:kern w:val="2"/>
          <w:sz w:val="21"/>
          <w:szCs w:val="21"/>
          <w:highlight w:val="none"/>
          <w:lang w:val="en-US" w:eastAsia="zh-CN" w:bidi="ar-SA"/>
        </w:rPr>
        <w:t>青混凝土+13厘米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12"/>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CSBS</w:t>
      </w:r>
      <w:r>
        <w:rPr>
          <w:rFonts w:hint="eastAsia" w:ascii="宋体" w:hAnsi="宋体" w:eastAsia="宋体" w:cs="宋体"/>
          <w:color w:val="auto"/>
          <w:spacing w:val="12"/>
          <w:kern w:val="2"/>
          <w:sz w:val="21"/>
          <w:szCs w:val="21"/>
          <w:highlight w:val="none"/>
          <w:lang w:val="en-US" w:eastAsia="zh-CN" w:bidi="ar-SA"/>
        </w:rPr>
        <w:t>改性沥青混凝土；基层松散的采</w:t>
      </w:r>
      <w:r>
        <w:rPr>
          <w:rFonts w:hint="eastAsia" w:ascii="宋体" w:hAnsi="宋体" w:eastAsia="宋体" w:cs="宋体"/>
          <w:color w:val="auto"/>
          <w:spacing w:val="9"/>
          <w:kern w:val="2"/>
          <w:sz w:val="21"/>
          <w:szCs w:val="21"/>
          <w:highlight w:val="none"/>
          <w:lang w:val="en-US" w:eastAsia="zh-CN" w:bidi="ar-SA"/>
        </w:rPr>
        <w:t>用C30现浇速凝混凝土修补。单车道处治长度186664.0米，处</w:t>
      </w:r>
      <w:r>
        <w:rPr>
          <w:rFonts w:hint="eastAsia" w:ascii="宋体" w:hAnsi="宋体" w:eastAsia="宋体" w:cs="宋体"/>
          <w:color w:val="auto"/>
          <w:spacing w:val="3"/>
          <w:kern w:val="2"/>
          <w:sz w:val="21"/>
          <w:szCs w:val="21"/>
          <w:highlight w:val="none"/>
          <w:lang w:val="en-US" w:eastAsia="zh-CN" w:bidi="ar-SA"/>
        </w:rPr>
        <w:t>治面积69.4万平方米。</w:t>
      </w:r>
    </w:p>
    <w:p w14:paraId="6B9FD6B5">
      <w:pPr>
        <w:keepNext w:val="0"/>
        <w:keepLines w:val="0"/>
        <w:pageBreakBefore w:val="0"/>
        <w:widowControl w:val="0"/>
        <w:kinsoku/>
        <w:wordWrap/>
        <w:overflowPunct/>
        <w:topLinePunct w:val="0"/>
        <w:bidi w:val="0"/>
        <w:adjustRightInd/>
        <w:snapToGrid/>
        <w:spacing w:after="0" w:line="360" w:lineRule="auto"/>
        <w:ind w:left="0" w:right="0" w:firstLine="448"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3.对辽宁方向K103+049蓟运河特大桥等59座桥梁，北京方</w:t>
      </w:r>
      <w:r>
        <w:rPr>
          <w:rFonts w:hint="eastAsia" w:ascii="宋体" w:hAnsi="宋体" w:eastAsia="宋体" w:cs="宋体"/>
          <w:color w:val="auto"/>
          <w:spacing w:val="5"/>
          <w:kern w:val="2"/>
          <w:sz w:val="21"/>
          <w:szCs w:val="21"/>
          <w:highlight w:val="none"/>
          <w:lang w:val="en-US" w:eastAsia="zh-CN" w:bidi="ar-SA"/>
        </w:rPr>
        <w:t>向K103+049蓟运河特大桥等46座桥梁桥面存在龟裂、车辙等病</w:t>
      </w:r>
      <w:r>
        <w:rPr>
          <w:rFonts w:hint="eastAsia" w:ascii="宋体" w:hAnsi="宋体" w:eastAsia="宋体" w:cs="宋体"/>
          <w:color w:val="auto"/>
          <w:spacing w:val="6"/>
          <w:kern w:val="2"/>
          <w:sz w:val="21"/>
          <w:szCs w:val="21"/>
          <w:highlight w:val="none"/>
          <w:lang w:val="en-US" w:eastAsia="zh-CN" w:bidi="ar-SA"/>
        </w:rPr>
        <w:t>害进行处治，铣刨4厘米表面层后，回铺4厘米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6"/>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CSBS</w:t>
      </w:r>
      <w:r>
        <w:rPr>
          <w:rFonts w:hint="eastAsia" w:ascii="宋体" w:hAnsi="宋体" w:eastAsia="宋体" w:cs="宋体"/>
          <w:color w:val="auto"/>
          <w:spacing w:val="6"/>
          <w:kern w:val="2"/>
          <w:sz w:val="21"/>
          <w:szCs w:val="21"/>
          <w:highlight w:val="none"/>
          <w:lang w:val="en-US" w:eastAsia="zh-CN" w:bidi="ar-SA"/>
        </w:rPr>
        <w:t>改</w:t>
      </w:r>
      <w:r>
        <w:rPr>
          <w:rFonts w:hint="eastAsia" w:ascii="宋体" w:hAnsi="宋体" w:eastAsia="宋体" w:cs="宋体"/>
          <w:color w:val="auto"/>
          <w:spacing w:val="4"/>
          <w:kern w:val="2"/>
          <w:sz w:val="21"/>
          <w:szCs w:val="21"/>
          <w:highlight w:val="none"/>
          <w:lang w:val="en-US" w:eastAsia="zh-CN" w:bidi="ar-SA"/>
        </w:rPr>
        <w:t>性沥青混凝土，铣刨9厘米沥青层，回铺4厘米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4"/>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CSBS</w:t>
      </w:r>
      <w:r>
        <w:rPr>
          <w:rFonts w:hint="eastAsia" w:ascii="宋体" w:hAnsi="宋体" w:eastAsia="宋体" w:cs="宋体"/>
          <w:color w:val="auto"/>
          <w:spacing w:val="4"/>
          <w:kern w:val="2"/>
          <w:sz w:val="21"/>
          <w:szCs w:val="21"/>
          <w:highlight w:val="none"/>
          <w:lang w:val="en-US" w:eastAsia="zh-CN" w:bidi="ar-SA"/>
        </w:rPr>
        <w:t>改</w:t>
      </w:r>
      <w:r>
        <w:rPr>
          <w:rFonts w:hint="eastAsia" w:ascii="宋体" w:hAnsi="宋体" w:eastAsia="宋体" w:cs="宋体"/>
          <w:color w:val="auto"/>
          <w:spacing w:val="5"/>
          <w:kern w:val="2"/>
          <w:sz w:val="21"/>
          <w:szCs w:val="21"/>
          <w:highlight w:val="none"/>
          <w:lang w:val="en-US" w:eastAsia="zh-CN" w:bidi="ar-SA"/>
        </w:rPr>
        <w:t>性沥青混凝土+5厘米</w:t>
      </w:r>
      <w:r>
        <w:rPr>
          <w:rFonts w:hint="eastAsia" w:ascii="宋体" w:hAnsi="宋体" w:eastAsia="宋体" w:cs="宋体"/>
          <w:color w:val="auto"/>
          <w:kern w:val="2"/>
          <w:sz w:val="21"/>
          <w:szCs w:val="21"/>
          <w:highlight w:val="none"/>
          <w:lang w:val="en-US" w:eastAsia="zh-CN" w:bidi="ar-SA"/>
        </w:rPr>
        <w:t>AC</w:t>
      </w:r>
      <w:r>
        <w:rPr>
          <w:rFonts w:hint="eastAsia" w:ascii="宋体" w:hAnsi="宋体" w:eastAsia="宋体" w:cs="宋体"/>
          <w:color w:val="auto"/>
          <w:spacing w:val="5"/>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CSBS</w:t>
      </w:r>
      <w:r>
        <w:rPr>
          <w:rFonts w:hint="eastAsia" w:ascii="宋体" w:hAnsi="宋体" w:eastAsia="宋体" w:cs="宋体"/>
          <w:color w:val="auto"/>
          <w:spacing w:val="5"/>
          <w:kern w:val="2"/>
          <w:sz w:val="21"/>
          <w:szCs w:val="21"/>
          <w:highlight w:val="none"/>
          <w:lang w:val="en-US" w:eastAsia="zh-CN" w:bidi="ar-SA"/>
        </w:rPr>
        <w:t>改性沥青混凝土。</w:t>
      </w:r>
    </w:p>
    <w:p w14:paraId="3C7B9C01">
      <w:pPr>
        <w:keepNext w:val="0"/>
        <w:keepLines w:val="0"/>
        <w:pageBreakBefore w:val="0"/>
        <w:widowControl w:val="0"/>
        <w:kinsoku/>
        <w:wordWrap/>
        <w:overflowPunct/>
        <w:topLinePunct w:val="0"/>
        <w:bidi w:val="0"/>
        <w:adjustRightInd/>
        <w:snapToGrid/>
        <w:spacing w:after="0" w:line="360" w:lineRule="auto"/>
        <w:ind w:left="0" w:right="0" w:firstLine="456"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9"/>
          <w:kern w:val="2"/>
          <w:sz w:val="21"/>
          <w:szCs w:val="21"/>
          <w:highlight w:val="none"/>
          <w:lang w:val="en-US" w:eastAsia="zh-CN" w:bidi="ar-SA"/>
        </w:rPr>
        <w:t>存在唧浆、坑槽的桥面铣刨全部沥青层后，对</w:t>
      </w:r>
      <w:r>
        <w:rPr>
          <w:rFonts w:hint="eastAsia" w:ascii="宋体" w:hAnsi="宋体" w:eastAsia="宋体" w:cs="宋体"/>
          <w:color w:val="auto"/>
          <w:spacing w:val="8"/>
          <w:kern w:val="2"/>
          <w:sz w:val="21"/>
          <w:szCs w:val="21"/>
          <w:highlight w:val="none"/>
          <w:lang w:val="en-US" w:eastAsia="zh-CN" w:bidi="ar-SA"/>
        </w:rPr>
        <w:t>松散的防水混</w:t>
      </w:r>
      <w:r>
        <w:rPr>
          <w:rFonts w:hint="eastAsia" w:ascii="宋体" w:hAnsi="宋体" w:eastAsia="宋体" w:cs="宋体"/>
          <w:color w:val="auto"/>
          <w:spacing w:val="7"/>
          <w:kern w:val="2"/>
          <w:sz w:val="21"/>
          <w:szCs w:val="21"/>
          <w:highlight w:val="none"/>
          <w:lang w:val="en-US" w:eastAsia="zh-CN" w:bidi="ar-SA"/>
        </w:rPr>
        <w:t>凝土采用C50速凝混凝土修补，在湿接缝、铰缝的最低点设置Ф</w:t>
      </w:r>
      <w:r>
        <w:rPr>
          <w:rFonts w:hint="eastAsia" w:ascii="宋体" w:hAnsi="宋体" w:eastAsia="宋体" w:cs="宋体"/>
          <w:color w:val="auto"/>
          <w:spacing w:val="1"/>
          <w:kern w:val="2"/>
          <w:sz w:val="21"/>
          <w:szCs w:val="21"/>
          <w:highlight w:val="none"/>
          <w:lang w:val="en-US" w:eastAsia="zh-CN" w:bidi="ar-SA"/>
        </w:rPr>
        <w:t>2厘米</w:t>
      </w:r>
      <w:r>
        <w:rPr>
          <w:rFonts w:hint="eastAsia" w:ascii="宋体" w:hAnsi="宋体" w:eastAsia="宋体" w:cs="宋体"/>
          <w:color w:val="auto"/>
          <w:kern w:val="2"/>
          <w:sz w:val="21"/>
          <w:szCs w:val="21"/>
          <w:highlight w:val="none"/>
          <w:lang w:val="en-US" w:eastAsia="zh-CN" w:bidi="ar-SA"/>
        </w:rPr>
        <w:t>PVC</w:t>
      </w:r>
      <w:r>
        <w:rPr>
          <w:rFonts w:hint="eastAsia" w:ascii="宋体" w:hAnsi="宋体" w:eastAsia="宋体" w:cs="宋体"/>
          <w:color w:val="auto"/>
          <w:spacing w:val="1"/>
          <w:kern w:val="2"/>
          <w:sz w:val="21"/>
          <w:szCs w:val="21"/>
          <w:highlight w:val="none"/>
          <w:lang w:val="en-US" w:eastAsia="zh-CN" w:bidi="ar-SA"/>
        </w:rPr>
        <w:t>管。对靠近硬路肩的病害设置10厘米宽横向碎石盲沟</w:t>
      </w:r>
      <w:r>
        <w:rPr>
          <w:rFonts w:hint="eastAsia" w:ascii="宋体" w:hAnsi="宋体" w:eastAsia="宋体" w:cs="宋体"/>
          <w:color w:val="auto"/>
          <w:spacing w:val="3"/>
          <w:kern w:val="2"/>
          <w:sz w:val="21"/>
          <w:szCs w:val="21"/>
          <w:highlight w:val="none"/>
          <w:lang w:val="en-US" w:eastAsia="zh-CN" w:bidi="ar-SA"/>
        </w:rPr>
        <w:t>连接桥梁泄水管。处治面积共计74817.6平</w:t>
      </w:r>
      <w:r>
        <w:rPr>
          <w:rFonts w:hint="eastAsia" w:ascii="宋体" w:hAnsi="宋体" w:eastAsia="宋体" w:cs="宋体"/>
          <w:color w:val="auto"/>
          <w:spacing w:val="2"/>
          <w:kern w:val="2"/>
          <w:sz w:val="21"/>
          <w:szCs w:val="21"/>
          <w:highlight w:val="none"/>
          <w:lang w:val="en-US" w:eastAsia="zh-CN" w:bidi="ar-SA"/>
        </w:rPr>
        <w:t>方米，打孔共计1059个，横向碎石盲沟共计1399道。</w:t>
      </w:r>
    </w:p>
    <w:p w14:paraId="103DC798">
      <w:pPr>
        <w:keepNext w:val="0"/>
        <w:keepLines w:val="0"/>
        <w:pageBreakBefore w:val="0"/>
        <w:widowControl w:val="0"/>
        <w:kinsoku/>
        <w:wordWrap/>
        <w:overflowPunct/>
        <w:topLinePunct w:val="0"/>
        <w:bidi w:val="0"/>
        <w:adjustRightInd/>
        <w:snapToGrid/>
        <w:spacing w:after="0" w:line="360" w:lineRule="auto"/>
        <w:ind w:left="0" w:right="0" w:firstLine="368"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3"/>
          <w:kern w:val="2"/>
          <w:sz w:val="21"/>
          <w:szCs w:val="21"/>
          <w:highlight w:val="none"/>
          <w:lang w:val="en-US" w:eastAsia="zh-CN" w:bidi="ar-SA"/>
        </w:rPr>
        <w:t>对辽宁方向K234+105铁路立交大桥等7座，北京方向</w:t>
      </w:r>
      <w:r>
        <w:rPr>
          <w:rFonts w:hint="eastAsia" w:ascii="宋体" w:hAnsi="宋体" w:eastAsia="宋体" w:cs="宋体"/>
          <w:color w:val="auto"/>
          <w:spacing w:val="8"/>
          <w:kern w:val="2"/>
          <w:sz w:val="21"/>
          <w:szCs w:val="21"/>
          <w:highlight w:val="none"/>
          <w:lang w:val="en-US" w:eastAsia="zh-CN" w:bidi="ar-SA"/>
        </w:rPr>
        <w:t>K234+105铁路立交大桥等19座桥梁表面层脱落的桥面进行1</w:t>
      </w:r>
      <w:r>
        <w:rPr>
          <w:rFonts w:hint="eastAsia" w:ascii="宋体" w:hAnsi="宋体" w:eastAsia="宋体" w:cs="宋体"/>
          <w:color w:val="auto"/>
          <w:spacing w:val="7"/>
          <w:kern w:val="2"/>
          <w:sz w:val="21"/>
          <w:szCs w:val="21"/>
          <w:highlight w:val="none"/>
          <w:lang w:val="en-US" w:eastAsia="zh-CN" w:bidi="ar-SA"/>
        </w:rPr>
        <w:t>.5</w:t>
      </w:r>
      <w:r>
        <w:rPr>
          <w:rFonts w:hint="eastAsia" w:ascii="宋体" w:hAnsi="宋体" w:eastAsia="宋体" w:cs="宋体"/>
          <w:color w:val="auto"/>
          <w:spacing w:val="-1"/>
          <w:kern w:val="2"/>
          <w:sz w:val="21"/>
          <w:szCs w:val="21"/>
          <w:highlight w:val="none"/>
          <w:lang w:val="en-US" w:eastAsia="zh-CN" w:bidi="ar-SA"/>
        </w:rPr>
        <w:t>厘米精铣刨后，加铺1.5厘米微罩面，面积共计260</w:t>
      </w:r>
      <w:r>
        <w:rPr>
          <w:rFonts w:hint="eastAsia" w:ascii="宋体" w:hAnsi="宋体" w:eastAsia="宋体" w:cs="宋体"/>
          <w:color w:val="auto"/>
          <w:spacing w:val="-2"/>
          <w:kern w:val="2"/>
          <w:sz w:val="21"/>
          <w:szCs w:val="21"/>
          <w:highlight w:val="none"/>
          <w:lang w:val="en-US" w:eastAsia="zh-CN" w:bidi="ar-SA"/>
        </w:rPr>
        <w:t>82.9平方米。</w:t>
      </w:r>
    </w:p>
    <w:p w14:paraId="70FDF51A">
      <w:pPr>
        <w:keepNext w:val="0"/>
        <w:keepLines w:val="0"/>
        <w:pageBreakBefore w:val="0"/>
        <w:widowControl w:val="0"/>
        <w:kinsoku/>
        <w:wordWrap/>
        <w:overflowPunct/>
        <w:topLinePunct w:val="0"/>
        <w:autoSpaceDE w:val="0"/>
        <w:autoSpaceDN w:val="0"/>
        <w:bidi w:val="0"/>
        <w:adjustRightInd/>
        <w:snapToGrid/>
        <w:spacing w:line="360" w:lineRule="auto"/>
        <w:ind w:left="0" w:right="0" w:firstLine="51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spacing w:val="23"/>
          <w:sz w:val="21"/>
          <w:szCs w:val="21"/>
          <w:highlight w:val="none"/>
        </w:rPr>
        <w:t>4.路面病害治理完成后，原状恢复路面标线，面积共计</w:t>
      </w:r>
      <w:r>
        <w:rPr>
          <w:rFonts w:hint="eastAsia" w:ascii="宋体" w:hAnsi="宋体" w:eastAsia="宋体" w:cs="宋体"/>
          <w:color w:val="auto"/>
          <w:spacing w:val="2"/>
          <w:sz w:val="21"/>
          <w:szCs w:val="21"/>
          <w:highlight w:val="none"/>
        </w:rPr>
        <w:t>21703.1平方米。</w:t>
      </w:r>
      <w:r>
        <w:rPr>
          <w:rFonts w:hint="eastAsia" w:ascii="宋体" w:hAnsi="宋体" w:eastAsia="宋体" w:cs="宋体"/>
          <w:color w:val="auto"/>
          <w:sz w:val="21"/>
          <w:szCs w:val="21"/>
          <w:highlight w:val="none"/>
          <w14:ligatures w14:val="standardContextual"/>
        </w:rPr>
        <w:t>。</w:t>
      </w:r>
    </w:p>
    <w:p w14:paraId="030C63EE">
      <w:pPr>
        <w:autoSpaceDE w:val="0"/>
        <w:autoSpaceDN w:val="0"/>
        <w:adjustRightInd w:val="0"/>
        <w:snapToGrid w:val="0"/>
        <w:spacing w:line="4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子项目4：</w:t>
      </w:r>
      <w:r>
        <w:rPr>
          <w:rFonts w:hint="eastAsia" w:ascii="宋体" w:hAnsi="宋体" w:cs="宋体"/>
          <w:b/>
          <w:bCs w:val="0"/>
          <w:color w:val="auto"/>
          <w:kern w:val="0"/>
          <w:sz w:val="24"/>
          <w:highlight w:val="none"/>
        </w:rPr>
        <w:t>G45大广高速2025年路面病害治理工程（执行机构：河北高速公路集团有限公司</w:t>
      </w:r>
      <w:r>
        <w:rPr>
          <w:rFonts w:hint="eastAsia" w:ascii="宋体" w:hAnsi="宋体" w:cs="宋体"/>
          <w:b/>
          <w:bCs w:val="0"/>
          <w:color w:val="auto"/>
          <w:kern w:val="0"/>
          <w:sz w:val="24"/>
          <w:highlight w:val="none"/>
          <w:lang w:val="en-US" w:eastAsia="zh-CN"/>
        </w:rPr>
        <w:t>大广</w:t>
      </w:r>
      <w:r>
        <w:rPr>
          <w:rFonts w:hint="eastAsia" w:ascii="宋体" w:hAnsi="宋体" w:cs="宋体"/>
          <w:b/>
          <w:bCs w:val="0"/>
          <w:color w:val="auto"/>
          <w:kern w:val="0"/>
          <w:sz w:val="24"/>
          <w:highlight w:val="none"/>
        </w:rPr>
        <w:t>分公司）</w:t>
      </w:r>
    </w:p>
    <w:p w14:paraId="3D4277D5">
      <w:pPr>
        <w:keepNext w:val="0"/>
        <w:keepLines w:val="0"/>
        <w:pageBreakBefore w:val="0"/>
        <w:widowControl w:val="0"/>
        <w:kinsoku/>
        <w:wordWrap/>
        <w:overflowPunct/>
        <w:topLinePunct w:val="0"/>
        <w:autoSpaceDE/>
        <w:autoSpaceDN/>
        <w:bidi w:val="0"/>
        <w:adjustRightInd/>
        <w:snapToGrid/>
        <w:spacing w:after="0" w:line="360" w:lineRule="auto"/>
        <w:ind w:left="0" w:right="0" w:firstLine="428" w:firstLineChars="200"/>
        <w:jc w:val="both"/>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2"/>
          <w:kern w:val="2"/>
          <w:sz w:val="21"/>
          <w:szCs w:val="21"/>
          <w:highlight w:val="none"/>
          <w:lang w:val="en-US" w:eastAsia="zh-CN" w:bidi="ar-SA"/>
        </w:rPr>
        <w:t>1.路面处治</w:t>
      </w:r>
    </w:p>
    <w:p w14:paraId="286C099C">
      <w:pPr>
        <w:keepNext w:val="0"/>
        <w:keepLines w:val="0"/>
        <w:pageBreakBefore w:val="0"/>
        <w:widowControl w:val="0"/>
        <w:kinsoku/>
        <w:wordWrap/>
        <w:overflowPunct/>
        <w:topLinePunct w:val="0"/>
        <w:autoSpaceDE/>
        <w:autoSpaceDN/>
        <w:bidi w:val="0"/>
        <w:adjustRightInd/>
        <w:snapToGrid/>
        <w:spacing w:after="0" w:line="360" w:lineRule="auto"/>
        <w:ind w:left="0" w:right="0" w:firstLine="380" w:firstLineChars="200"/>
        <w:jc w:val="both"/>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（1）对上行方向K1610+594～K1645+082，下行方</w:t>
      </w:r>
      <w:r>
        <w:rPr>
          <w:rFonts w:ascii="Times New Roman" w:hAnsi="Times New Roman" w:eastAsia="宋体" w:cs="Times New Roman"/>
          <w:color w:val="auto"/>
          <w:spacing w:val="-11"/>
          <w:kern w:val="2"/>
          <w:sz w:val="21"/>
          <w:szCs w:val="21"/>
          <w:highlight w:val="none"/>
          <w:lang w:val="en-US" w:eastAsia="zh-CN" w:bidi="ar-SA"/>
        </w:rPr>
        <w:t>向</w:t>
      </w:r>
      <w:r>
        <w:rPr>
          <w:rFonts w:ascii="Times New Roman" w:hAnsi="Times New Roman" w:eastAsia="宋体" w:cs="Times New Roman"/>
          <w:color w:val="auto"/>
          <w:spacing w:val="7"/>
          <w:kern w:val="2"/>
          <w:sz w:val="21"/>
          <w:szCs w:val="21"/>
          <w:highlight w:val="none"/>
          <w:lang w:val="en-US" w:eastAsia="zh-CN" w:bidi="ar-SA"/>
        </w:rPr>
        <w:t>K1618+833～K1645+082段采用4</w:t>
      </w:r>
      <w:r>
        <w:rPr>
          <w:rFonts w:ascii="Times New Roman" w:hAnsi="Times New Roman" w:eastAsia="宋体" w:cs="Times New Roman"/>
          <w:color w:val="auto"/>
          <w:kern w:val="2"/>
          <w:sz w:val="21"/>
          <w:szCs w:val="21"/>
          <w:highlight w:val="none"/>
          <w:lang w:val="en-US" w:eastAsia="zh-CN" w:bidi="ar-SA"/>
        </w:rPr>
        <w:t>cmSMA</w:t>
      </w:r>
      <w:r>
        <w:rPr>
          <w:rFonts w:ascii="Times New Roman" w:hAnsi="Times New Roman" w:eastAsia="宋体" w:cs="Times New Roman"/>
          <w:color w:val="auto"/>
          <w:spacing w:val="7"/>
          <w:kern w:val="2"/>
          <w:sz w:val="21"/>
          <w:szCs w:val="21"/>
          <w:highlight w:val="none"/>
          <w:lang w:val="en-US" w:eastAsia="zh-CN" w:bidi="ar-SA"/>
        </w:rPr>
        <w:t>-13沥青玛蹄脂碎石罩面</w:t>
      </w:r>
      <w:r>
        <w:rPr>
          <w:rFonts w:ascii="Times New Roman" w:hAnsi="Times New Roman" w:eastAsia="宋体" w:cs="Times New Roman"/>
          <w:color w:val="auto"/>
          <w:spacing w:val="9"/>
          <w:kern w:val="2"/>
          <w:sz w:val="21"/>
          <w:szCs w:val="21"/>
          <w:highlight w:val="none"/>
          <w:lang w:val="en-US" w:eastAsia="zh-CN" w:bidi="ar-SA"/>
        </w:rPr>
        <w:t>（其中K1627+946～K1628+6</w:t>
      </w:r>
      <w:r>
        <w:rPr>
          <w:rFonts w:ascii="Times New Roman" w:hAnsi="Times New Roman" w:eastAsia="宋体" w:cs="Times New Roman"/>
          <w:color w:val="auto"/>
          <w:spacing w:val="8"/>
          <w:kern w:val="2"/>
          <w:sz w:val="21"/>
          <w:szCs w:val="21"/>
          <w:highlight w:val="none"/>
          <w:lang w:val="en-US" w:eastAsia="zh-CN" w:bidi="ar-SA"/>
        </w:rPr>
        <w:t>16双向路段采用双改性</w:t>
      </w:r>
      <w:r>
        <w:rPr>
          <w:rFonts w:ascii="Times New Roman" w:hAnsi="Times New Roman" w:eastAsia="宋体" w:cs="Times New Roman"/>
          <w:color w:val="auto"/>
          <w:kern w:val="2"/>
          <w:sz w:val="21"/>
          <w:szCs w:val="21"/>
          <w:highlight w:val="none"/>
          <w:lang w:val="en-US" w:eastAsia="zh-CN" w:bidi="ar-SA"/>
        </w:rPr>
        <w:t>ESMA</w:t>
      </w:r>
      <w:r>
        <w:rPr>
          <w:rFonts w:ascii="Times New Roman" w:hAnsi="Times New Roman" w:eastAsia="宋体" w:cs="Times New Roman"/>
          <w:color w:val="auto"/>
          <w:spacing w:val="8"/>
          <w:kern w:val="2"/>
          <w:sz w:val="21"/>
          <w:szCs w:val="21"/>
          <w:highlight w:val="none"/>
          <w:lang w:val="en-US" w:eastAsia="zh-CN" w:bidi="ar-SA"/>
        </w:rPr>
        <w:t>-13罩</w:t>
      </w:r>
      <w:r>
        <w:rPr>
          <w:rFonts w:ascii="Times New Roman" w:hAnsi="Times New Roman" w:eastAsia="宋体" w:cs="Times New Roman"/>
          <w:color w:val="auto"/>
          <w:spacing w:val="7"/>
          <w:kern w:val="2"/>
          <w:sz w:val="21"/>
          <w:szCs w:val="21"/>
          <w:highlight w:val="none"/>
          <w:lang w:val="en-US" w:eastAsia="zh-CN" w:bidi="ar-SA"/>
        </w:rPr>
        <w:t>面</w:t>
      </w:r>
      <w:r>
        <w:rPr>
          <w:rFonts w:ascii="Times New Roman" w:hAnsi="Times New Roman" w:eastAsia="宋体" w:cs="Times New Roman"/>
          <w:color w:val="auto"/>
          <w:spacing w:val="5"/>
          <w:kern w:val="2"/>
          <w:sz w:val="21"/>
          <w:szCs w:val="21"/>
          <w:highlight w:val="none"/>
          <w:lang w:val="en-US" w:eastAsia="zh-CN" w:bidi="ar-SA"/>
        </w:rPr>
        <w:t>），</w:t>
      </w:r>
      <w:r>
        <w:rPr>
          <w:rFonts w:ascii="Times New Roman" w:hAnsi="Times New Roman" w:eastAsia="宋体" w:cs="Times New Roman"/>
          <w:color w:val="auto"/>
          <w:spacing w:val="7"/>
          <w:kern w:val="2"/>
          <w:sz w:val="21"/>
          <w:szCs w:val="21"/>
          <w:highlight w:val="none"/>
          <w:lang w:val="en-US" w:eastAsia="zh-CN" w:bidi="ar-SA"/>
        </w:rPr>
        <w:t>层间粘结采用1.2千克/平米</w:t>
      </w:r>
      <w:r>
        <w:rPr>
          <w:rFonts w:ascii="Times New Roman" w:hAnsi="Times New Roman" w:eastAsia="宋体" w:cs="Times New Roman"/>
          <w:color w:val="auto"/>
          <w:kern w:val="2"/>
          <w:sz w:val="21"/>
          <w:szCs w:val="21"/>
          <w:highlight w:val="none"/>
          <w:lang w:val="en-US" w:eastAsia="zh-CN" w:bidi="ar-SA"/>
        </w:rPr>
        <w:t>SBS</w:t>
      </w:r>
      <w:r>
        <w:rPr>
          <w:rFonts w:ascii="Times New Roman" w:hAnsi="Times New Roman" w:eastAsia="宋体" w:cs="Times New Roman"/>
          <w:color w:val="auto"/>
          <w:spacing w:val="7"/>
          <w:kern w:val="2"/>
          <w:sz w:val="21"/>
          <w:szCs w:val="21"/>
          <w:highlight w:val="none"/>
          <w:lang w:val="en-US" w:eastAsia="zh-CN" w:bidi="ar-SA"/>
        </w:rPr>
        <w:t>改性沥青防水粘结层，</w:t>
      </w:r>
      <w:r>
        <w:rPr>
          <w:rFonts w:ascii="Times New Roman" w:hAnsi="Times New Roman" w:eastAsia="宋体" w:cs="Times New Roman"/>
          <w:color w:val="auto"/>
          <w:spacing w:val="11"/>
          <w:kern w:val="2"/>
          <w:sz w:val="21"/>
          <w:szCs w:val="21"/>
          <w:highlight w:val="none"/>
          <w:lang w:val="en-US" w:eastAsia="zh-CN" w:bidi="ar-SA"/>
        </w:rPr>
        <w:t>共计罩面面积779390.1平米。罩面前对路段现状病害进行挖补</w:t>
      </w:r>
      <w:r>
        <w:rPr>
          <w:rFonts w:ascii="Times New Roman" w:hAnsi="Times New Roman" w:eastAsia="宋体" w:cs="Times New Roman"/>
          <w:color w:val="auto"/>
          <w:spacing w:val="3"/>
          <w:kern w:val="2"/>
          <w:sz w:val="21"/>
          <w:szCs w:val="21"/>
          <w:highlight w:val="none"/>
          <w:lang w:val="en-US" w:eastAsia="zh-CN" w:bidi="ar-SA"/>
        </w:rPr>
        <w:t>处治，处治面积31003.3平方米。</w:t>
      </w:r>
    </w:p>
    <w:p w14:paraId="7C295A7F">
      <w:pPr>
        <w:keepNext w:val="0"/>
        <w:keepLines w:val="0"/>
        <w:pageBreakBefore w:val="0"/>
        <w:widowControl w:val="0"/>
        <w:kinsoku/>
        <w:wordWrap/>
        <w:overflowPunct/>
        <w:topLinePunct w:val="0"/>
        <w:autoSpaceDE/>
        <w:autoSpaceDN/>
        <w:bidi w:val="0"/>
        <w:adjustRightInd/>
        <w:snapToGrid/>
        <w:spacing w:after="0" w:line="360" w:lineRule="auto"/>
        <w:ind w:left="0" w:right="0" w:firstLine="436" w:firstLineChars="200"/>
        <w:jc w:val="both"/>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4"/>
          <w:kern w:val="2"/>
          <w:sz w:val="21"/>
          <w:szCs w:val="21"/>
          <w:highlight w:val="none"/>
          <w:lang w:val="en-US" w:eastAsia="zh-CN" w:bidi="ar-SA"/>
        </w:rPr>
        <w:t>（2）对上行方向K1598+531～K1604+216段进行</w:t>
      </w:r>
      <w:r>
        <w:rPr>
          <w:rFonts w:ascii="Times New Roman" w:hAnsi="Times New Roman" w:eastAsia="宋体" w:cs="Times New Roman"/>
          <w:color w:val="auto"/>
          <w:spacing w:val="3"/>
          <w:kern w:val="2"/>
          <w:sz w:val="21"/>
          <w:szCs w:val="21"/>
          <w:highlight w:val="none"/>
          <w:lang w:val="en-US" w:eastAsia="zh-CN" w:bidi="ar-SA"/>
        </w:rPr>
        <w:t>2</w:t>
      </w:r>
      <w:r>
        <w:rPr>
          <w:rFonts w:ascii="Times New Roman" w:hAnsi="Times New Roman" w:eastAsia="宋体" w:cs="Times New Roman"/>
          <w:color w:val="auto"/>
          <w:kern w:val="2"/>
          <w:sz w:val="21"/>
          <w:szCs w:val="21"/>
          <w:highlight w:val="none"/>
          <w:lang w:val="en-US" w:eastAsia="zh-CN" w:bidi="ar-SA"/>
        </w:rPr>
        <w:t>cm</w:t>
      </w:r>
      <w:r>
        <w:rPr>
          <w:rFonts w:ascii="Times New Roman" w:hAnsi="Times New Roman" w:eastAsia="宋体" w:cs="Times New Roman"/>
          <w:color w:val="auto"/>
          <w:spacing w:val="3"/>
          <w:kern w:val="2"/>
          <w:sz w:val="21"/>
          <w:szCs w:val="21"/>
          <w:highlight w:val="none"/>
          <w:lang w:val="en-US" w:eastAsia="zh-CN" w:bidi="ar-SA"/>
        </w:rPr>
        <w:t>多功能</w:t>
      </w:r>
      <w:r>
        <w:rPr>
          <w:rFonts w:ascii="Times New Roman" w:hAnsi="Times New Roman" w:eastAsia="宋体" w:cs="Times New Roman"/>
          <w:color w:val="auto"/>
          <w:spacing w:val="12"/>
          <w:kern w:val="2"/>
          <w:sz w:val="21"/>
          <w:szCs w:val="21"/>
          <w:highlight w:val="none"/>
          <w:lang w:val="en-US" w:eastAsia="zh-CN" w:bidi="ar-SA"/>
        </w:rPr>
        <w:t>超薄磨耗层罩面，层间粘结采用0.8千克/平米高强改性乳化沥</w:t>
      </w:r>
      <w:r>
        <w:rPr>
          <w:rFonts w:ascii="Times New Roman" w:hAnsi="Times New Roman" w:eastAsia="宋体" w:cs="Times New Roman"/>
          <w:color w:val="auto"/>
          <w:spacing w:val="7"/>
          <w:kern w:val="2"/>
          <w:sz w:val="21"/>
          <w:szCs w:val="21"/>
          <w:highlight w:val="none"/>
          <w:lang w:val="en-US" w:eastAsia="zh-CN" w:bidi="ar-SA"/>
        </w:rPr>
        <w:t>青粘结层，罩面面积68336.8平米。罩面前对路段现状</w:t>
      </w:r>
      <w:r>
        <w:rPr>
          <w:rFonts w:ascii="Times New Roman" w:hAnsi="Times New Roman" w:eastAsia="宋体" w:cs="Times New Roman"/>
          <w:color w:val="auto"/>
          <w:spacing w:val="6"/>
          <w:kern w:val="2"/>
          <w:sz w:val="21"/>
          <w:szCs w:val="21"/>
          <w:highlight w:val="none"/>
          <w:lang w:val="en-US" w:eastAsia="zh-CN" w:bidi="ar-SA"/>
        </w:rPr>
        <w:t>病害进行</w:t>
      </w:r>
      <w:r>
        <w:rPr>
          <w:rFonts w:ascii="Times New Roman" w:hAnsi="Times New Roman" w:eastAsia="宋体" w:cs="Times New Roman"/>
          <w:color w:val="auto"/>
          <w:spacing w:val="4"/>
          <w:kern w:val="2"/>
          <w:sz w:val="21"/>
          <w:szCs w:val="21"/>
          <w:highlight w:val="none"/>
          <w:lang w:val="en-US" w:eastAsia="zh-CN" w:bidi="ar-SA"/>
        </w:rPr>
        <w:t>挖补处治，处治面积2777.6平方米。</w:t>
      </w:r>
    </w:p>
    <w:p w14:paraId="19E1299F">
      <w:pPr>
        <w:keepNext w:val="0"/>
        <w:keepLines w:val="0"/>
        <w:pageBreakBefore w:val="0"/>
        <w:widowControl w:val="0"/>
        <w:kinsoku/>
        <w:wordWrap/>
        <w:overflowPunct/>
        <w:topLinePunct w:val="0"/>
        <w:autoSpaceDE/>
        <w:autoSpaceDN/>
        <w:bidi w:val="0"/>
        <w:adjustRightInd/>
        <w:snapToGrid/>
        <w:spacing w:after="0" w:line="360" w:lineRule="auto"/>
        <w:ind w:left="0" w:right="0" w:firstLine="424" w:firstLineChars="200"/>
        <w:jc w:val="both"/>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1"/>
          <w:kern w:val="2"/>
          <w:sz w:val="21"/>
          <w:szCs w:val="21"/>
          <w:highlight w:val="none"/>
          <w:lang w:val="en-US" w:eastAsia="zh-CN" w:bidi="ar-SA"/>
        </w:rPr>
        <w:t>（3）对上行方向K1583+075～K1598+531、K1604</w:t>
      </w:r>
      <w:r>
        <w:rPr>
          <w:rFonts w:ascii="Times New Roman" w:hAnsi="Times New Roman" w:eastAsia="宋体" w:cs="Times New Roman"/>
          <w:color w:val="auto"/>
          <w:kern w:val="2"/>
          <w:sz w:val="21"/>
          <w:szCs w:val="21"/>
          <w:highlight w:val="none"/>
          <w:lang w:val="en-US" w:eastAsia="zh-CN" w:bidi="ar-SA"/>
        </w:rPr>
        <w:t>+216</w:t>
      </w:r>
      <w:r>
        <w:rPr>
          <w:rFonts w:hint="eastAsia" w:ascii="Times New Roman" w:hAnsi="Times New Roman" w:eastAsia="宋体" w:cs="Times New Roman"/>
          <w:color w:val="auto"/>
          <w:kern w:val="2"/>
          <w:sz w:val="21"/>
          <w:szCs w:val="21"/>
          <w:highlight w:val="none"/>
          <w:lang w:val="en-US" w:eastAsia="zh-CN" w:bidi="ar-SA"/>
        </w:rPr>
        <w:t>～</w:t>
      </w:r>
      <w:r>
        <w:rPr>
          <w:rFonts w:ascii="Times New Roman" w:hAnsi="Times New Roman" w:eastAsia="宋体" w:cs="Times New Roman"/>
          <w:color w:val="auto"/>
          <w:spacing w:val="6"/>
          <w:kern w:val="2"/>
          <w:sz w:val="21"/>
          <w:szCs w:val="21"/>
          <w:highlight w:val="none"/>
          <w:lang w:val="en-US" w:eastAsia="zh-CN" w:bidi="ar-SA"/>
        </w:rPr>
        <w:t>K1610+594，下行方向K1618+833～K1590</w:t>
      </w:r>
      <w:r>
        <w:rPr>
          <w:rFonts w:ascii="Times New Roman" w:hAnsi="Times New Roman" w:eastAsia="宋体" w:cs="Times New Roman"/>
          <w:color w:val="auto"/>
          <w:spacing w:val="5"/>
          <w:kern w:val="2"/>
          <w:sz w:val="21"/>
          <w:szCs w:val="21"/>
          <w:highlight w:val="none"/>
          <w:lang w:val="en-US" w:eastAsia="zh-CN" w:bidi="ar-SA"/>
        </w:rPr>
        <w:t>+648段及主线其他局部</w:t>
      </w:r>
      <w:r>
        <w:rPr>
          <w:rFonts w:ascii="Times New Roman" w:hAnsi="Times New Roman" w:eastAsia="宋体" w:cs="Times New Roman"/>
          <w:color w:val="auto"/>
          <w:spacing w:val="12"/>
          <w:kern w:val="2"/>
          <w:sz w:val="21"/>
          <w:szCs w:val="21"/>
          <w:highlight w:val="none"/>
          <w:lang w:val="en-US" w:eastAsia="zh-CN" w:bidi="ar-SA"/>
        </w:rPr>
        <w:t>路段互通匝道收费站范围内路面病害，采用铣刨重铺4</w:t>
      </w:r>
      <w:r>
        <w:rPr>
          <w:rFonts w:ascii="Times New Roman" w:hAnsi="Times New Roman" w:eastAsia="宋体" w:cs="Times New Roman"/>
          <w:color w:val="auto"/>
          <w:kern w:val="2"/>
          <w:sz w:val="21"/>
          <w:szCs w:val="21"/>
          <w:highlight w:val="none"/>
          <w:lang w:val="en-US" w:eastAsia="zh-CN" w:bidi="ar-SA"/>
        </w:rPr>
        <w:t>cmAC</w:t>
      </w:r>
      <w:r>
        <w:rPr>
          <w:rFonts w:ascii="Times New Roman" w:hAnsi="Times New Roman" w:eastAsia="宋体" w:cs="Times New Roman"/>
          <w:color w:val="auto"/>
          <w:spacing w:val="12"/>
          <w:kern w:val="2"/>
          <w:sz w:val="21"/>
          <w:szCs w:val="21"/>
          <w:highlight w:val="none"/>
          <w:lang w:val="en-US" w:eastAsia="zh-CN" w:bidi="ar-SA"/>
        </w:rPr>
        <w:t>-13C</w:t>
      </w:r>
      <w:r>
        <w:rPr>
          <w:rFonts w:ascii="Times New Roman" w:hAnsi="Times New Roman" w:eastAsia="宋体" w:cs="Times New Roman"/>
          <w:color w:val="auto"/>
          <w:spacing w:val="6"/>
          <w:kern w:val="2"/>
          <w:sz w:val="21"/>
          <w:szCs w:val="21"/>
          <w:highlight w:val="none"/>
          <w:lang w:val="en-US" w:eastAsia="zh-CN" w:bidi="ar-SA"/>
        </w:rPr>
        <w:t>沥青混凝土处治，共计处治面积283267.7平方米。</w:t>
      </w:r>
    </w:p>
    <w:p w14:paraId="2A5676B8">
      <w:pPr>
        <w:keepNext w:val="0"/>
        <w:keepLines w:val="0"/>
        <w:pageBreakBefore w:val="0"/>
        <w:widowControl w:val="0"/>
        <w:kinsoku/>
        <w:wordWrap/>
        <w:overflowPunct/>
        <w:topLinePunct w:val="0"/>
        <w:autoSpaceDE/>
        <w:autoSpaceDN/>
        <w:bidi w:val="0"/>
        <w:adjustRightInd/>
        <w:snapToGrid/>
        <w:spacing w:after="0" w:line="360" w:lineRule="auto"/>
        <w:ind w:left="0" w:right="0" w:firstLine="444" w:firstLineChars="200"/>
        <w:jc w:val="both"/>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6"/>
          <w:kern w:val="2"/>
          <w:sz w:val="21"/>
          <w:szCs w:val="21"/>
          <w:highlight w:val="none"/>
          <w:lang w:val="en-US" w:eastAsia="zh-CN" w:bidi="ar-SA"/>
        </w:rPr>
        <w:t>2.桥面病害处治</w:t>
      </w:r>
    </w:p>
    <w:p w14:paraId="499ACC33">
      <w:pPr>
        <w:keepNext w:val="0"/>
        <w:keepLines w:val="0"/>
        <w:pageBreakBefore w:val="0"/>
        <w:widowControl w:val="0"/>
        <w:kinsoku/>
        <w:wordWrap/>
        <w:overflowPunct/>
        <w:topLinePunct w:val="0"/>
        <w:autoSpaceDE/>
        <w:autoSpaceDN/>
        <w:bidi w:val="0"/>
        <w:adjustRightInd/>
        <w:snapToGrid/>
        <w:spacing w:after="0" w:line="360" w:lineRule="auto"/>
        <w:ind w:left="0" w:right="0" w:firstLine="452" w:firstLineChars="200"/>
        <w:jc w:val="both"/>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8"/>
          <w:kern w:val="2"/>
          <w:sz w:val="21"/>
          <w:szCs w:val="21"/>
          <w:highlight w:val="none"/>
          <w:lang w:val="en-US" w:eastAsia="zh-CN" w:bidi="ar-SA"/>
        </w:rPr>
        <w:t>对上行K377+065牤牛河大桥等桥梁68处桥面病害，采取挖</w:t>
      </w:r>
      <w:r>
        <w:rPr>
          <w:rFonts w:ascii="Times New Roman" w:hAnsi="Times New Roman" w:eastAsia="宋体" w:cs="Times New Roman"/>
          <w:color w:val="auto"/>
          <w:spacing w:val="6"/>
          <w:kern w:val="2"/>
          <w:sz w:val="21"/>
          <w:szCs w:val="21"/>
          <w:highlight w:val="none"/>
          <w:lang w:val="en-US" w:eastAsia="zh-CN" w:bidi="ar-SA"/>
        </w:rPr>
        <w:t>补处治，局部进行深层病害处治，处治面积214654.4平方米。</w:t>
      </w:r>
    </w:p>
    <w:p w14:paraId="20E7E2CE">
      <w:pPr>
        <w:keepNext w:val="0"/>
        <w:keepLines w:val="0"/>
        <w:pageBreakBefore w:val="0"/>
        <w:widowControl w:val="0"/>
        <w:kinsoku/>
        <w:wordWrap/>
        <w:overflowPunct/>
        <w:topLinePunct w:val="0"/>
        <w:autoSpaceDE/>
        <w:autoSpaceDN/>
        <w:bidi w:val="0"/>
        <w:adjustRightInd/>
        <w:snapToGrid/>
        <w:spacing w:after="0" w:line="360" w:lineRule="auto"/>
        <w:ind w:left="0" w:right="0" w:firstLine="444" w:firstLineChars="200"/>
        <w:jc w:val="both"/>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6"/>
          <w:kern w:val="2"/>
          <w:sz w:val="21"/>
          <w:szCs w:val="21"/>
          <w:highlight w:val="none"/>
          <w:lang w:val="en-US" w:eastAsia="zh-CN" w:bidi="ar-SA"/>
        </w:rPr>
        <w:t>3.桥头跳车病害处治</w:t>
      </w:r>
    </w:p>
    <w:p w14:paraId="30F37003">
      <w:pPr>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jc w:val="both"/>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7"/>
          <w:kern w:val="2"/>
          <w:sz w:val="21"/>
          <w:szCs w:val="21"/>
          <w:highlight w:val="none"/>
          <w:lang w:val="en-US" w:eastAsia="zh-CN" w:bidi="ar-SA"/>
        </w:rPr>
        <w:t>对上行K1393+024小桥北京台等29处桥头跳车位置，</w:t>
      </w:r>
      <w:r>
        <w:rPr>
          <w:rFonts w:ascii="Times New Roman" w:hAnsi="Times New Roman" w:eastAsia="宋体" w:cs="Times New Roman"/>
          <w:color w:val="auto"/>
          <w:spacing w:val="6"/>
          <w:kern w:val="2"/>
          <w:sz w:val="21"/>
          <w:szCs w:val="21"/>
          <w:highlight w:val="none"/>
          <w:lang w:val="en-US" w:eastAsia="zh-CN" w:bidi="ar-SA"/>
        </w:rPr>
        <w:t>以沉</w:t>
      </w:r>
      <w:r>
        <w:rPr>
          <w:rFonts w:ascii="Times New Roman" w:hAnsi="Times New Roman" w:eastAsia="宋体" w:cs="Times New Roman"/>
          <w:color w:val="auto"/>
          <w:spacing w:val="5"/>
          <w:kern w:val="2"/>
          <w:sz w:val="21"/>
          <w:szCs w:val="21"/>
          <w:highlight w:val="none"/>
          <w:lang w:val="en-US" w:eastAsia="zh-CN" w:bidi="ar-SA"/>
        </w:rPr>
        <w:t>降量大于5厘米为原则，采用路面调平处治，处治面积16395.0</w:t>
      </w:r>
      <w:r>
        <w:rPr>
          <w:rFonts w:ascii="Times New Roman" w:hAnsi="Times New Roman" w:eastAsia="宋体" w:cs="Times New Roman"/>
          <w:color w:val="auto"/>
          <w:spacing w:val="1"/>
          <w:kern w:val="2"/>
          <w:sz w:val="21"/>
          <w:szCs w:val="21"/>
          <w:highlight w:val="none"/>
          <w:lang w:val="en-US" w:eastAsia="zh-CN" w:bidi="ar-SA"/>
        </w:rPr>
        <w:t>万平米。</w:t>
      </w:r>
    </w:p>
    <w:p w14:paraId="5B5C021E">
      <w:pPr>
        <w:keepNext w:val="0"/>
        <w:keepLines w:val="0"/>
        <w:pageBreakBefore w:val="0"/>
        <w:widowControl w:val="0"/>
        <w:kinsoku/>
        <w:wordWrap/>
        <w:overflowPunct/>
        <w:topLinePunct w:val="0"/>
        <w:autoSpaceDE/>
        <w:autoSpaceDN/>
        <w:bidi w:val="0"/>
        <w:adjustRightInd/>
        <w:snapToGrid/>
        <w:spacing w:after="0" w:line="360" w:lineRule="auto"/>
        <w:ind w:left="0" w:right="0" w:firstLine="456" w:firstLineChars="200"/>
        <w:jc w:val="both"/>
        <w:textAlignment w:val="auto"/>
        <w:rPr>
          <w:rFonts w:ascii="宋体" w:hAnsi="宋体" w:eastAsia="宋体" w:cs="宋体"/>
          <w:color w:val="auto"/>
          <w:kern w:val="2"/>
          <w:sz w:val="21"/>
          <w:szCs w:val="21"/>
          <w:highlight w:val="none"/>
          <w:lang w:val="en-US" w:eastAsia="zh-CN" w:bidi="ar-SA"/>
        </w:rPr>
      </w:pPr>
      <w:r>
        <w:rPr>
          <w:rFonts w:ascii="Times New Roman" w:hAnsi="Times New Roman" w:eastAsia="宋体" w:cs="Times New Roman"/>
          <w:color w:val="auto"/>
          <w:spacing w:val="9"/>
          <w:kern w:val="2"/>
          <w:sz w:val="21"/>
          <w:szCs w:val="21"/>
          <w:highlight w:val="none"/>
          <w:lang w:val="en-US" w:eastAsia="zh-CN" w:bidi="ar-SA"/>
        </w:rPr>
        <w:t>4.路面病害处治完成后，恢复处治路段内车道边缘线、车道分界线、车距确认线、导流线、路面文字等标线。共计恢复反光</w:t>
      </w:r>
      <w:r>
        <w:rPr>
          <w:rFonts w:ascii="Times New Roman" w:hAnsi="Times New Roman" w:eastAsia="宋体" w:cs="Times New Roman"/>
          <w:color w:val="auto"/>
          <w:spacing w:val="4"/>
          <w:kern w:val="2"/>
          <w:sz w:val="21"/>
          <w:szCs w:val="21"/>
          <w:highlight w:val="none"/>
          <w:lang w:val="en-US" w:eastAsia="zh-CN" w:bidi="ar-SA"/>
        </w:rPr>
        <w:t>型热熔标线50106.1平方米，振动型热熔标线21698.6平方米</w:t>
      </w:r>
      <w:r>
        <w:rPr>
          <w:rFonts w:hint="eastAsia" w:ascii="宋体" w:hAnsi="宋体" w:eastAsia="宋体" w:cs="宋体"/>
          <w:color w:val="auto"/>
          <w:kern w:val="2"/>
          <w:sz w:val="21"/>
          <w:szCs w:val="21"/>
          <w:highlight w:val="none"/>
          <w:lang w:val="en-US" w:eastAsia="zh-CN" w:bidi="ar-SA"/>
        </w:rPr>
        <w:t>。</w:t>
      </w:r>
    </w:p>
    <w:p w14:paraId="1D295C98">
      <w:pPr>
        <w:keepNext/>
        <w:keepLines/>
        <w:widowControl w:val="0"/>
        <w:snapToGrid w:val="0"/>
        <w:spacing w:before="156" w:beforeLines="50" w:after="156" w:afterLines="50" w:line="240" w:lineRule="auto"/>
        <w:jc w:val="both"/>
        <w:outlineLvl w:val="2"/>
        <w:rPr>
          <w:rFonts w:ascii="宋体" w:hAnsi="宋体" w:eastAsia="宋体" w:cs="Times New Roman"/>
          <w:b/>
          <w:bCs/>
          <w:color w:val="auto"/>
          <w:kern w:val="2"/>
          <w:sz w:val="24"/>
          <w:szCs w:val="32"/>
          <w:highlight w:val="none"/>
          <w:lang w:val="en-US" w:eastAsia="zh-CN" w:bidi="ar-SA"/>
        </w:rPr>
      </w:pPr>
      <w:bookmarkStart w:id="12" w:name="_Toc5228"/>
      <w:r>
        <w:rPr>
          <w:rFonts w:hint="eastAsia" w:ascii="宋体" w:hAnsi="宋体" w:eastAsia="宋体" w:cs="Times New Roman"/>
          <w:b/>
          <w:bCs/>
          <w:color w:val="auto"/>
          <w:kern w:val="2"/>
          <w:sz w:val="24"/>
          <w:szCs w:val="32"/>
          <w:highlight w:val="none"/>
          <w:lang w:val="en-US" w:eastAsia="zh-CN" w:bidi="ar-SA"/>
        </w:rPr>
        <w:t>附件4：</w:t>
      </w:r>
      <w:r>
        <w:rPr>
          <w:rFonts w:hint="eastAsia" w:ascii="宋体" w:hAnsi="宋体" w:eastAsia="宋体" w:cs="宋体"/>
          <w:b/>
          <w:bCs/>
          <w:color w:val="auto"/>
          <w:kern w:val="0"/>
          <w:sz w:val="24"/>
          <w:szCs w:val="24"/>
          <w:highlight w:val="none"/>
          <w:lang w:val="en-US" w:eastAsia="zh-CN" w:bidi="ar-SA"/>
        </w:rPr>
        <w:t>本项目施工单位及其工地试验室母体机构</w:t>
      </w:r>
      <w:bookmarkEnd w:id="12"/>
    </w:p>
    <w:p w14:paraId="1F265B17">
      <w:pPr>
        <w:spacing w:after="156" w:afterLines="50" w:line="44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、本项目施工单位及其工地试验室母体机构：</w:t>
      </w:r>
    </w:p>
    <w:p w14:paraId="05ECB15D">
      <w:pPr>
        <w:spacing w:after="156" w:afterLines="50" w:line="440" w:lineRule="exac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（1）施工单位：河北高速公路集团有限公司</w:t>
      </w:r>
      <w:r>
        <w:rPr>
          <w:rFonts w:hint="eastAsia" w:ascii="宋体" w:hAnsi="宋体" w:cs="宋体"/>
          <w:color w:val="auto"/>
          <w:kern w:val="0"/>
          <w:sz w:val="24"/>
          <w:szCs w:val="24"/>
          <w:highlight w:val="none"/>
          <w:lang w:val="en-US" w:eastAsia="zh-CN"/>
        </w:rPr>
        <w:t>养护分公司</w:t>
      </w:r>
    </w:p>
    <w:p w14:paraId="17D0BFD3">
      <w:pPr>
        <w:spacing w:after="156" w:afterLines="50" w:line="440" w:lineRule="exac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（2）施工单位的工地试验室母体机构：河北交规院瑞志交通技术咨询有限公司</w:t>
      </w:r>
    </w:p>
    <w:p w14:paraId="3C9227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E36E"/>
    <w:multiLevelType w:val="multilevel"/>
    <w:tmpl w:val="0047E36E"/>
    <w:lvl w:ilvl="0" w:tentative="0">
      <w:start w:val="1"/>
      <w:numFmt w:val="chineseCountingThousand"/>
      <w:pStyle w:val="4"/>
      <w:suff w:val="space"/>
      <w:lvlText w:val="%1、"/>
      <w:lvlJc w:val="left"/>
      <w:pPr>
        <w:ind w:left="0" w:firstLine="0"/>
      </w:pPr>
      <w:rPr>
        <w:rFonts w:hint="eastAsia"/>
        <w:b/>
        <w:i w:val="0"/>
      </w:rPr>
    </w:lvl>
    <w:lvl w:ilvl="1" w:tentative="0">
      <w:start w:val="1"/>
      <w:numFmt w:val="decimal"/>
      <w:suff w:val="space"/>
      <w:lvlText w:val="%2."/>
      <w:lvlJc w:val="left"/>
      <w:pPr>
        <w:ind w:left="0" w:firstLine="0"/>
      </w:pPr>
      <w:rPr>
        <w:rFonts w:hint="eastAsia"/>
        <w:b/>
        <w:i w:val="0"/>
      </w:rPr>
    </w:lvl>
    <w:lvl w:ilvl="2" w:tentative="0">
      <w:start w:val="1"/>
      <w:numFmt w:val="decimal"/>
      <w:suff w:val="space"/>
      <w:lvlText w:val="%2.%3"/>
      <w:lvlJc w:val="left"/>
      <w:pPr>
        <w:ind w:left="141" w:firstLine="0"/>
      </w:pPr>
      <w:rPr>
        <w:rFonts w:hint="eastAsia"/>
        <w:b/>
        <w:i w:val="0"/>
      </w:rPr>
    </w:lvl>
    <w:lvl w:ilvl="3" w:tentative="0">
      <w:start w:val="1"/>
      <w:numFmt w:val="decimal"/>
      <w:suff w:val="space"/>
      <w:lvlText w:val="%2.%3.%4"/>
      <w:lvlJc w:val="left"/>
      <w:pPr>
        <w:ind w:left="284" w:firstLine="0"/>
      </w:pPr>
      <w:rPr>
        <w:rFonts w:hint="eastAsia"/>
        <w:b/>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suff w:val="space"/>
      <w:lvlText w:val="%2.%3.%4.%5"/>
      <w:lvlJc w:val="left"/>
      <w:pPr>
        <w:ind w:left="0" w:firstLine="0"/>
      </w:pPr>
      <w:rPr>
        <w:rFonts w:hint="eastAsia"/>
        <w:b/>
        <w:i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C1E20"/>
    <w:rsid w:val="033C1E20"/>
    <w:rsid w:val="03DE2504"/>
    <w:rsid w:val="0ECD0571"/>
    <w:rsid w:val="11396325"/>
    <w:rsid w:val="14E0681B"/>
    <w:rsid w:val="1760460B"/>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620072A5"/>
    <w:rsid w:val="62A806BA"/>
    <w:rsid w:val="643F511A"/>
    <w:rsid w:val="7266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
    <w:qFormat/>
    <w:uiPriority w:val="0"/>
    <w:pPr>
      <w:keepNext/>
      <w:widowControl/>
      <w:numPr>
        <w:ilvl w:val="0"/>
        <w:numId w:val="1"/>
      </w:numPr>
      <w:spacing w:before="50" w:beforeLines="50" w:after="50" w:afterLines="50" w:line="360" w:lineRule="auto"/>
      <w:jc w:val="left"/>
      <w:outlineLvl w:val="0"/>
    </w:pPr>
    <w:rPr>
      <w:rFonts w:ascii="宋体" w:hAnsi="宋体" w:eastAsia="宋体" w:cs="宋体"/>
      <w:b/>
      <w:bCs/>
      <w:kern w:val="36"/>
      <w:sz w:val="32"/>
      <w:szCs w:val="32"/>
      <w:lang w:eastAsia="en-US"/>
    </w:rPr>
  </w:style>
  <w:style w:type="paragraph" w:styleId="5">
    <w:name w:val="heading 2"/>
    <w:basedOn w:val="1"/>
    <w:next w:val="1"/>
    <w:link w:val="13"/>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6">
    <w:name w:val="heading 3"/>
    <w:basedOn w:val="1"/>
    <w:next w:val="1"/>
    <w:link w:val="15"/>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7">
    <w:name w:val="heading 4"/>
    <w:basedOn w:val="1"/>
    <w:next w:val="1"/>
    <w:link w:val="16"/>
    <w:semiHidden/>
    <w:unhideWhenUsed/>
    <w:qFormat/>
    <w:uiPriority w:val="0"/>
    <w:pPr>
      <w:ind w:left="237"/>
      <w:outlineLvl w:val="3"/>
    </w:pPr>
    <w:rPr>
      <w:rFonts w:ascii="宋体" w:hAnsi="宋体" w:eastAsia="宋体" w:cs="Times New Roman"/>
      <w:b/>
      <w:sz w:val="28"/>
      <w:szCs w:val="28"/>
      <w:lang w:eastAsia="en-US"/>
    </w:rPr>
  </w:style>
  <w:style w:type="paragraph" w:styleId="8">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1">
    <w:name w:val="Default Paragraph Font"/>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2"/>
    <w:basedOn w:val="1"/>
    <w:next w:val="1"/>
    <w:qFormat/>
    <w:uiPriority w:val="0"/>
    <w:rPr>
      <w:kern w:val="2"/>
    </w:rPr>
  </w:style>
  <w:style w:type="paragraph" w:styleId="9">
    <w:name w:val="Plain Text"/>
    <w:basedOn w:val="1"/>
    <w:qFormat/>
    <w:uiPriority w:val="0"/>
    <w:rPr>
      <w:rFonts w:ascii="宋体" w:hAnsi="Courier New"/>
      <w:kern w:val="0"/>
      <w:sz w:val="20"/>
      <w:szCs w:val="20"/>
    </w:rPr>
  </w:style>
  <w:style w:type="character" w:styleId="12">
    <w:name w:val="Hyperlink"/>
    <w:qFormat/>
    <w:uiPriority w:val="99"/>
    <w:rPr>
      <w:color w:val="0000FF"/>
      <w:u w:val="single"/>
    </w:rPr>
  </w:style>
  <w:style w:type="character" w:customStyle="1" w:styleId="13">
    <w:name w:val="标题 2 Char"/>
    <w:basedOn w:val="11"/>
    <w:link w:val="5"/>
    <w:qFormat/>
    <w:uiPriority w:val="9"/>
    <w:rPr>
      <w:rFonts w:ascii="宋体" w:hAnsi="宋体" w:eastAsia="宋体" w:cs="宋体"/>
      <w:b/>
      <w:bCs/>
      <w:sz w:val="24"/>
      <w:szCs w:val="24"/>
      <w:lang w:eastAsia="en-US"/>
    </w:rPr>
  </w:style>
  <w:style w:type="character" w:customStyle="1" w:styleId="14">
    <w:name w:val="标题 1 Char"/>
    <w:basedOn w:val="11"/>
    <w:link w:val="4"/>
    <w:qFormat/>
    <w:uiPriority w:val="9"/>
    <w:rPr>
      <w:rFonts w:ascii="宋体" w:hAnsi="宋体" w:eastAsia="宋体" w:cs="宋体"/>
      <w:b/>
      <w:bCs/>
      <w:kern w:val="36"/>
      <w:sz w:val="32"/>
      <w:szCs w:val="32"/>
      <w:lang w:eastAsia="en-US"/>
    </w:rPr>
  </w:style>
  <w:style w:type="character" w:customStyle="1" w:styleId="15">
    <w:name w:val="标题 3 Char"/>
    <w:basedOn w:val="11"/>
    <w:link w:val="6"/>
    <w:qFormat/>
    <w:uiPriority w:val="9"/>
    <w:rPr>
      <w:rFonts w:ascii="宋体" w:hAnsi="宋体" w:eastAsia="宋体" w:cs="宋体"/>
      <w:b/>
      <w:bCs/>
      <w:kern w:val="0"/>
      <w:sz w:val="24"/>
      <w:szCs w:val="24"/>
      <w:lang w:eastAsia="en-US"/>
    </w:rPr>
  </w:style>
  <w:style w:type="character" w:customStyle="1" w:styleId="16">
    <w:name w:val="标题 4 字符"/>
    <w:link w:val="7"/>
    <w:qFormat/>
    <w:uiPriority w:val="0"/>
    <w:rPr>
      <w:rFonts w:ascii="宋体" w:hAnsi="宋体" w:eastAsia="宋体" w:cs="Times New Roman"/>
      <w:b/>
      <w:sz w:val="28"/>
      <w:szCs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2468</Words>
  <Characters>2818</Characters>
  <Lines>0</Lines>
  <Paragraphs>0</Paragraphs>
  <TotalTime>2</TotalTime>
  <ScaleCrop>false</ScaleCrop>
  <LinksUpToDate>false</LinksUpToDate>
  <CharactersWithSpaces>2847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2025-04-02T10:39:00Z</dcterms:created>
  <dc:creator>张宁</dc:creator>
  <cp:lastModifiedBy>李娜</cp:lastModifiedBy>
  <dcterms:modified xsi:type="dcterms:W3CDTF">2025-04-03T00:09:07Z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16336D6B69D340849AA6BCCEA2556753_11</vt:lpwstr>
  </property>
  <property fmtid="{D5CDD505-2E9C-101B-9397-08002B2CF9AE}" pid="4" name="KSOTemplateDocerSaveRecord">
    <vt:lpwstr>eyJoZGlkIjoiOWYyZDYxNTJjZmI2NmVkYTMyOWVjMGFiZjEzZGM5NjgiLCJ1c2VySWQiOiIxNTI1NDExOTAzIn0=</vt:lpwstr>
  </property>
</Properties>
</file>