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87688">
      <w:pPr>
        <w:tabs>
          <w:tab w:val="left" w:pos="2960"/>
        </w:tabs>
        <w:wordWrap w:val="0"/>
        <w:autoSpaceDE w:val="0"/>
        <w:autoSpaceDN w:val="0"/>
        <w:adjustRightInd w:val="0"/>
        <w:spacing w:line="360" w:lineRule="auto"/>
        <w:jc w:val="center"/>
        <w:rPr>
          <w:rFonts w:eastAsia="黑体"/>
          <w:b/>
          <w:bCs/>
          <w:kern w:val="44"/>
          <w:sz w:val="30"/>
          <w:szCs w:val="30"/>
          <w:highlight w:val="none"/>
        </w:rPr>
      </w:pPr>
      <w:r>
        <w:rPr>
          <w:rFonts w:hint="eastAsia" w:eastAsia="黑体"/>
          <w:b/>
          <w:bCs/>
          <w:kern w:val="44"/>
          <w:sz w:val="30"/>
          <w:szCs w:val="30"/>
          <w:highlight w:val="none"/>
          <w:lang w:eastAsia="zh-CN"/>
        </w:rPr>
        <w:t>融投商务中心增设河北高速公路集团指挥调度及融合数据中心建设项目关键设备集中采购</w:t>
      </w:r>
    </w:p>
    <w:p w14:paraId="2B181815">
      <w:pPr>
        <w:tabs>
          <w:tab w:val="left" w:pos="2960"/>
        </w:tabs>
        <w:wordWrap w:val="0"/>
        <w:autoSpaceDE w:val="0"/>
        <w:autoSpaceDN w:val="0"/>
        <w:adjustRightInd w:val="0"/>
        <w:spacing w:line="360" w:lineRule="auto"/>
        <w:jc w:val="center"/>
        <w:rPr>
          <w:rFonts w:eastAsia="黑体"/>
          <w:b/>
          <w:bCs/>
          <w:kern w:val="44"/>
          <w:sz w:val="30"/>
          <w:szCs w:val="30"/>
          <w:highlight w:val="none"/>
        </w:rPr>
      </w:pPr>
      <w:r>
        <w:rPr>
          <w:rFonts w:eastAsia="黑体"/>
          <w:b/>
          <w:bCs/>
          <w:kern w:val="44"/>
          <w:sz w:val="30"/>
          <w:szCs w:val="30"/>
          <w:highlight w:val="none"/>
        </w:rPr>
        <w:t>招标公告</w:t>
      </w:r>
    </w:p>
    <w:p w14:paraId="642B0BA3">
      <w:pPr>
        <w:pStyle w:val="2"/>
        <w:pageBreakBefore w:val="0"/>
        <w:kinsoku/>
        <w:wordWrap w:val="0"/>
        <w:overflowPunct/>
        <w:autoSpaceDE/>
        <w:autoSpaceDN/>
        <w:bidi w:val="0"/>
        <w:snapToGrid w:val="0"/>
        <w:spacing w:before="0" w:beforeLines="0" w:line="360" w:lineRule="auto"/>
        <w:textAlignment w:val="auto"/>
        <w:rPr>
          <w:rFonts w:hint="eastAsia" w:ascii="黑体" w:hAnsi="黑体" w:eastAsia="黑体" w:cs="黑体"/>
          <w:kern w:val="0"/>
          <w:sz w:val="24"/>
          <w:szCs w:val="24"/>
          <w:highlight w:val="none"/>
        </w:rPr>
      </w:pPr>
      <w:bookmarkStart w:id="0" w:name="_Toc18619"/>
      <w:r>
        <w:rPr>
          <w:rFonts w:hint="eastAsia" w:ascii="黑体" w:hAnsi="黑体" w:eastAsia="黑体" w:cs="黑体"/>
          <w:spacing w:val="1"/>
          <w:kern w:val="0"/>
          <w:sz w:val="24"/>
          <w:szCs w:val="24"/>
          <w:highlight w:val="none"/>
        </w:rPr>
        <w:t>1</w:t>
      </w:r>
      <w:r>
        <w:rPr>
          <w:rFonts w:hint="eastAsia" w:ascii="黑体" w:hAnsi="黑体" w:eastAsia="黑体" w:cs="黑体"/>
          <w:kern w:val="0"/>
          <w:sz w:val="24"/>
          <w:szCs w:val="24"/>
          <w:highlight w:val="none"/>
          <w:lang w:eastAsia="zh-CN"/>
        </w:rPr>
        <w:t xml:space="preserve">. </w:t>
      </w:r>
      <w:r>
        <w:rPr>
          <w:rFonts w:hint="eastAsia" w:ascii="黑体" w:hAnsi="黑体" w:eastAsia="黑体" w:cs="黑体"/>
          <w:spacing w:val="2"/>
          <w:kern w:val="0"/>
          <w:sz w:val="24"/>
          <w:szCs w:val="24"/>
          <w:highlight w:val="none"/>
        </w:rPr>
        <w:t>招标条件</w:t>
      </w:r>
      <w:bookmarkEnd w:id="0"/>
    </w:p>
    <w:p w14:paraId="3F5129AF">
      <w:pPr>
        <w:pageBreakBefore w:val="0"/>
        <w:kinsoku/>
        <w:wordWrap w:val="0"/>
        <w:overflow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本招标项目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融投商务中心增设河北高速公路集团指挥调度及融合数据中心建设项目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已</w:t>
      </w:r>
      <w:r>
        <w:rPr>
          <w:rFonts w:hint="eastAsia" w:ascii="宋体" w:hAnsi="宋体" w:eastAsia="宋体" w:cs="宋体"/>
          <w:snapToGrid w:val="0"/>
          <w:kern w:val="0"/>
          <w:sz w:val="24"/>
          <w:szCs w:val="24"/>
          <w:highlight w:val="none"/>
        </w:rPr>
        <w:t>由</w:t>
      </w:r>
      <w:r>
        <w:rPr>
          <w:rFonts w:hint="eastAsia" w:ascii="宋体" w:hAnsi="宋体" w:eastAsia="宋体" w:cs="宋体"/>
          <w:snapToGrid w:val="0"/>
          <w:kern w:val="0"/>
          <w:sz w:val="24"/>
          <w:szCs w:val="24"/>
          <w:highlight w:val="none"/>
          <w:u w:val="single"/>
          <w:lang w:bidi="ar"/>
        </w:rPr>
        <w:t xml:space="preserve"> </w:t>
      </w:r>
      <w:r>
        <w:rPr>
          <w:rFonts w:hint="eastAsia" w:ascii="宋体" w:hAnsi="宋体" w:eastAsia="宋体" w:cs="宋体"/>
          <w:spacing w:val="-4"/>
          <w:sz w:val="24"/>
          <w:szCs w:val="24"/>
          <w:highlight w:val="none"/>
          <w:u w:val="single"/>
        </w:rPr>
        <w:t>河北高速公路集团有限公司</w:t>
      </w:r>
      <w:r>
        <w:rPr>
          <w:rFonts w:hint="eastAsia" w:ascii="宋体" w:hAnsi="宋体" w:eastAsia="宋体" w:cs="宋体"/>
          <w:snapToGrid w:val="0"/>
          <w:kern w:val="0"/>
          <w:sz w:val="24"/>
          <w:szCs w:val="24"/>
          <w:highlight w:val="none"/>
          <w:u w:val="single"/>
          <w:lang w:bidi="ar"/>
        </w:rPr>
        <w:t xml:space="preserve"> </w:t>
      </w:r>
      <w:r>
        <w:rPr>
          <w:rFonts w:hint="eastAsia" w:ascii="宋体" w:hAnsi="宋体" w:eastAsia="宋体" w:cs="宋体"/>
          <w:snapToGrid w:val="0"/>
          <w:kern w:val="0"/>
          <w:sz w:val="24"/>
          <w:szCs w:val="24"/>
          <w:highlight w:val="none"/>
        </w:rPr>
        <w:t>以</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lang w:bidi="ar"/>
        </w:rPr>
        <w:t>《河北高速公路集团有限公司关于集团公司在融投商务中心增设河北高速公路集团指挥调度及融合数据中心建设项目可行性研究报告的批复》</w:t>
      </w:r>
      <w:r>
        <w:rPr>
          <w:rFonts w:hint="eastAsia" w:ascii="宋体" w:hAnsi="宋体" w:eastAsia="宋体" w:cs="宋体"/>
          <w:snapToGrid w:val="0"/>
          <w:kern w:val="0"/>
          <w:sz w:val="24"/>
          <w:szCs w:val="24"/>
          <w:highlight w:val="none"/>
          <w:u w:val="single"/>
          <w:lang w:eastAsia="zh-CN" w:bidi="ar"/>
        </w:rPr>
        <w:t>（</w:t>
      </w:r>
      <w:r>
        <w:rPr>
          <w:rFonts w:hint="eastAsia" w:ascii="宋体" w:hAnsi="宋体" w:eastAsia="宋体" w:cs="宋体"/>
          <w:snapToGrid w:val="0"/>
          <w:kern w:val="0"/>
          <w:sz w:val="24"/>
          <w:szCs w:val="24"/>
          <w:highlight w:val="none"/>
          <w:u w:val="single"/>
          <w:lang w:bidi="ar"/>
        </w:rPr>
        <w:t>冀高规〔2025〕66 号</w:t>
      </w:r>
      <w:r>
        <w:rPr>
          <w:rFonts w:hint="eastAsia" w:ascii="宋体" w:hAnsi="宋体" w:eastAsia="宋体" w:cs="宋体"/>
          <w:snapToGrid w:val="0"/>
          <w:kern w:val="0"/>
          <w:sz w:val="24"/>
          <w:szCs w:val="24"/>
          <w:highlight w:val="none"/>
          <w:u w:val="single"/>
          <w:lang w:eastAsia="zh-CN" w:bidi="ar"/>
        </w:rPr>
        <w:t>）</w:t>
      </w:r>
      <w:r>
        <w:rPr>
          <w:rFonts w:hint="eastAsia" w:ascii="宋体" w:hAnsi="宋体" w:eastAsia="宋体" w:cs="宋体"/>
          <w:snapToGrid w:val="0"/>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rPr>
        <w:t>批准建设</w:t>
      </w:r>
      <w:r>
        <w:rPr>
          <w:rFonts w:hint="eastAsia" w:ascii="宋体" w:hAnsi="宋体" w:eastAsia="宋体" w:cs="宋体"/>
          <w:spacing w:val="-5"/>
          <w:sz w:val="24"/>
          <w:szCs w:val="24"/>
          <w:highlight w:val="none"/>
        </w:rPr>
        <w:t>。项目业主为</w:t>
      </w:r>
      <w:r>
        <w:rPr>
          <w:rFonts w:hint="eastAsia" w:ascii="宋体" w:hAnsi="宋体" w:eastAsia="宋体" w:cs="宋体"/>
          <w:spacing w:val="-5"/>
          <w:sz w:val="24"/>
          <w:szCs w:val="24"/>
          <w:highlight w:val="none"/>
          <w:u w:val="single"/>
        </w:rPr>
        <w:t xml:space="preserve"> </w:t>
      </w:r>
      <w:r>
        <w:rPr>
          <w:rFonts w:hint="eastAsia" w:ascii="宋体" w:hAnsi="宋体" w:eastAsia="宋体" w:cs="宋体"/>
          <w:spacing w:val="-4"/>
          <w:sz w:val="24"/>
          <w:szCs w:val="24"/>
          <w:highlight w:val="none"/>
          <w:u w:val="single"/>
        </w:rPr>
        <w:t>河北高速公路集团有限公司</w:t>
      </w:r>
      <w:r>
        <w:rPr>
          <w:rFonts w:hint="eastAsia" w:ascii="宋体" w:hAnsi="宋体" w:eastAsia="宋体" w:cs="宋体"/>
          <w:spacing w:val="-5"/>
          <w:sz w:val="24"/>
          <w:szCs w:val="24"/>
          <w:highlight w:val="none"/>
          <w:u w:val="singl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建设资金来自</w:t>
      </w:r>
      <w:r>
        <w:rPr>
          <w:rFonts w:hint="eastAsia" w:ascii="宋体" w:hAnsi="宋体" w:eastAsia="宋体" w:cs="宋体"/>
          <w:spacing w:val="1"/>
          <w:sz w:val="24"/>
          <w:szCs w:val="24"/>
          <w:highlight w:val="none"/>
          <w:u w:val="single"/>
        </w:rPr>
        <w:t xml:space="preserve"> 企业自筹 </w:t>
      </w:r>
      <w:r>
        <w:rPr>
          <w:rFonts w:hint="eastAsia" w:ascii="宋体" w:hAnsi="宋体" w:eastAsia="宋体" w:cs="宋体"/>
          <w:sz w:val="24"/>
          <w:szCs w:val="24"/>
          <w:highlight w:val="none"/>
        </w:rPr>
        <w:t>，项目出资比例为</w:t>
      </w:r>
      <w:r>
        <w:rPr>
          <w:rFonts w:hint="eastAsia" w:ascii="宋体" w:hAnsi="宋体" w:eastAsia="宋体" w:cs="宋体"/>
          <w:sz w:val="24"/>
          <w:szCs w:val="24"/>
          <w:highlight w:val="none"/>
          <w:u w:val="single"/>
        </w:rPr>
        <w:t xml:space="preserve"> 100% </w:t>
      </w:r>
      <w:r>
        <w:rPr>
          <w:rFonts w:hint="eastAsia" w:ascii="宋体" w:hAnsi="宋体" w:eastAsia="宋体" w:cs="宋体"/>
          <w:sz w:val="24"/>
          <w:szCs w:val="24"/>
          <w:highlight w:val="none"/>
        </w:rPr>
        <w:t>，招标人</w:t>
      </w:r>
      <w:r>
        <w:rPr>
          <w:rFonts w:hint="eastAsia" w:ascii="宋体" w:hAnsi="宋体" w:eastAsia="宋体" w:cs="宋体"/>
          <w:spacing w:val="-4"/>
          <w:sz w:val="24"/>
          <w:szCs w:val="24"/>
          <w:highlight w:val="none"/>
        </w:rPr>
        <w:t>为</w:t>
      </w:r>
      <w:r>
        <w:rPr>
          <w:rFonts w:hint="eastAsia" w:ascii="宋体" w:hAnsi="宋体" w:eastAsia="宋体" w:cs="宋体"/>
          <w:spacing w:val="-4"/>
          <w:sz w:val="24"/>
          <w:szCs w:val="24"/>
          <w:highlight w:val="none"/>
          <w:u w:val="single"/>
        </w:rPr>
        <w:t xml:space="preserve"> 河北高速公路集团有限公司</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2"/>
          <w:sz w:val="24"/>
          <w:szCs w:val="24"/>
          <w:highlight w:val="none"/>
        </w:rPr>
        <w:t>。项目已具备招标条件，现对该项目的关键设备集中采购进行公开</w:t>
      </w:r>
      <w:r>
        <w:rPr>
          <w:rFonts w:hint="eastAsia" w:ascii="宋体" w:hAnsi="宋体" w:eastAsia="宋体" w:cs="宋体"/>
          <w:spacing w:val="-10"/>
          <w:sz w:val="24"/>
          <w:szCs w:val="24"/>
          <w:highlight w:val="none"/>
        </w:rPr>
        <w:t>招标。</w:t>
      </w:r>
      <w:r>
        <w:rPr>
          <w:rFonts w:hint="eastAsia" w:ascii="宋体" w:hAnsi="宋体" w:eastAsia="宋体" w:cs="宋体"/>
          <w:sz w:val="24"/>
          <w:szCs w:val="24"/>
          <w:highlight w:val="none"/>
        </w:rPr>
        <w:t>本次招标采用资格后审方式</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双信封形式、双盲形式评审</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评标办法采用技术评分最低标价法。</w:t>
      </w:r>
    </w:p>
    <w:p w14:paraId="64FEDAB4">
      <w:pPr>
        <w:pStyle w:val="2"/>
        <w:pageBreakBefore w:val="0"/>
        <w:kinsoku/>
        <w:wordWrap w:val="0"/>
        <w:overflowPunct/>
        <w:topLinePunct/>
        <w:autoSpaceDE/>
        <w:autoSpaceDN/>
        <w:bidi w:val="0"/>
        <w:snapToGrid w:val="0"/>
        <w:spacing w:before="0" w:beforeLines="0" w:line="360" w:lineRule="auto"/>
        <w:textAlignment w:val="auto"/>
        <w:rPr>
          <w:rFonts w:hint="eastAsia" w:ascii="黑体" w:hAnsi="黑体" w:eastAsia="黑体" w:cs="黑体"/>
          <w:spacing w:val="1"/>
          <w:kern w:val="0"/>
          <w:sz w:val="24"/>
          <w:szCs w:val="24"/>
          <w:highlight w:val="none"/>
        </w:rPr>
      </w:pPr>
      <w:bookmarkStart w:id="1" w:name="_Toc10452"/>
      <w:r>
        <w:rPr>
          <w:rFonts w:hint="eastAsia" w:ascii="黑体" w:hAnsi="黑体" w:eastAsia="黑体" w:cs="黑体"/>
          <w:spacing w:val="1"/>
          <w:kern w:val="0"/>
          <w:sz w:val="24"/>
          <w:szCs w:val="24"/>
          <w:highlight w:val="none"/>
        </w:rPr>
        <w:t>2</w:t>
      </w:r>
      <w:r>
        <w:rPr>
          <w:rFonts w:hint="eastAsia" w:ascii="黑体" w:hAnsi="黑体" w:eastAsia="黑体" w:cs="黑体"/>
          <w:kern w:val="0"/>
          <w:sz w:val="24"/>
          <w:szCs w:val="24"/>
          <w:highlight w:val="none"/>
          <w:lang w:eastAsia="zh-CN"/>
        </w:rPr>
        <w:t xml:space="preserve">. </w:t>
      </w:r>
      <w:r>
        <w:rPr>
          <w:rFonts w:hint="eastAsia" w:ascii="黑体" w:hAnsi="黑体" w:eastAsia="黑体" w:cs="黑体"/>
          <w:spacing w:val="1"/>
          <w:kern w:val="0"/>
          <w:sz w:val="24"/>
          <w:szCs w:val="24"/>
          <w:highlight w:val="none"/>
        </w:rPr>
        <w:t>项目概况与招标范围</w:t>
      </w:r>
      <w:bookmarkEnd w:id="1"/>
    </w:p>
    <w:p w14:paraId="258F4F83">
      <w:pPr>
        <w:pageBreakBefore w:val="0"/>
        <w:kinsoku/>
        <w:wordWrap w:val="0"/>
        <w:overflow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 项目概况：</w:t>
      </w:r>
    </w:p>
    <w:p w14:paraId="09FE8EFC">
      <w:pPr>
        <w:pageBreakBefore w:val="0"/>
        <w:widowControl/>
        <w:kinsoku/>
        <w:overflowPunct/>
        <w:autoSpaceDE/>
        <w:autoSpaceDN/>
        <w:bidi w:val="0"/>
        <w:snapToGrid w:val="0"/>
        <w:spacing w:line="360" w:lineRule="auto"/>
        <w:ind w:firstLine="480" w:firstLineChars="200"/>
        <w:textAlignment w:val="auto"/>
        <w:rPr>
          <w:rFonts w:hint="eastAsia" w:ascii="宋体" w:hAnsi="宋体" w:eastAsia="宋体" w:cs="宋体"/>
          <w:strike w:val="0"/>
          <w:dstrike w:val="0"/>
          <w:sz w:val="24"/>
          <w:szCs w:val="24"/>
          <w:highlight w:val="none"/>
          <w:lang w:eastAsia="zh-CN"/>
        </w:rPr>
      </w:pPr>
      <w:r>
        <w:rPr>
          <w:color w:val="auto"/>
          <w:sz w:val="24"/>
          <w:szCs w:val="24"/>
          <w:highlight w:val="none"/>
        </w:rPr>
        <w:t>在融投商务中心增设河北高速公路集团指挥</w:t>
      </w:r>
      <w:r>
        <w:rPr>
          <w:rFonts w:hint="eastAsia"/>
          <w:color w:val="auto"/>
          <w:sz w:val="24"/>
          <w:szCs w:val="24"/>
          <w:highlight w:val="none"/>
        </w:rPr>
        <w:t>调度及融合数据中心建设项目工程范围主要为对指挥调度中心、融合数据中心、通信设施及附属配套设施等内容进行建设，并包含部分系统的搬迁和升级改造。主要包括</w:t>
      </w:r>
      <w:r>
        <w:rPr>
          <w:rFonts w:hint="eastAsia" w:ascii="宋体" w:hAnsi="宋体" w:cs="仿宋"/>
          <w:color w:val="auto"/>
          <w:kern w:val="0"/>
          <w:sz w:val="24"/>
          <w:szCs w:val="24"/>
          <w:highlight w:val="none"/>
        </w:rPr>
        <w:t>数据中心软硬件设施、LED显示系统、通信系统、</w:t>
      </w:r>
      <w:r>
        <w:rPr>
          <w:rFonts w:hint="eastAsia"/>
          <w:color w:val="auto"/>
          <w:sz w:val="24"/>
          <w:szCs w:val="24"/>
          <w:highlight w:val="none"/>
        </w:rPr>
        <w:t>微模块系统、机房供配电系统的</w:t>
      </w:r>
      <w:r>
        <w:rPr>
          <w:rFonts w:hint="eastAsia" w:ascii="宋体" w:hAnsi="宋体" w:cs="仿宋"/>
          <w:color w:val="auto"/>
          <w:kern w:val="0"/>
          <w:sz w:val="24"/>
          <w:szCs w:val="24"/>
          <w:highlight w:val="none"/>
        </w:rPr>
        <w:t>部分设备及软件。</w:t>
      </w:r>
      <w:r>
        <w:rPr>
          <w:color w:val="auto"/>
          <w:sz w:val="24"/>
          <w:szCs w:val="24"/>
          <w:highlight w:val="none"/>
        </w:rPr>
        <w:t>现对</w:t>
      </w:r>
      <w:r>
        <w:rPr>
          <w:rFonts w:hint="eastAsia"/>
          <w:color w:val="auto"/>
          <w:sz w:val="24"/>
          <w:szCs w:val="24"/>
          <w:highlight w:val="none"/>
        </w:rPr>
        <w:t>项目关键</w:t>
      </w:r>
      <w:r>
        <w:rPr>
          <w:color w:val="auto"/>
          <w:sz w:val="24"/>
          <w:szCs w:val="24"/>
          <w:highlight w:val="none"/>
        </w:rPr>
        <w:t>设备</w:t>
      </w:r>
      <w:r>
        <w:rPr>
          <w:rFonts w:hint="eastAsia"/>
          <w:color w:val="auto"/>
          <w:sz w:val="24"/>
          <w:szCs w:val="24"/>
          <w:highlight w:val="none"/>
        </w:rPr>
        <w:t>集中</w:t>
      </w:r>
      <w:r>
        <w:rPr>
          <w:color w:val="auto"/>
          <w:sz w:val="24"/>
          <w:szCs w:val="24"/>
          <w:highlight w:val="none"/>
        </w:rPr>
        <w:t>采购进行招标</w:t>
      </w:r>
      <w:r>
        <w:rPr>
          <w:rFonts w:hint="eastAsia" w:ascii="宋体" w:hAnsi="宋体" w:eastAsia="宋体" w:cs="宋体"/>
          <w:strike w:val="0"/>
          <w:dstrike w:val="0"/>
          <w:sz w:val="24"/>
          <w:szCs w:val="24"/>
          <w:highlight w:val="none"/>
          <w:lang w:eastAsia="zh-CN"/>
        </w:rPr>
        <w:t>。</w:t>
      </w:r>
    </w:p>
    <w:p w14:paraId="5162DD8B">
      <w:pPr>
        <w:pageBreakBefore w:val="0"/>
        <w:widowControl/>
        <w:kinsoku/>
        <w:overflowPunct/>
        <w:autoSpaceDE/>
        <w:autoSpaceDN/>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2.1.1交货期：</w:t>
      </w:r>
      <w:r>
        <w:rPr>
          <w:rFonts w:hint="eastAsia" w:ascii="宋体" w:hAnsi="宋体" w:eastAsia="宋体" w:cs="宋体"/>
          <w:sz w:val="24"/>
          <w:szCs w:val="24"/>
          <w:highlight w:val="none"/>
          <w:lang w:eastAsia="zh-CN"/>
        </w:rPr>
        <w:t>自合同签订之日起至</w:t>
      </w:r>
      <w:r>
        <w:rPr>
          <w:rFonts w:hint="eastAsia" w:ascii="宋体" w:hAnsi="宋体" w:eastAsia="宋体" w:cs="宋体"/>
          <w:sz w:val="24"/>
          <w:szCs w:val="24"/>
          <w:highlight w:val="none"/>
        </w:rPr>
        <w:t>2025年5月底前完成所有供货</w:t>
      </w:r>
      <w:r>
        <w:rPr>
          <w:rFonts w:hint="eastAsia" w:ascii="宋体" w:hAnsi="宋体" w:eastAsia="宋体" w:cs="宋体"/>
          <w:sz w:val="24"/>
          <w:szCs w:val="24"/>
          <w:highlight w:val="none"/>
          <w:lang w:eastAsia="zh-CN"/>
        </w:rPr>
        <w:t>，具体开始时间以发包人通知为准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质保期为自融投商务中心增设河北高速公路集团指挥调度及融合数据中心建设项目签发交工验收证书之日起5年。</w:t>
      </w:r>
    </w:p>
    <w:p w14:paraId="35C7A9AA">
      <w:pPr>
        <w:pageBreakBefore w:val="0"/>
        <w:kinsoku/>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2.1.2交货地点：融投商务中心。</w:t>
      </w:r>
    </w:p>
    <w:p w14:paraId="563FB7C7">
      <w:pPr>
        <w:pageBreakBefore w:val="0"/>
        <w:kinsoku/>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2.2招标范围：</w:t>
      </w:r>
      <w:r>
        <w:rPr>
          <w:rFonts w:hint="eastAsia" w:ascii="宋体" w:hAnsi="宋体" w:eastAsia="宋体" w:cs="宋体"/>
          <w:kern w:val="0"/>
          <w:sz w:val="24"/>
          <w:szCs w:val="24"/>
          <w:highlight w:val="none"/>
        </w:rPr>
        <w:t>本次招标为项目关键设备的供货、包装、运输、检验、环保、保管、培训、指导安装、提供技术支持、维修保养及售后服务等全部内容，并向项目设计施工总承包单位提供设备的安装尺寸、重量、安装所需的机柜容量及其它必要说明，配合设计施工总承包单位完成施工图设计、联合设计与评审及交竣工验收等。</w:t>
      </w:r>
    </w:p>
    <w:p w14:paraId="78AC9295">
      <w:pPr>
        <w:pageBreakBefore w:val="0"/>
        <w:tabs>
          <w:tab w:val="left" w:pos="0"/>
        </w:tabs>
        <w:kinsoku/>
        <w:overflowPunct/>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2.3标段划分：本项目共划分为</w:t>
      </w:r>
      <w:r>
        <w:rPr>
          <w:rFonts w:hint="eastAsia" w:ascii="宋体" w:hAnsi="宋体" w:eastAsia="宋体" w:cs="宋体"/>
          <w:sz w:val="24"/>
          <w:szCs w:val="24"/>
          <w:highlight w:val="none"/>
          <w:lang w:val="en-US" w:eastAsia="zh-CN"/>
        </w:rPr>
        <w:t>5个</w:t>
      </w:r>
      <w:r>
        <w:rPr>
          <w:rFonts w:hint="eastAsia" w:ascii="宋体" w:hAnsi="宋体" w:eastAsia="宋体" w:cs="宋体"/>
          <w:sz w:val="24"/>
          <w:szCs w:val="24"/>
          <w:highlight w:val="none"/>
        </w:rPr>
        <w:t>标段，具体标段划分及设备数量情况如下：</w:t>
      </w:r>
    </w:p>
    <w:p w14:paraId="18F9C414">
      <w:pPr>
        <w:pageBreakBefore w:val="0"/>
        <w:tabs>
          <w:tab w:val="left" w:pos="0"/>
        </w:tabs>
        <w:kinsoku/>
        <w:overflowPunct/>
        <w:autoSpaceDE/>
        <w:autoSpaceDN/>
        <w:bidi w:val="0"/>
        <w:snapToGrid w:val="0"/>
        <w:spacing w:line="360" w:lineRule="auto"/>
        <w:ind w:firstLine="482" w:firstLineChars="200"/>
        <w:jc w:val="center"/>
        <w:textAlignment w:val="auto"/>
        <w:rPr>
          <w:rFonts w:hint="eastAsia" w:ascii="宋体" w:hAnsi="宋体" w:eastAsia="宋体" w:cs="宋体"/>
          <w:sz w:val="24"/>
          <w:szCs w:val="24"/>
          <w:highlight w:val="none"/>
        </w:rPr>
      </w:pPr>
      <w:r>
        <w:rPr>
          <w:rFonts w:hint="eastAsia" w:ascii="宋体" w:hAnsi="宋体" w:cs="仿宋"/>
          <w:b/>
          <w:bCs/>
          <w:kern w:val="0"/>
          <w:sz w:val="24"/>
          <w:szCs w:val="24"/>
          <w:highlight w:val="none"/>
        </w:rPr>
        <w:t>设备需求一览表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418"/>
        <w:gridCol w:w="3457"/>
        <w:gridCol w:w="1246"/>
        <w:gridCol w:w="1372"/>
      </w:tblGrid>
      <w:tr w14:paraId="3BA15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blHeader/>
          <w:jc w:val="center"/>
        </w:trPr>
        <w:tc>
          <w:tcPr>
            <w:tcW w:w="875" w:type="dxa"/>
            <w:noWrap w:val="0"/>
            <w:vAlign w:val="center"/>
          </w:tcPr>
          <w:p w14:paraId="7F5C1CA1">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标段</w:t>
            </w:r>
          </w:p>
        </w:tc>
        <w:tc>
          <w:tcPr>
            <w:tcW w:w="1418" w:type="dxa"/>
            <w:noWrap w:val="0"/>
            <w:vAlign w:val="center"/>
          </w:tcPr>
          <w:p w14:paraId="179153F1">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设备类别</w:t>
            </w:r>
          </w:p>
        </w:tc>
        <w:tc>
          <w:tcPr>
            <w:tcW w:w="3457" w:type="dxa"/>
            <w:noWrap w:val="0"/>
            <w:vAlign w:val="center"/>
          </w:tcPr>
          <w:p w14:paraId="58AFDECB">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主要内容</w:t>
            </w:r>
          </w:p>
        </w:tc>
        <w:tc>
          <w:tcPr>
            <w:tcW w:w="1246" w:type="dxa"/>
            <w:noWrap w:val="0"/>
            <w:vAlign w:val="center"/>
          </w:tcPr>
          <w:p w14:paraId="75B69032">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1372" w:type="dxa"/>
            <w:noWrap w:val="0"/>
            <w:vAlign w:val="center"/>
          </w:tcPr>
          <w:p w14:paraId="05C81130">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数量</w:t>
            </w:r>
          </w:p>
        </w:tc>
      </w:tr>
      <w:tr w14:paraId="67723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restart"/>
            <w:noWrap w:val="0"/>
            <w:vAlign w:val="center"/>
          </w:tcPr>
          <w:p w14:paraId="31590E6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JDSB1</w:t>
            </w:r>
          </w:p>
        </w:tc>
        <w:tc>
          <w:tcPr>
            <w:tcW w:w="1418" w:type="dxa"/>
            <w:vMerge w:val="restart"/>
            <w:noWrap w:val="0"/>
            <w:vAlign w:val="center"/>
          </w:tcPr>
          <w:p w14:paraId="6774F6C5">
            <w:pPr>
              <w:widowControl/>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服务器、工作站、存储、交换机、网络安全等，含配套辅材及软件（含正版操作系统及数据库等）</w:t>
            </w:r>
          </w:p>
        </w:tc>
        <w:tc>
          <w:tcPr>
            <w:tcW w:w="3457" w:type="dxa"/>
            <w:noWrap w:val="0"/>
            <w:vAlign w:val="center"/>
          </w:tcPr>
          <w:p w14:paraId="0539CED9">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通用虚拟化节点</w:t>
            </w:r>
          </w:p>
        </w:tc>
        <w:tc>
          <w:tcPr>
            <w:tcW w:w="1246" w:type="dxa"/>
            <w:noWrap w:val="0"/>
            <w:vAlign w:val="center"/>
          </w:tcPr>
          <w:p w14:paraId="6803BC41">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48FB113D">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r>
      <w:tr w14:paraId="0041B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EA0C3B9">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65CEDED">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3D1F1A97">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高性能虚拟化节点</w:t>
            </w:r>
          </w:p>
        </w:tc>
        <w:tc>
          <w:tcPr>
            <w:tcW w:w="1246" w:type="dxa"/>
            <w:noWrap w:val="0"/>
            <w:vAlign w:val="center"/>
          </w:tcPr>
          <w:p w14:paraId="297753C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17BA2DC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r>
      <w:tr w14:paraId="0AAFD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291EB5B8">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1772BCCF">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65FD9B6F">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算存一体资源池</w:t>
            </w:r>
          </w:p>
        </w:tc>
        <w:tc>
          <w:tcPr>
            <w:tcW w:w="1246" w:type="dxa"/>
            <w:noWrap w:val="0"/>
            <w:vAlign w:val="center"/>
          </w:tcPr>
          <w:p w14:paraId="3A7AFCA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71624860">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14:paraId="3CDC7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090F42B1">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201E44FC">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0E44D382">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收费数据采集服务器</w:t>
            </w:r>
          </w:p>
        </w:tc>
        <w:tc>
          <w:tcPr>
            <w:tcW w:w="1246" w:type="dxa"/>
            <w:noWrap w:val="0"/>
            <w:vAlign w:val="center"/>
          </w:tcPr>
          <w:p w14:paraId="72A0D42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197624C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r>
      <w:tr w14:paraId="30AD8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60C91619">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566A6477">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0025074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工作站(Ⅰ)</w:t>
            </w:r>
          </w:p>
        </w:tc>
        <w:tc>
          <w:tcPr>
            <w:tcW w:w="1246" w:type="dxa"/>
            <w:noWrap w:val="0"/>
            <w:vAlign w:val="center"/>
          </w:tcPr>
          <w:p w14:paraId="37C15F2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6742FF5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r>
      <w:tr w14:paraId="7633B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8C50AFF">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47BE7C34">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097957B0">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工作站(Ⅱ)</w:t>
            </w:r>
          </w:p>
        </w:tc>
        <w:tc>
          <w:tcPr>
            <w:tcW w:w="1246" w:type="dxa"/>
            <w:noWrap w:val="0"/>
            <w:vAlign w:val="center"/>
          </w:tcPr>
          <w:p w14:paraId="7D82EE4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5D720E6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w:t>
            </w:r>
          </w:p>
        </w:tc>
      </w:tr>
      <w:tr w14:paraId="7C59D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5ED17CC8">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C6D575A">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38BCBB6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工作站(Ⅲ)</w:t>
            </w:r>
          </w:p>
        </w:tc>
        <w:tc>
          <w:tcPr>
            <w:tcW w:w="1246" w:type="dxa"/>
            <w:noWrap w:val="0"/>
            <w:vAlign w:val="center"/>
          </w:tcPr>
          <w:p w14:paraId="46DAF53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2D0A61E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14:paraId="76EF5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26DF3607">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6A7DE398">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1F032266">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对象存储节点</w:t>
            </w:r>
          </w:p>
        </w:tc>
        <w:tc>
          <w:tcPr>
            <w:tcW w:w="1246" w:type="dxa"/>
            <w:noWrap w:val="0"/>
            <w:vAlign w:val="center"/>
          </w:tcPr>
          <w:p w14:paraId="7A8892E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0259353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14:paraId="1B813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7BAFEB07">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503A673B">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5F92A4D9">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SSD生产存储</w:t>
            </w:r>
          </w:p>
        </w:tc>
        <w:tc>
          <w:tcPr>
            <w:tcW w:w="1246" w:type="dxa"/>
            <w:noWrap w:val="0"/>
            <w:vAlign w:val="center"/>
          </w:tcPr>
          <w:p w14:paraId="5EDD761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6B82592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78D14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18324103">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66EDD725">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564EA921">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SATA生产存储</w:t>
            </w:r>
          </w:p>
        </w:tc>
        <w:tc>
          <w:tcPr>
            <w:tcW w:w="1246" w:type="dxa"/>
            <w:noWrap w:val="0"/>
            <w:vAlign w:val="center"/>
          </w:tcPr>
          <w:p w14:paraId="7A6C579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0C44C2A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2EE43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701BA770">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473A0165">
            <w:pPr>
              <w:widowControl/>
              <w:jc w:val="center"/>
              <w:rPr>
                <w:rFonts w:hint="eastAsia" w:ascii="宋体" w:hAnsi="宋体" w:eastAsia="宋体" w:cs="宋体"/>
                <w:b/>
                <w:bCs/>
                <w:kern w:val="0"/>
                <w:sz w:val="21"/>
                <w:szCs w:val="21"/>
                <w:highlight w:val="none"/>
              </w:rPr>
            </w:pPr>
          </w:p>
        </w:tc>
        <w:tc>
          <w:tcPr>
            <w:tcW w:w="3457" w:type="dxa"/>
            <w:noWrap w:val="0"/>
            <w:vAlign w:val="center"/>
          </w:tcPr>
          <w:p w14:paraId="40D6F8A9">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核心交换机</w:t>
            </w:r>
          </w:p>
        </w:tc>
        <w:tc>
          <w:tcPr>
            <w:tcW w:w="1246" w:type="dxa"/>
            <w:noWrap w:val="0"/>
            <w:vAlign w:val="center"/>
          </w:tcPr>
          <w:p w14:paraId="4EDFC28A">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49122CC5">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67E1C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002D12FE">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5BB7BA92">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5442E59C">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万兆接入交换机</w:t>
            </w:r>
          </w:p>
        </w:tc>
        <w:tc>
          <w:tcPr>
            <w:tcW w:w="1246" w:type="dxa"/>
            <w:noWrap w:val="0"/>
            <w:vAlign w:val="center"/>
          </w:tcPr>
          <w:p w14:paraId="6620B1F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640B1EB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r>
      <w:tr w14:paraId="0970A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7A306A47">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09310028">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11FF1F61">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千兆管理交换机</w:t>
            </w:r>
          </w:p>
        </w:tc>
        <w:tc>
          <w:tcPr>
            <w:tcW w:w="1246" w:type="dxa"/>
            <w:noWrap w:val="0"/>
            <w:vAlign w:val="center"/>
          </w:tcPr>
          <w:p w14:paraId="25893BE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034B839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14:paraId="183CD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AA03076">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51A60819">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310A94DF">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出口路由器</w:t>
            </w:r>
          </w:p>
        </w:tc>
        <w:tc>
          <w:tcPr>
            <w:tcW w:w="1246" w:type="dxa"/>
            <w:noWrap w:val="0"/>
            <w:vAlign w:val="center"/>
          </w:tcPr>
          <w:p w14:paraId="3FB2A5B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7795D42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53A3C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94EBA15">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671DA71A">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6F044C3C">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POE交换机</w:t>
            </w:r>
          </w:p>
        </w:tc>
        <w:tc>
          <w:tcPr>
            <w:tcW w:w="1246" w:type="dxa"/>
            <w:noWrap w:val="0"/>
            <w:vAlign w:val="center"/>
          </w:tcPr>
          <w:p w14:paraId="3C375CA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5F28DFC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r>
      <w:tr w14:paraId="0E693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6FCB0FFA">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473586ED">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4215A16B">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万兆交换机</w:t>
            </w:r>
          </w:p>
        </w:tc>
        <w:tc>
          <w:tcPr>
            <w:tcW w:w="1246" w:type="dxa"/>
            <w:noWrap w:val="0"/>
            <w:vAlign w:val="center"/>
          </w:tcPr>
          <w:p w14:paraId="58009F6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0308390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14:paraId="01B3D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5B1EABE2">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73E6F99A">
            <w:pPr>
              <w:widowControl/>
              <w:jc w:val="center"/>
              <w:rPr>
                <w:rFonts w:hint="eastAsia" w:ascii="宋体" w:hAnsi="宋体" w:eastAsia="宋体" w:cs="宋体"/>
                <w:kern w:val="0"/>
                <w:sz w:val="21"/>
                <w:szCs w:val="21"/>
                <w:highlight w:val="none"/>
              </w:rPr>
            </w:pPr>
          </w:p>
        </w:tc>
        <w:tc>
          <w:tcPr>
            <w:tcW w:w="3457" w:type="dxa"/>
            <w:noWrap w:val="0"/>
            <w:vAlign w:val="center"/>
          </w:tcPr>
          <w:p w14:paraId="44FD8A08">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防病毒软件</w:t>
            </w:r>
          </w:p>
        </w:tc>
        <w:tc>
          <w:tcPr>
            <w:tcW w:w="1246" w:type="dxa"/>
            <w:noWrap w:val="0"/>
            <w:vAlign w:val="center"/>
          </w:tcPr>
          <w:p w14:paraId="00646364">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2D770596">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0E40E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75" w:type="dxa"/>
            <w:vMerge w:val="continue"/>
            <w:noWrap w:val="0"/>
            <w:vAlign w:val="center"/>
          </w:tcPr>
          <w:p w14:paraId="2D636CA8">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4A1C3CA7">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77EAC9E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数据库审计软件</w:t>
            </w:r>
          </w:p>
        </w:tc>
        <w:tc>
          <w:tcPr>
            <w:tcW w:w="1246" w:type="dxa"/>
            <w:noWrap w:val="0"/>
            <w:vAlign w:val="center"/>
          </w:tcPr>
          <w:p w14:paraId="3AD9A3F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6313261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2BC17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875" w:type="dxa"/>
            <w:vMerge w:val="continue"/>
            <w:noWrap w:val="0"/>
            <w:vAlign w:val="center"/>
          </w:tcPr>
          <w:p w14:paraId="41E2EB25">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B57A76F">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009CBD1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漏洞扫描软件</w:t>
            </w:r>
          </w:p>
        </w:tc>
        <w:tc>
          <w:tcPr>
            <w:tcW w:w="1246" w:type="dxa"/>
            <w:noWrap w:val="0"/>
            <w:vAlign w:val="center"/>
          </w:tcPr>
          <w:p w14:paraId="676260D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2A3D615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362EF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37403365">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6B7F46EB">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2B629CB0">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日志审计软件</w:t>
            </w:r>
          </w:p>
        </w:tc>
        <w:tc>
          <w:tcPr>
            <w:tcW w:w="1246" w:type="dxa"/>
            <w:noWrap w:val="0"/>
            <w:vAlign w:val="center"/>
          </w:tcPr>
          <w:p w14:paraId="1D585C5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552F7A9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6EFA5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37FA2DB">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365ABF92">
            <w:pPr>
              <w:widowControl/>
              <w:jc w:val="center"/>
              <w:rPr>
                <w:rFonts w:hint="eastAsia" w:ascii="宋体" w:hAnsi="宋体" w:eastAsia="宋体" w:cs="宋体"/>
                <w:kern w:val="0"/>
                <w:sz w:val="21"/>
                <w:szCs w:val="21"/>
                <w:highlight w:val="none"/>
              </w:rPr>
            </w:pPr>
          </w:p>
        </w:tc>
        <w:tc>
          <w:tcPr>
            <w:tcW w:w="3457" w:type="dxa"/>
            <w:noWrap w:val="0"/>
            <w:vAlign w:val="center"/>
          </w:tcPr>
          <w:p w14:paraId="34A2BF3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堡垒机软件</w:t>
            </w:r>
          </w:p>
        </w:tc>
        <w:tc>
          <w:tcPr>
            <w:tcW w:w="1246" w:type="dxa"/>
            <w:noWrap w:val="0"/>
            <w:vAlign w:val="center"/>
          </w:tcPr>
          <w:p w14:paraId="7E5DBA0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47BB11E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1811B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3C0230C8">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124F97CA">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697AE86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负载均衡软件</w:t>
            </w:r>
          </w:p>
        </w:tc>
        <w:tc>
          <w:tcPr>
            <w:tcW w:w="1246" w:type="dxa"/>
            <w:noWrap w:val="0"/>
            <w:vAlign w:val="center"/>
          </w:tcPr>
          <w:p w14:paraId="1EEE24B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17AF106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53370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137DE41E">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4C1DEB88">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1D9D2C2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密钥管理服务软件</w:t>
            </w:r>
          </w:p>
        </w:tc>
        <w:tc>
          <w:tcPr>
            <w:tcW w:w="1246" w:type="dxa"/>
            <w:noWrap w:val="0"/>
            <w:vAlign w:val="center"/>
          </w:tcPr>
          <w:p w14:paraId="2ECF1CC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39A024C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5EDC7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587FB1C2">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0F953D70">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5975CCF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密码系统软件</w:t>
            </w:r>
          </w:p>
        </w:tc>
        <w:tc>
          <w:tcPr>
            <w:tcW w:w="1246" w:type="dxa"/>
            <w:noWrap w:val="0"/>
            <w:vAlign w:val="center"/>
          </w:tcPr>
          <w:p w14:paraId="387097A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03DE2DB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5F006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004BD8FB">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24D9F749">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7B208E6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证书签发服务软件</w:t>
            </w:r>
          </w:p>
        </w:tc>
        <w:tc>
          <w:tcPr>
            <w:tcW w:w="1246" w:type="dxa"/>
            <w:noWrap w:val="0"/>
            <w:vAlign w:val="center"/>
          </w:tcPr>
          <w:p w14:paraId="4630996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636B3FF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7EE44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28B81FD4">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4468C663">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410DFE0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硬件加密机</w:t>
            </w:r>
          </w:p>
        </w:tc>
        <w:tc>
          <w:tcPr>
            <w:tcW w:w="1246" w:type="dxa"/>
            <w:noWrap w:val="0"/>
            <w:vAlign w:val="center"/>
          </w:tcPr>
          <w:p w14:paraId="1BAFD2E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75AD22C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r>
      <w:tr w14:paraId="1EEBF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6967CF36">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914715C">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55C39897">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零信任商密VPN网关</w:t>
            </w:r>
          </w:p>
        </w:tc>
        <w:tc>
          <w:tcPr>
            <w:tcW w:w="1246" w:type="dxa"/>
            <w:noWrap w:val="0"/>
            <w:vAlign w:val="center"/>
          </w:tcPr>
          <w:p w14:paraId="2341F8D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25B94F2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20CF4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5DD099D6">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178131CC">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414BDC3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国密浏览器</w:t>
            </w:r>
          </w:p>
        </w:tc>
        <w:tc>
          <w:tcPr>
            <w:tcW w:w="1246" w:type="dxa"/>
            <w:noWrap w:val="0"/>
            <w:vAlign w:val="center"/>
          </w:tcPr>
          <w:p w14:paraId="58FFC38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1372" w:type="dxa"/>
            <w:noWrap w:val="0"/>
            <w:vAlign w:val="center"/>
          </w:tcPr>
          <w:p w14:paraId="52C45ED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r>
      <w:tr w14:paraId="122CC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04609431">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266074FB">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55CA5800">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智能密码钥匙</w:t>
            </w:r>
          </w:p>
        </w:tc>
        <w:tc>
          <w:tcPr>
            <w:tcW w:w="1246" w:type="dxa"/>
            <w:noWrap w:val="0"/>
            <w:vAlign w:val="center"/>
          </w:tcPr>
          <w:p w14:paraId="0C5227F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w:t>
            </w:r>
          </w:p>
        </w:tc>
        <w:tc>
          <w:tcPr>
            <w:tcW w:w="1372" w:type="dxa"/>
            <w:noWrap w:val="0"/>
            <w:vAlign w:val="center"/>
          </w:tcPr>
          <w:p w14:paraId="6FA32B10">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r>
      <w:tr w14:paraId="02CB7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2ACDEFB2">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26C3CD4C">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4E8F47C3">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抗DDoS</w:t>
            </w:r>
          </w:p>
        </w:tc>
        <w:tc>
          <w:tcPr>
            <w:tcW w:w="1246" w:type="dxa"/>
            <w:noWrap w:val="0"/>
            <w:vAlign w:val="center"/>
          </w:tcPr>
          <w:p w14:paraId="0D753FF0">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635AA98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32B4C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19384EF3">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2E71FC59">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0E0B40A8">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网络准入</w:t>
            </w:r>
          </w:p>
        </w:tc>
        <w:tc>
          <w:tcPr>
            <w:tcW w:w="1246" w:type="dxa"/>
            <w:noWrap w:val="0"/>
            <w:vAlign w:val="center"/>
          </w:tcPr>
          <w:p w14:paraId="0042B96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014CD1F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0BB58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35C40517">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23019D0">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79F6BD8C">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万兆防火墙</w:t>
            </w:r>
          </w:p>
        </w:tc>
        <w:tc>
          <w:tcPr>
            <w:tcW w:w="1246" w:type="dxa"/>
            <w:noWrap w:val="0"/>
            <w:vAlign w:val="center"/>
          </w:tcPr>
          <w:p w14:paraId="2E75380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1BE75DB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14:paraId="25082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6758E840">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3B8DD841">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45F04173">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千兆防火墙</w:t>
            </w:r>
          </w:p>
        </w:tc>
        <w:tc>
          <w:tcPr>
            <w:tcW w:w="1246" w:type="dxa"/>
            <w:noWrap w:val="0"/>
            <w:vAlign w:val="center"/>
          </w:tcPr>
          <w:p w14:paraId="0673C1D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5BDC5B2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14:paraId="5C1DC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FCFA94C">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1EF2B0B9">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13977CBF">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入侵检测（含探针）</w:t>
            </w:r>
          </w:p>
        </w:tc>
        <w:tc>
          <w:tcPr>
            <w:tcW w:w="1246" w:type="dxa"/>
            <w:noWrap w:val="0"/>
            <w:vAlign w:val="center"/>
          </w:tcPr>
          <w:p w14:paraId="1BCACEF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42CCBA6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2170B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3166129B">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B820619">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7060D8CF">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态势感知</w:t>
            </w:r>
          </w:p>
        </w:tc>
        <w:tc>
          <w:tcPr>
            <w:tcW w:w="1246" w:type="dxa"/>
            <w:noWrap w:val="0"/>
            <w:vAlign w:val="center"/>
          </w:tcPr>
          <w:p w14:paraId="5B00398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4BBCA33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2F534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restart"/>
            <w:noWrap w:val="0"/>
            <w:vAlign w:val="center"/>
          </w:tcPr>
          <w:p w14:paraId="4F5FCC5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JDSB2</w:t>
            </w:r>
          </w:p>
        </w:tc>
        <w:tc>
          <w:tcPr>
            <w:tcW w:w="1418" w:type="dxa"/>
            <w:vMerge w:val="restart"/>
            <w:noWrap w:val="0"/>
            <w:vAlign w:val="center"/>
          </w:tcPr>
          <w:p w14:paraId="14A2113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LED显示屏及配套软硬件</w:t>
            </w:r>
          </w:p>
        </w:tc>
        <w:tc>
          <w:tcPr>
            <w:tcW w:w="3457" w:type="dxa"/>
            <w:noWrap w:val="0"/>
            <w:vAlign w:val="center"/>
          </w:tcPr>
          <w:p w14:paraId="5FBA0A5A">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小间距LED显示屏</w:t>
            </w:r>
          </w:p>
        </w:tc>
        <w:tc>
          <w:tcPr>
            <w:tcW w:w="1246" w:type="dxa"/>
            <w:noWrap w:val="0"/>
            <w:vAlign w:val="center"/>
          </w:tcPr>
          <w:p w14:paraId="6DF6220F">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tc>
        <w:tc>
          <w:tcPr>
            <w:tcW w:w="1372" w:type="dxa"/>
            <w:noWrap w:val="0"/>
            <w:vAlign w:val="center"/>
          </w:tcPr>
          <w:p w14:paraId="6228ECFE">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106.92</w:t>
            </w:r>
          </w:p>
        </w:tc>
      </w:tr>
      <w:tr w14:paraId="7604B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637DD164">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563FC024">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707F14BF">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视频处理器</w:t>
            </w:r>
          </w:p>
        </w:tc>
        <w:tc>
          <w:tcPr>
            <w:tcW w:w="1246" w:type="dxa"/>
            <w:noWrap w:val="0"/>
            <w:vAlign w:val="center"/>
          </w:tcPr>
          <w:p w14:paraId="5888BA2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1C05A1D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79748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5BA7B270">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0815DFF6">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375F506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发送卡</w:t>
            </w:r>
          </w:p>
        </w:tc>
        <w:tc>
          <w:tcPr>
            <w:tcW w:w="1246" w:type="dxa"/>
            <w:noWrap w:val="0"/>
            <w:vAlign w:val="center"/>
          </w:tcPr>
          <w:p w14:paraId="1BE6D63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台</w:t>
            </w:r>
          </w:p>
        </w:tc>
        <w:tc>
          <w:tcPr>
            <w:tcW w:w="1372" w:type="dxa"/>
            <w:noWrap w:val="0"/>
            <w:vAlign w:val="center"/>
          </w:tcPr>
          <w:p w14:paraId="1757FA0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66</w:t>
            </w:r>
          </w:p>
        </w:tc>
      </w:tr>
      <w:tr w14:paraId="2B0D6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372BCDE3">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0BA6C821">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7400576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接收卡</w:t>
            </w:r>
          </w:p>
        </w:tc>
        <w:tc>
          <w:tcPr>
            <w:tcW w:w="1246" w:type="dxa"/>
            <w:noWrap w:val="0"/>
            <w:vAlign w:val="center"/>
          </w:tcPr>
          <w:p w14:paraId="0FF462B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块</w:t>
            </w:r>
          </w:p>
        </w:tc>
        <w:tc>
          <w:tcPr>
            <w:tcW w:w="1372" w:type="dxa"/>
            <w:noWrap w:val="0"/>
            <w:vAlign w:val="center"/>
          </w:tcPr>
          <w:p w14:paraId="177E359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528</w:t>
            </w:r>
          </w:p>
        </w:tc>
      </w:tr>
      <w:tr w14:paraId="5507B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restart"/>
            <w:noWrap w:val="0"/>
            <w:vAlign w:val="center"/>
          </w:tcPr>
          <w:p w14:paraId="599C7CB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JDSB3</w:t>
            </w:r>
          </w:p>
        </w:tc>
        <w:tc>
          <w:tcPr>
            <w:tcW w:w="1418" w:type="dxa"/>
            <w:vMerge w:val="restart"/>
            <w:noWrap w:val="0"/>
            <w:vAlign w:val="center"/>
          </w:tcPr>
          <w:p w14:paraId="128194E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OTN设备、软交换机及配套软硬件</w:t>
            </w:r>
          </w:p>
        </w:tc>
        <w:tc>
          <w:tcPr>
            <w:tcW w:w="3457" w:type="dxa"/>
            <w:noWrap w:val="0"/>
            <w:vAlign w:val="center"/>
          </w:tcPr>
          <w:p w14:paraId="298FAE44">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干线OTN设备</w:t>
            </w:r>
          </w:p>
        </w:tc>
        <w:tc>
          <w:tcPr>
            <w:tcW w:w="1246" w:type="dxa"/>
            <w:noWrap w:val="0"/>
            <w:vAlign w:val="center"/>
          </w:tcPr>
          <w:p w14:paraId="4C3DB26B">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38583EC0">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43BE4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875" w:type="dxa"/>
            <w:vMerge w:val="continue"/>
            <w:noWrap w:val="0"/>
            <w:vAlign w:val="center"/>
          </w:tcPr>
          <w:p w14:paraId="6259E965">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5C7F6A23">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318CC35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现有省中心干线OTN设备扩容</w:t>
            </w:r>
          </w:p>
        </w:tc>
        <w:tc>
          <w:tcPr>
            <w:tcW w:w="1246" w:type="dxa"/>
            <w:noWrap w:val="0"/>
            <w:vAlign w:val="center"/>
          </w:tcPr>
          <w:p w14:paraId="6807538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614BC7F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48BE2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0EADEB44">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7DC837C">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04431F3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网管系统（OTN）</w:t>
            </w:r>
          </w:p>
        </w:tc>
        <w:tc>
          <w:tcPr>
            <w:tcW w:w="1246" w:type="dxa"/>
            <w:noWrap w:val="0"/>
            <w:vAlign w:val="center"/>
          </w:tcPr>
          <w:p w14:paraId="33761B0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1372" w:type="dxa"/>
            <w:noWrap w:val="0"/>
            <w:vAlign w:val="center"/>
          </w:tcPr>
          <w:p w14:paraId="14117F8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66485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4E21C82">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577171AD">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17AAC250">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48V整流电源</w:t>
            </w:r>
          </w:p>
        </w:tc>
        <w:tc>
          <w:tcPr>
            <w:tcW w:w="1246" w:type="dxa"/>
            <w:noWrap w:val="0"/>
            <w:vAlign w:val="center"/>
          </w:tcPr>
          <w:p w14:paraId="22D5EE6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7E5DD8E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2F023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60F52755">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638342FD">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235A6A8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48V整流电源扩容</w:t>
            </w:r>
          </w:p>
        </w:tc>
        <w:tc>
          <w:tcPr>
            <w:tcW w:w="1246" w:type="dxa"/>
            <w:noWrap w:val="0"/>
            <w:vAlign w:val="center"/>
          </w:tcPr>
          <w:p w14:paraId="18E45BC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1372" w:type="dxa"/>
            <w:noWrap w:val="0"/>
            <w:vAlign w:val="center"/>
          </w:tcPr>
          <w:p w14:paraId="4E9A81D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45DFD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0BE9E7F6">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4C4393B0">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17B86CBF">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软交换机</w:t>
            </w:r>
          </w:p>
        </w:tc>
        <w:tc>
          <w:tcPr>
            <w:tcW w:w="1246" w:type="dxa"/>
            <w:noWrap w:val="0"/>
            <w:vAlign w:val="center"/>
          </w:tcPr>
          <w:p w14:paraId="785B74D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3B777F1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3B616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E4F4F3C">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0DDEDE1F">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14CED522">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中继网关</w:t>
            </w:r>
          </w:p>
        </w:tc>
        <w:tc>
          <w:tcPr>
            <w:tcW w:w="1246" w:type="dxa"/>
            <w:noWrap w:val="0"/>
            <w:vAlign w:val="center"/>
          </w:tcPr>
          <w:p w14:paraId="46BDB85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2093869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07F16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1FA6C0F9">
            <w:pPr>
              <w:widowControl/>
              <w:spacing w:line="360" w:lineRule="auto"/>
              <w:jc w:val="center"/>
              <w:rPr>
                <w:rFonts w:hint="eastAsia" w:ascii="宋体" w:hAnsi="宋体" w:eastAsia="宋体" w:cs="宋体"/>
                <w:b/>
                <w:bCs/>
                <w:kern w:val="0"/>
                <w:sz w:val="21"/>
                <w:szCs w:val="21"/>
                <w:highlight w:val="none"/>
              </w:rPr>
            </w:pPr>
          </w:p>
        </w:tc>
        <w:tc>
          <w:tcPr>
            <w:tcW w:w="1418" w:type="dxa"/>
            <w:vMerge w:val="continue"/>
            <w:noWrap w:val="0"/>
            <w:vAlign w:val="center"/>
          </w:tcPr>
          <w:p w14:paraId="7B6704CA">
            <w:pPr>
              <w:widowControl/>
              <w:spacing w:line="360" w:lineRule="auto"/>
              <w:jc w:val="center"/>
              <w:rPr>
                <w:rFonts w:hint="eastAsia" w:ascii="宋体" w:hAnsi="宋体" w:eastAsia="宋体" w:cs="宋体"/>
                <w:b/>
                <w:bCs/>
                <w:kern w:val="0"/>
                <w:sz w:val="21"/>
                <w:szCs w:val="21"/>
                <w:highlight w:val="none"/>
              </w:rPr>
            </w:pPr>
          </w:p>
        </w:tc>
        <w:tc>
          <w:tcPr>
            <w:tcW w:w="3457" w:type="dxa"/>
            <w:noWrap w:val="0"/>
            <w:vAlign w:val="center"/>
          </w:tcPr>
          <w:p w14:paraId="43F42AC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网管系统</w:t>
            </w:r>
          </w:p>
        </w:tc>
        <w:tc>
          <w:tcPr>
            <w:tcW w:w="1246" w:type="dxa"/>
            <w:noWrap w:val="0"/>
            <w:vAlign w:val="center"/>
          </w:tcPr>
          <w:p w14:paraId="1DF9A55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673100A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5934A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restart"/>
            <w:noWrap w:val="0"/>
            <w:vAlign w:val="center"/>
          </w:tcPr>
          <w:p w14:paraId="3A4436E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JDSB4</w:t>
            </w:r>
          </w:p>
        </w:tc>
        <w:tc>
          <w:tcPr>
            <w:tcW w:w="1418" w:type="dxa"/>
            <w:vMerge w:val="restart"/>
            <w:noWrap w:val="0"/>
            <w:vAlign w:val="center"/>
          </w:tcPr>
          <w:p w14:paraId="08FED938">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微模块机柜及配套软硬件</w:t>
            </w:r>
          </w:p>
        </w:tc>
        <w:tc>
          <w:tcPr>
            <w:tcW w:w="3457" w:type="dxa"/>
            <w:noWrap w:val="0"/>
            <w:vAlign w:val="center"/>
          </w:tcPr>
          <w:p w14:paraId="6630073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机柜</w:t>
            </w:r>
          </w:p>
        </w:tc>
        <w:tc>
          <w:tcPr>
            <w:tcW w:w="1246" w:type="dxa"/>
            <w:noWrap w:val="0"/>
            <w:vAlign w:val="center"/>
          </w:tcPr>
          <w:p w14:paraId="2F77912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223363DC">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r>
      <w:tr w14:paraId="0078F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7896DBCF">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31523ED6">
            <w:pPr>
              <w:widowControl/>
              <w:jc w:val="center"/>
              <w:rPr>
                <w:rFonts w:hint="eastAsia" w:ascii="宋体" w:hAnsi="宋体" w:eastAsia="宋体" w:cs="宋体"/>
                <w:kern w:val="0"/>
                <w:sz w:val="21"/>
                <w:szCs w:val="21"/>
                <w:highlight w:val="none"/>
              </w:rPr>
            </w:pPr>
          </w:p>
        </w:tc>
        <w:tc>
          <w:tcPr>
            <w:tcW w:w="3457" w:type="dxa"/>
            <w:noWrap w:val="0"/>
            <w:vAlign w:val="center"/>
          </w:tcPr>
          <w:p w14:paraId="28339C3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网络柜</w:t>
            </w:r>
          </w:p>
        </w:tc>
        <w:tc>
          <w:tcPr>
            <w:tcW w:w="1246" w:type="dxa"/>
            <w:noWrap w:val="0"/>
            <w:vAlign w:val="center"/>
          </w:tcPr>
          <w:p w14:paraId="17BC8C0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0C447B9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r>
      <w:tr w14:paraId="0B081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4D6FD6C0">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2C1FD6C5">
            <w:pPr>
              <w:widowControl/>
              <w:jc w:val="center"/>
              <w:rPr>
                <w:rFonts w:hint="eastAsia" w:ascii="宋体" w:hAnsi="宋体" w:eastAsia="宋体" w:cs="宋体"/>
                <w:kern w:val="0"/>
                <w:sz w:val="21"/>
                <w:szCs w:val="21"/>
                <w:highlight w:val="none"/>
              </w:rPr>
            </w:pPr>
          </w:p>
        </w:tc>
        <w:tc>
          <w:tcPr>
            <w:tcW w:w="3457" w:type="dxa"/>
            <w:noWrap w:val="0"/>
            <w:vAlign w:val="center"/>
          </w:tcPr>
          <w:p w14:paraId="41FED54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封闭通道组件</w:t>
            </w:r>
          </w:p>
        </w:tc>
        <w:tc>
          <w:tcPr>
            <w:tcW w:w="1246" w:type="dxa"/>
            <w:noWrap w:val="0"/>
            <w:vAlign w:val="center"/>
          </w:tcPr>
          <w:p w14:paraId="4A3ED53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38AE0E4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5D904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251BAD32">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6C7D8111">
            <w:pPr>
              <w:widowControl/>
              <w:jc w:val="center"/>
              <w:rPr>
                <w:rFonts w:hint="eastAsia" w:ascii="宋体" w:hAnsi="宋体" w:eastAsia="宋体" w:cs="宋体"/>
                <w:kern w:val="0"/>
                <w:sz w:val="21"/>
                <w:szCs w:val="21"/>
                <w:highlight w:val="none"/>
              </w:rPr>
            </w:pPr>
          </w:p>
        </w:tc>
        <w:tc>
          <w:tcPr>
            <w:tcW w:w="3457" w:type="dxa"/>
            <w:noWrap w:val="0"/>
            <w:vAlign w:val="center"/>
          </w:tcPr>
          <w:p w14:paraId="46565CC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一体化配电柜</w:t>
            </w:r>
          </w:p>
        </w:tc>
        <w:tc>
          <w:tcPr>
            <w:tcW w:w="1246" w:type="dxa"/>
            <w:noWrap w:val="0"/>
            <w:vAlign w:val="center"/>
          </w:tcPr>
          <w:p w14:paraId="7C1EDBD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5C21CC9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r>
      <w:tr w14:paraId="78B6D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12E99105">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4C93CEBF">
            <w:pPr>
              <w:widowControl/>
              <w:jc w:val="center"/>
              <w:rPr>
                <w:rFonts w:hint="eastAsia" w:ascii="宋体" w:hAnsi="宋体" w:eastAsia="宋体" w:cs="宋体"/>
                <w:kern w:val="0"/>
                <w:sz w:val="21"/>
                <w:szCs w:val="21"/>
                <w:highlight w:val="none"/>
              </w:rPr>
            </w:pPr>
          </w:p>
        </w:tc>
        <w:tc>
          <w:tcPr>
            <w:tcW w:w="3457" w:type="dxa"/>
            <w:noWrap w:val="0"/>
            <w:vAlign w:val="center"/>
          </w:tcPr>
          <w:p w14:paraId="18752C9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精密空调（加热加湿）</w:t>
            </w:r>
          </w:p>
        </w:tc>
        <w:tc>
          <w:tcPr>
            <w:tcW w:w="1246" w:type="dxa"/>
            <w:noWrap w:val="0"/>
            <w:vAlign w:val="center"/>
          </w:tcPr>
          <w:p w14:paraId="20DFDCC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2D51393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r>
      <w:tr w14:paraId="50391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62D045DB">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3FF9D196">
            <w:pPr>
              <w:widowControl/>
              <w:jc w:val="center"/>
              <w:rPr>
                <w:rFonts w:hint="eastAsia" w:ascii="宋体" w:hAnsi="宋体" w:eastAsia="宋体" w:cs="宋体"/>
                <w:kern w:val="0"/>
                <w:sz w:val="21"/>
                <w:szCs w:val="21"/>
                <w:highlight w:val="none"/>
              </w:rPr>
            </w:pPr>
          </w:p>
        </w:tc>
        <w:tc>
          <w:tcPr>
            <w:tcW w:w="3457" w:type="dxa"/>
            <w:noWrap w:val="0"/>
            <w:vAlign w:val="center"/>
          </w:tcPr>
          <w:p w14:paraId="0C6CA60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精密空调（单冷）</w:t>
            </w:r>
          </w:p>
        </w:tc>
        <w:tc>
          <w:tcPr>
            <w:tcW w:w="1246" w:type="dxa"/>
            <w:noWrap w:val="0"/>
            <w:vAlign w:val="center"/>
          </w:tcPr>
          <w:p w14:paraId="61ADEE6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25E7E60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7B341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1794FB72">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5CD317FE">
            <w:pPr>
              <w:widowControl/>
              <w:jc w:val="center"/>
              <w:rPr>
                <w:rFonts w:hint="eastAsia" w:ascii="宋体" w:hAnsi="宋体" w:eastAsia="宋体" w:cs="宋体"/>
                <w:kern w:val="0"/>
                <w:sz w:val="21"/>
                <w:szCs w:val="21"/>
                <w:highlight w:val="none"/>
              </w:rPr>
            </w:pPr>
          </w:p>
        </w:tc>
        <w:tc>
          <w:tcPr>
            <w:tcW w:w="3457" w:type="dxa"/>
            <w:noWrap w:val="0"/>
            <w:vAlign w:val="center"/>
          </w:tcPr>
          <w:p w14:paraId="52DC82D0">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微模块监控系统</w:t>
            </w:r>
          </w:p>
        </w:tc>
        <w:tc>
          <w:tcPr>
            <w:tcW w:w="1246" w:type="dxa"/>
            <w:noWrap w:val="0"/>
            <w:vAlign w:val="center"/>
          </w:tcPr>
          <w:p w14:paraId="45C0DC9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34082DB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2B2DF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restart"/>
            <w:noWrap w:val="0"/>
            <w:vAlign w:val="center"/>
          </w:tcPr>
          <w:p w14:paraId="4C960B2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JDSB5</w:t>
            </w:r>
          </w:p>
        </w:tc>
        <w:tc>
          <w:tcPr>
            <w:tcW w:w="1418" w:type="dxa"/>
            <w:vMerge w:val="restart"/>
            <w:noWrap w:val="0"/>
            <w:vAlign w:val="center"/>
          </w:tcPr>
          <w:p w14:paraId="3801191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UPS电源及配套设备</w:t>
            </w:r>
          </w:p>
        </w:tc>
        <w:tc>
          <w:tcPr>
            <w:tcW w:w="3457" w:type="dxa"/>
            <w:noWrap w:val="0"/>
            <w:vAlign w:val="center"/>
          </w:tcPr>
          <w:p w14:paraId="666FC7FF">
            <w:pPr>
              <w:widowControl/>
              <w:jc w:val="center"/>
              <w:rPr>
                <w:rFonts w:hint="eastAsia" w:ascii="宋体" w:hAnsi="宋体" w:eastAsia="宋体" w:cs="宋体"/>
                <w:kern w:val="0"/>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kern w:val="0"/>
                <w:sz w:val="21"/>
                <w:szCs w:val="21"/>
                <w:highlight w:val="none"/>
              </w:rPr>
              <w:t>UPS电源</w:t>
            </w:r>
          </w:p>
        </w:tc>
        <w:tc>
          <w:tcPr>
            <w:tcW w:w="1246" w:type="dxa"/>
            <w:noWrap w:val="0"/>
            <w:vAlign w:val="center"/>
          </w:tcPr>
          <w:p w14:paraId="2CD95FA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3DE53C2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14:paraId="5042F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 w:type="dxa"/>
            <w:vMerge w:val="continue"/>
            <w:noWrap w:val="0"/>
            <w:vAlign w:val="center"/>
          </w:tcPr>
          <w:p w14:paraId="204680ED">
            <w:pPr>
              <w:widowControl/>
              <w:jc w:val="center"/>
              <w:rPr>
                <w:rFonts w:hint="eastAsia" w:ascii="宋体" w:hAnsi="宋体" w:eastAsia="宋体" w:cs="宋体"/>
                <w:kern w:val="0"/>
                <w:sz w:val="21"/>
                <w:szCs w:val="21"/>
                <w:highlight w:val="none"/>
              </w:rPr>
            </w:pPr>
          </w:p>
        </w:tc>
        <w:tc>
          <w:tcPr>
            <w:tcW w:w="1418" w:type="dxa"/>
            <w:vMerge w:val="continue"/>
            <w:noWrap w:val="0"/>
            <w:vAlign w:val="center"/>
          </w:tcPr>
          <w:p w14:paraId="32167FCA">
            <w:pPr>
              <w:widowControl/>
              <w:jc w:val="center"/>
              <w:rPr>
                <w:rFonts w:hint="eastAsia" w:ascii="宋体" w:hAnsi="宋体" w:eastAsia="宋体" w:cs="宋体"/>
                <w:kern w:val="0"/>
                <w:sz w:val="21"/>
                <w:szCs w:val="21"/>
                <w:highlight w:val="none"/>
              </w:rPr>
            </w:pPr>
          </w:p>
        </w:tc>
        <w:tc>
          <w:tcPr>
            <w:tcW w:w="3457" w:type="dxa"/>
            <w:noWrap w:val="0"/>
            <w:vAlign w:val="center"/>
          </w:tcPr>
          <w:p w14:paraId="012799A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蓄电池组</w:t>
            </w:r>
          </w:p>
        </w:tc>
        <w:tc>
          <w:tcPr>
            <w:tcW w:w="1246" w:type="dxa"/>
            <w:noWrap w:val="0"/>
            <w:vAlign w:val="center"/>
          </w:tcPr>
          <w:p w14:paraId="59D1FFB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1372" w:type="dxa"/>
            <w:noWrap w:val="0"/>
            <w:vAlign w:val="center"/>
          </w:tcPr>
          <w:p w14:paraId="473639F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bl>
    <w:p w14:paraId="66B3F486">
      <w:pPr>
        <w:pageBreakBefore w:val="0"/>
        <w:tabs>
          <w:tab w:val="left" w:pos="0"/>
        </w:tabs>
        <w:kinsoku/>
        <w:overflowPunct/>
        <w:autoSpaceDE/>
        <w:autoSpaceDN/>
        <w:bidi w:val="0"/>
        <w:snapToGrid w:val="0"/>
        <w:spacing w:line="360" w:lineRule="auto"/>
        <w:ind w:firstLine="480" w:firstLineChars="200"/>
        <w:textAlignment w:val="auto"/>
        <w:rPr>
          <w:rFonts w:hint="eastAsia" w:ascii="宋体" w:hAnsi="宋体" w:eastAsia="宋体" w:cs="宋体"/>
          <w:sz w:val="24"/>
          <w:szCs w:val="24"/>
          <w:highlight w:val="none"/>
        </w:rPr>
      </w:pPr>
    </w:p>
    <w:p w14:paraId="3D7EF2E8">
      <w:pPr>
        <w:pStyle w:val="2"/>
        <w:pageBreakBefore w:val="0"/>
        <w:widowControl w:val="0"/>
        <w:kinsoku/>
        <w:wordWrap w:val="0"/>
        <w:overflowPunct/>
        <w:autoSpaceDE/>
        <w:autoSpaceDN/>
        <w:bidi w:val="0"/>
        <w:snapToGrid w:val="0"/>
        <w:spacing w:before="0" w:beforeLines="0" w:line="360" w:lineRule="auto"/>
        <w:textAlignment w:val="auto"/>
        <w:rPr>
          <w:rFonts w:eastAsia="黑体"/>
          <w:spacing w:val="1"/>
          <w:kern w:val="0"/>
          <w:sz w:val="24"/>
          <w:szCs w:val="24"/>
          <w:highlight w:val="none"/>
        </w:rPr>
      </w:pPr>
      <w:bookmarkStart w:id="2" w:name="_Toc17559"/>
      <w:r>
        <w:rPr>
          <w:rFonts w:eastAsia="黑体"/>
          <w:spacing w:val="1"/>
          <w:kern w:val="0"/>
          <w:sz w:val="24"/>
          <w:szCs w:val="24"/>
          <w:highlight w:val="none"/>
        </w:rPr>
        <w:t>3</w:t>
      </w:r>
      <w:r>
        <w:rPr>
          <w:rFonts w:eastAsia="黑体"/>
          <w:kern w:val="0"/>
          <w:sz w:val="24"/>
          <w:szCs w:val="24"/>
          <w:highlight w:val="none"/>
          <w:lang w:eastAsia="zh-CN"/>
        </w:rPr>
        <w:t xml:space="preserve">. </w:t>
      </w:r>
      <w:r>
        <w:rPr>
          <w:rFonts w:eastAsia="黑体"/>
          <w:spacing w:val="1"/>
          <w:kern w:val="0"/>
          <w:sz w:val="24"/>
          <w:szCs w:val="24"/>
          <w:highlight w:val="none"/>
        </w:rPr>
        <w:t>投标人资格要求</w:t>
      </w:r>
      <w:bookmarkEnd w:id="2"/>
    </w:p>
    <w:p w14:paraId="6F36A356">
      <w:pPr>
        <w:pageBreakBefore w:val="0"/>
        <w:widowControl w:val="0"/>
        <w:kinsoku/>
        <w:wordWrap w:val="0"/>
        <w:overflowPunct/>
        <w:autoSpaceDE/>
        <w:autoSpaceDN/>
        <w:bidi w:val="0"/>
        <w:adjustRightInd w:val="0"/>
        <w:snapToGrid w:val="0"/>
        <w:spacing w:line="360" w:lineRule="auto"/>
        <w:ind w:firstLine="480" w:firstLineChars="200"/>
        <w:textAlignment w:val="auto"/>
        <w:rPr>
          <w:sz w:val="24"/>
          <w:szCs w:val="24"/>
          <w:highlight w:val="none"/>
        </w:rPr>
      </w:pPr>
      <w:r>
        <w:rPr>
          <w:sz w:val="24"/>
          <w:szCs w:val="24"/>
          <w:highlight w:val="none"/>
        </w:rPr>
        <w:t>3.1 本次招标对投标人的资格要求如下：</w:t>
      </w:r>
    </w:p>
    <w:p w14:paraId="52EE0DE1">
      <w:pPr>
        <w:pageBreakBefore w:val="0"/>
        <w:widowControl w:val="0"/>
        <w:kinsoku/>
        <w:wordWrap w:val="0"/>
        <w:overflowPunct/>
        <w:autoSpaceDE/>
        <w:autoSpaceDN/>
        <w:bidi w:val="0"/>
        <w:adjustRightInd w:val="0"/>
        <w:snapToGrid w:val="0"/>
        <w:spacing w:line="360" w:lineRule="auto"/>
        <w:ind w:firstLine="480" w:firstLineChars="200"/>
        <w:textAlignment w:val="auto"/>
        <w:rPr>
          <w:sz w:val="24"/>
          <w:szCs w:val="24"/>
          <w:highlight w:val="none"/>
        </w:rPr>
      </w:pPr>
      <w:r>
        <w:rPr>
          <w:sz w:val="24"/>
          <w:szCs w:val="24"/>
          <w:highlight w:val="none"/>
        </w:rPr>
        <w:t>3.1.1 资质要求：</w:t>
      </w:r>
      <w:r>
        <w:rPr>
          <w:sz w:val="24"/>
          <w:szCs w:val="24"/>
          <w:highlight w:val="none"/>
          <w:u w:val="single"/>
          <w:lang w:bidi="ar"/>
        </w:rPr>
        <w:t>详见</w:t>
      </w:r>
      <w:r>
        <w:rPr>
          <w:bCs/>
          <w:sz w:val="24"/>
          <w:szCs w:val="24"/>
          <w:highlight w:val="none"/>
          <w:u w:val="single"/>
        </w:rPr>
        <w:t>附件1</w:t>
      </w:r>
      <w:r>
        <w:rPr>
          <w:sz w:val="24"/>
          <w:szCs w:val="24"/>
          <w:highlight w:val="none"/>
          <w:u w:val="single"/>
          <w:lang w:bidi="ar"/>
        </w:rPr>
        <w:t>附录1资格审查条件（资质最低要求）</w:t>
      </w:r>
      <w:r>
        <w:rPr>
          <w:sz w:val="24"/>
          <w:szCs w:val="24"/>
          <w:highlight w:val="none"/>
          <w:lang w:bidi="ar"/>
        </w:rPr>
        <w:t>。</w:t>
      </w:r>
    </w:p>
    <w:p w14:paraId="0400C5F9">
      <w:pPr>
        <w:pageBreakBefore w:val="0"/>
        <w:widowControl w:val="0"/>
        <w:kinsoku/>
        <w:wordWrap w:val="0"/>
        <w:overflowPunct/>
        <w:autoSpaceDE/>
        <w:autoSpaceDN/>
        <w:bidi w:val="0"/>
        <w:adjustRightInd w:val="0"/>
        <w:snapToGrid w:val="0"/>
        <w:spacing w:line="360" w:lineRule="auto"/>
        <w:ind w:firstLine="480" w:firstLineChars="200"/>
        <w:textAlignment w:val="auto"/>
        <w:rPr>
          <w:sz w:val="24"/>
          <w:szCs w:val="24"/>
          <w:highlight w:val="none"/>
        </w:rPr>
      </w:pPr>
      <w:r>
        <w:rPr>
          <w:sz w:val="24"/>
          <w:szCs w:val="24"/>
          <w:highlight w:val="none"/>
        </w:rPr>
        <w:t>3.1.2 财务要求：</w:t>
      </w:r>
      <w:r>
        <w:rPr>
          <w:sz w:val="24"/>
          <w:szCs w:val="24"/>
          <w:highlight w:val="none"/>
          <w:u w:val="single"/>
          <w:lang w:bidi="ar"/>
        </w:rPr>
        <w:t>详见</w:t>
      </w:r>
      <w:r>
        <w:rPr>
          <w:bCs/>
          <w:sz w:val="24"/>
          <w:szCs w:val="24"/>
          <w:highlight w:val="none"/>
          <w:u w:val="single"/>
        </w:rPr>
        <w:t>附件1</w:t>
      </w:r>
      <w:r>
        <w:rPr>
          <w:sz w:val="24"/>
          <w:szCs w:val="24"/>
          <w:highlight w:val="none"/>
          <w:u w:val="single"/>
          <w:lang w:bidi="ar"/>
        </w:rPr>
        <w:t>附录2资格审查条件（财务最低要求）</w:t>
      </w:r>
      <w:r>
        <w:rPr>
          <w:sz w:val="24"/>
          <w:szCs w:val="24"/>
          <w:highlight w:val="none"/>
          <w:lang w:bidi="ar"/>
        </w:rPr>
        <w:t>。</w:t>
      </w:r>
    </w:p>
    <w:p w14:paraId="3983DFFE">
      <w:pPr>
        <w:pageBreakBefore w:val="0"/>
        <w:widowControl w:val="0"/>
        <w:kinsoku/>
        <w:wordWrap w:val="0"/>
        <w:overflowPunct/>
        <w:autoSpaceDE/>
        <w:autoSpaceDN/>
        <w:bidi w:val="0"/>
        <w:adjustRightInd w:val="0"/>
        <w:snapToGrid w:val="0"/>
        <w:spacing w:line="360" w:lineRule="auto"/>
        <w:ind w:firstLine="480" w:firstLineChars="200"/>
        <w:textAlignment w:val="auto"/>
        <w:rPr>
          <w:kern w:val="0"/>
          <w:sz w:val="24"/>
          <w:szCs w:val="24"/>
          <w:highlight w:val="none"/>
        </w:rPr>
      </w:pPr>
      <w:r>
        <w:rPr>
          <w:sz w:val="24"/>
          <w:szCs w:val="24"/>
          <w:highlight w:val="none"/>
        </w:rPr>
        <w:t>3.1.3 信誉要求：</w:t>
      </w:r>
      <w:r>
        <w:rPr>
          <w:sz w:val="24"/>
          <w:szCs w:val="24"/>
          <w:highlight w:val="none"/>
          <w:u w:val="single"/>
          <w:lang w:bidi="ar"/>
        </w:rPr>
        <w:t>详见</w:t>
      </w:r>
      <w:r>
        <w:rPr>
          <w:bCs/>
          <w:sz w:val="24"/>
          <w:szCs w:val="24"/>
          <w:highlight w:val="none"/>
          <w:u w:val="single"/>
        </w:rPr>
        <w:t>附件1</w:t>
      </w:r>
      <w:r>
        <w:rPr>
          <w:sz w:val="24"/>
          <w:szCs w:val="24"/>
          <w:highlight w:val="none"/>
          <w:u w:val="single"/>
          <w:lang w:bidi="ar"/>
        </w:rPr>
        <w:t>附录3资格审查条件（信誉最低要求）</w:t>
      </w:r>
      <w:r>
        <w:rPr>
          <w:sz w:val="24"/>
          <w:szCs w:val="24"/>
          <w:highlight w:val="none"/>
          <w:lang w:bidi="ar"/>
        </w:rPr>
        <w:t>。</w:t>
      </w:r>
    </w:p>
    <w:p w14:paraId="2AF95485">
      <w:pPr>
        <w:pageBreakBefore w:val="0"/>
        <w:widowControl w:val="0"/>
        <w:kinsoku/>
        <w:wordWrap w:val="0"/>
        <w:overflowPunct/>
        <w:autoSpaceDE/>
        <w:autoSpaceDN/>
        <w:bidi w:val="0"/>
        <w:snapToGrid w:val="0"/>
        <w:spacing w:line="360" w:lineRule="auto"/>
        <w:ind w:firstLine="480" w:firstLineChars="200"/>
        <w:textAlignment w:val="auto"/>
        <w:rPr>
          <w:kern w:val="0"/>
          <w:sz w:val="24"/>
          <w:szCs w:val="24"/>
          <w:highlight w:val="none"/>
        </w:rPr>
      </w:pPr>
      <w:r>
        <w:rPr>
          <w:sz w:val="24"/>
          <w:szCs w:val="24"/>
          <w:highlight w:val="none"/>
        </w:rPr>
        <w:t>3.1.4 业绩要求：</w:t>
      </w:r>
      <w:r>
        <w:rPr>
          <w:sz w:val="24"/>
          <w:szCs w:val="24"/>
          <w:highlight w:val="none"/>
          <w:u w:val="single"/>
          <w:lang w:bidi="ar"/>
        </w:rPr>
        <w:t>详见</w:t>
      </w:r>
      <w:r>
        <w:rPr>
          <w:bCs/>
          <w:sz w:val="24"/>
          <w:szCs w:val="24"/>
          <w:highlight w:val="none"/>
          <w:u w:val="single"/>
        </w:rPr>
        <w:t>附件1</w:t>
      </w:r>
      <w:r>
        <w:rPr>
          <w:sz w:val="24"/>
          <w:szCs w:val="24"/>
          <w:highlight w:val="none"/>
          <w:u w:val="single"/>
          <w:lang w:bidi="ar"/>
        </w:rPr>
        <w:t>附录4资格审查条件（业绩最低要求）</w:t>
      </w:r>
      <w:r>
        <w:rPr>
          <w:sz w:val="24"/>
          <w:szCs w:val="24"/>
          <w:highlight w:val="none"/>
          <w:lang w:bidi="ar"/>
        </w:rPr>
        <w:t>。</w:t>
      </w:r>
    </w:p>
    <w:p w14:paraId="6F0E3A98">
      <w:pPr>
        <w:pageBreakBefore w:val="0"/>
        <w:widowControl w:val="0"/>
        <w:kinsoku/>
        <w:wordWrap w:val="0"/>
        <w:overflowPunct/>
        <w:autoSpaceDE/>
        <w:autoSpaceDN/>
        <w:bidi w:val="0"/>
        <w:adjustRightInd w:val="0"/>
        <w:snapToGrid w:val="0"/>
        <w:spacing w:line="360" w:lineRule="auto"/>
        <w:ind w:firstLine="480" w:firstLineChars="200"/>
        <w:textAlignment w:val="auto"/>
        <w:rPr>
          <w:kern w:val="0"/>
          <w:sz w:val="24"/>
          <w:szCs w:val="24"/>
          <w:highlight w:val="none"/>
        </w:rPr>
      </w:pPr>
      <w:r>
        <w:rPr>
          <w:kern w:val="0"/>
          <w:sz w:val="24"/>
          <w:szCs w:val="24"/>
          <w:highlight w:val="none"/>
        </w:rPr>
        <w:t>3.1.5 其他要求：</w:t>
      </w:r>
    </w:p>
    <w:p w14:paraId="34ACA060">
      <w:pPr>
        <w:pageBreakBefore w:val="0"/>
        <w:widowControl w:val="0"/>
        <w:kinsoku/>
        <w:overflowPunct/>
        <w:topLinePunct/>
        <w:autoSpaceDE/>
        <w:autoSpaceDN/>
        <w:bidi w:val="0"/>
        <w:adjustRightInd w:val="0"/>
        <w:snapToGrid w:val="0"/>
        <w:spacing w:line="360" w:lineRule="auto"/>
        <w:ind w:firstLine="480" w:firstLineChars="200"/>
        <w:textAlignment w:val="auto"/>
        <w:rPr>
          <w:bCs/>
          <w:sz w:val="24"/>
          <w:szCs w:val="24"/>
          <w:highlight w:val="none"/>
        </w:rPr>
      </w:pPr>
      <w:r>
        <w:rPr>
          <w:bCs/>
          <w:sz w:val="24"/>
          <w:szCs w:val="24"/>
          <w:highlight w:val="none"/>
        </w:rPr>
        <w:t>（1）</w:t>
      </w:r>
      <w:r>
        <w:rPr>
          <w:sz w:val="24"/>
          <w:szCs w:val="24"/>
          <w:highlight w:val="none"/>
          <w:lang w:bidi="ar"/>
        </w:rPr>
        <w:t>每个投标人可对</w:t>
      </w:r>
      <w:r>
        <w:rPr>
          <w:sz w:val="24"/>
          <w:szCs w:val="24"/>
          <w:highlight w:val="none"/>
          <w:u w:val="single"/>
          <w:lang w:bidi="ar"/>
        </w:rPr>
        <w:t xml:space="preserve"> </w:t>
      </w:r>
      <w:r>
        <w:rPr>
          <w:rFonts w:hint="eastAsia"/>
          <w:sz w:val="24"/>
          <w:szCs w:val="24"/>
          <w:highlight w:val="none"/>
          <w:u w:val="single"/>
          <w:lang w:val="en-US" w:eastAsia="zh-CN" w:bidi="ar"/>
        </w:rPr>
        <w:t>5</w:t>
      </w:r>
      <w:r>
        <w:rPr>
          <w:sz w:val="24"/>
          <w:szCs w:val="24"/>
          <w:highlight w:val="none"/>
          <w:u w:val="single"/>
          <w:lang w:bidi="ar"/>
        </w:rPr>
        <w:t xml:space="preserve"> </w:t>
      </w:r>
      <w:r>
        <w:rPr>
          <w:sz w:val="24"/>
          <w:szCs w:val="24"/>
          <w:highlight w:val="none"/>
          <w:lang w:bidi="ar"/>
        </w:rPr>
        <w:t>个标段投标，允许中</w:t>
      </w:r>
      <w:r>
        <w:rPr>
          <w:sz w:val="24"/>
          <w:szCs w:val="24"/>
          <w:highlight w:val="none"/>
          <w:u w:val="single"/>
          <w:lang w:bidi="ar"/>
        </w:rPr>
        <w:t xml:space="preserve"> </w:t>
      </w:r>
      <w:r>
        <w:rPr>
          <w:rFonts w:hint="eastAsia"/>
          <w:sz w:val="24"/>
          <w:szCs w:val="24"/>
          <w:highlight w:val="none"/>
          <w:u w:val="single"/>
          <w:lang w:val="en-US" w:eastAsia="zh-CN" w:bidi="ar"/>
        </w:rPr>
        <w:t>5</w:t>
      </w:r>
      <w:r>
        <w:rPr>
          <w:sz w:val="24"/>
          <w:szCs w:val="24"/>
          <w:highlight w:val="none"/>
          <w:u w:val="single"/>
          <w:lang w:bidi="ar"/>
        </w:rPr>
        <w:t xml:space="preserve"> </w:t>
      </w:r>
      <w:r>
        <w:rPr>
          <w:sz w:val="24"/>
          <w:szCs w:val="24"/>
          <w:highlight w:val="none"/>
          <w:lang w:bidi="ar"/>
        </w:rPr>
        <w:t>个标段。</w:t>
      </w:r>
    </w:p>
    <w:p w14:paraId="255804A8">
      <w:pPr>
        <w:pageBreakBefore w:val="0"/>
        <w:widowControl w:val="0"/>
        <w:kinsoku/>
        <w:overflowPunct/>
        <w:topLinePunct/>
        <w:autoSpaceDE/>
        <w:autoSpaceDN/>
        <w:bidi w:val="0"/>
        <w:adjustRightInd w:val="0"/>
        <w:snapToGrid w:val="0"/>
        <w:spacing w:line="360" w:lineRule="auto"/>
        <w:ind w:firstLine="480" w:firstLineChars="200"/>
        <w:textAlignment w:val="auto"/>
        <w:rPr>
          <w:bCs/>
          <w:sz w:val="24"/>
          <w:szCs w:val="24"/>
          <w:highlight w:val="none"/>
        </w:rPr>
      </w:pPr>
      <w:r>
        <w:rPr>
          <w:bCs/>
          <w:sz w:val="24"/>
          <w:szCs w:val="24"/>
          <w:highlight w:val="none"/>
        </w:rPr>
        <w:t>（2）与招标人存在利害关系可能影响招标公正性的单位，不得参加投标。单位负责人为同一人或者存在控股、管理关系的不同单位，不得同时参加同一标段的投标，否则，相关投标均无效。</w:t>
      </w:r>
    </w:p>
    <w:p w14:paraId="0E0A25B9">
      <w:pPr>
        <w:pageBreakBefore w:val="0"/>
        <w:widowControl w:val="0"/>
        <w:kinsoku/>
        <w:overflowPunct/>
        <w:topLinePunct/>
        <w:autoSpaceDE/>
        <w:autoSpaceDN/>
        <w:bidi w:val="0"/>
        <w:adjustRightInd w:val="0"/>
        <w:snapToGrid w:val="0"/>
        <w:spacing w:line="360" w:lineRule="auto"/>
        <w:ind w:firstLine="480" w:firstLineChars="200"/>
        <w:textAlignment w:val="auto"/>
        <w:rPr>
          <w:rFonts w:hint="default" w:eastAsia="宋体"/>
          <w:bCs/>
          <w:sz w:val="24"/>
          <w:szCs w:val="24"/>
          <w:highlight w:val="none"/>
          <w:lang w:val="en-US" w:eastAsia="zh-CN"/>
        </w:rPr>
      </w:pPr>
      <w:r>
        <w:rPr>
          <w:bCs/>
          <w:sz w:val="24"/>
          <w:szCs w:val="24"/>
          <w:highlight w:val="none"/>
        </w:rPr>
        <w:t>（3）在国家企业信用信息公示系统（http://www.gsxt.gov.cn/）中被列入严重违法失信名单</w:t>
      </w:r>
      <w:r>
        <w:rPr>
          <w:rFonts w:hint="eastAsia"/>
          <w:bCs/>
          <w:sz w:val="24"/>
          <w:szCs w:val="24"/>
          <w:highlight w:val="none"/>
          <w:lang w:eastAsia="zh-CN"/>
        </w:rPr>
        <w:t>（</w:t>
      </w:r>
      <w:r>
        <w:rPr>
          <w:rFonts w:hint="eastAsia"/>
          <w:bCs/>
          <w:sz w:val="24"/>
          <w:szCs w:val="24"/>
          <w:highlight w:val="none"/>
          <w:lang w:val="en-US" w:eastAsia="zh-CN"/>
        </w:rPr>
        <w:t>黑名单</w:t>
      </w:r>
      <w:r>
        <w:rPr>
          <w:rFonts w:hint="eastAsia"/>
          <w:bCs/>
          <w:sz w:val="24"/>
          <w:szCs w:val="24"/>
          <w:highlight w:val="none"/>
          <w:lang w:eastAsia="zh-CN"/>
        </w:rPr>
        <w:t>）</w:t>
      </w:r>
      <w:r>
        <w:rPr>
          <w:bCs/>
          <w:sz w:val="24"/>
          <w:szCs w:val="24"/>
          <w:highlight w:val="none"/>
        </w:rPr>
        <w:t>（不含分公司）、在“信用中国”网站（http://www.creditchina.gov.cn/）中被列入失信被执行人、</w:t>
      </w:r>
      <w:r>
        <w:rPr>
          <w:rFonts w:hint="eastAsia"/>
          <w:bCs/>
          <w:sz w:val="24"/>
          <w:szCs w:val="24"/>
          <w:highlight w:val="none"/>
          <w:lang w:eastAsia="zh-CN"/>
        </w:rPr>
        <w:t>经营(活动)异常名录</w:t>
      </w:r>
      <w:r>
        <w:rPr>
          <w:bCs/>
          <w:sz w:val="24"/>
          <w:szCs w:val="24"/>
          <w:highlight w:val="none"/>
        </w:rPr>
        <w:t>、重大税收违法失信主体</w:t>
      </w:r>
      <w:r>
        <w:rPr>
          <w:rFonts w:hint="eastAsia"/>
          <w:bCs/>
          <w:sz w:val="24"/>
          <w:szCs w:val="24"/>
          <w:highlight w:val="none"/>
          <w:lang w:eastAsia="zh-CN"/>
        </w:rPr>
        <w:t>、</w:t>
      </w:r>
      <w:r>
        <w:rPr>
          <w:bCs/>
          <w:sz w:val="24"/>
          <w:szCs w:val="24"/>
          <w:highlight w:val="none"/>
        </w:rPr>
        <w:t>政府采购严重违法失信</w:t>
      </w:r>
      <w:r>
        <w:rPr>
          <w:rFonts w:hint="eastAsia"/>
          <w:bCs/>
          <w:sz w:val="24"/>
          <w:szCs w:val="24"/>
          <w:highlight w:val="none"/>
          <w:lang w:val="en-US" w:eastAsia="zh-CN"/>
        </w:rPr>
        <w:t>行为记录</w:t>
      </w:r>
      <w:r>
        <w:rPr>
          <w:bCs/>
          <w:sz w:val="24"/>
          <w:szCs w:val="24"/>
          <w:highlight w:val="none"/>
        </w:rPr>
        <w:t>名单</w:t>
      </w:r>
      <w:r>
        <w:rPr>
          <w:rFonts w:hint="eastAsia"/>
          <w:bCs/>
          <w:sz w:val="24"/>
          <w:szCs w:val="24"/>
          <w:highlight w:val="none"/>
          <w:lang w:eastAsia="zh-CN"/>
        </w:rPr>
        <w:t>、</w:t>
      </w:r>
      <w:r>
        <w:rPr>
          <w:rFonts w:hint="eastAsia" w:ascii="宋体" w:hAnsi="宋体" w:cs="仿宋"/>
          <w:sz w:val="24"/>
          <w:szCs w:val="24"/>
          <w:highlight w:val="none"/>
          <w:lang w:bidi="ar"/>
        </w:rPr>
        <w:t>安全生产严重失信主体名单</w:t>
      </w:r>
      <w:r>
        <w:rPr>
          <w:bCs/>
          <w:sz w:val="24"/>
          <w:szCs w:val="24"/>
          <w:highlight w:val="none"/>
        </w:rPr>
        <w:t>（均不含分公司）的投标人，不得参加投标。</w:t>
      </w:r>
    </w:p>
    <w:p w14:paraId="7C38E284">
      <w:pPr>
        <w:pageBreakBefore w:val="0"/>
        <w:widowControl w:val="0"/>
        <w:kinsoku/>
        <w:overflowPunct/>
        <w:topLinePunct/>
        <w:autoSpaceDE/>
        <w:autoSpaceDN/>
        <w:bidi w:val="0"/>
        <w:adjustRightInd w:val="0"/>
        <w:snapToGrid w:val="0"/>
        <w:spacing w:line="360" w:lineRule="auto"/>
        <w:ind w:firstLine="480" w:firstLineChars="200"/>
        <w:textAlignment w:val="auto"/>
        <w:rPr>
          <w:bCs/>
          <w:sz w:val="24"/>
          <w:szCs w:val="24"/>
          <w:highlight w:val="none"/>
        </w:rPr>
      </w:pPr>
      <w:r>
        <w:rPr>
          <w:bCs/>
          <w:sz w:val="24"/>
          <w:szCs w:val="24"/>
          <w:highlight w:val="none"/>
        </w:rPr>
        <w:t>3.2 本次招标不接受联合体投标。</w:t>
      </w:r>
    </w:p>
    <w:p w14:paraId="135BFAD4">
      <w:pPr>
        <w:pageBreakBefore w:val="0"/>
        <w:widowControl w:val="0"/>
        <w:kinsoku/>
        <w:wordWrap w:val="0"/>
        <w:overflowPunct/>
        <w:autoSpaceDE/>
        <w:autoSpaceDN/>
        <w:bidi w:val="0"/>
        <w:adjustRightInd w:val="0"/>
        <w:snapToGrid w:val="0"/>
        <w:spacing w:line="360" w:lineRule="auto"/>
        <w:ind w:firstLine="480" w:firstLineChars="200"/>
        <w:textAlignment w:val="auto"/>
        <w:rPr>
          <w:kern w:val="0"/>
          <w:sz w:val="24"/>
          <w:szCs w:val="24"/>
          <w:highlight w:val="none"/>
        </w:rPr>
      </w:pPr>
      <w:r>
        <w:rPr>
          <w:kern w:val="0"/>
          <w:sz w:val="24"/>
          <w:szCs w:val="24"/>
          <w:highlight w:val="none"/>
        </w:rPr>
        <w:t xml:space="preserve">3.3 </w:t>
      </w:r>
      <w:r>
        <w:rPr>
          <w:rFonts w:hint="eastAsia"/>
          <w:kern w:val="0"/>
          <w:sz w:val="24"/>
          <w:szCs w:val="24"/>
          <w:highlight w:val="none"/>
        </w:rPr>
        <w:t>同一个制造商对同一品牌同一型号的设备，仅能委托一个代理商参加同一标段投标。制造商与其代理商不得同时参加同一标段的投标，否则相关投标均无效</w:t>
      </w:r>
      <w:r>
        <w:rPr>
          <w:rFonts w:hint="eastAsia"/>
          <w:kern w:val="0"/>
          <w:sz w:val="24"/>
          <w:szCs w:val="24"/>
          <w:highlight w:val="none"/>
          <w:lang w:eastAsia="zh-CN"/>
        </w:rPr>
        <w:t>（</w:t>
      </w:r>
      <w:r>
        <w:rPr>
          <w:rFonts w:hint="eastAsia"/>
          <w:b/>
          <w:bCs/>
          <w:kern w:val="0"/>
          <w:sz w:val="24"/>
          <w:szCs w:val="24"/>
          <w:highlight w:val="none"/>
          <w:lang w:val="en-US" w:eastAsia="zh-CN"/>
        </w:rPr>
        <w:t>仅限招标公告2.3款“</w:t>
      </w:r>
      <w:r>
        <w:rPr>
          <w:rFonts w:hint="eastAsia" w:ascii="宋体" w:hAnsi="宋体" w:cs="仿宋"/>
          <w:b/>
          <w:bCs/>
          <w:kern w:val="0"/>
          <w:sz w:val="24"/>
          <w:szCs w:val="24"/>
          <w:highlight w:val="none"/>
        </w:rPr>
        <w:t>设备需求一览表</w:t>
      </w:r>
      <w:r>
        <w:rPr>
          <w:rFonts w:hint="eastAsia" w:ascii="宋体" w:hAnsi="宋体" w:cs="仿宋"/>
          <w:b/>
          <w:bCs/>
          <w:kern w:val="0"/>
          <w:sz w:val="24"/>
          <w:szCs w:val="24"/>
          <w:highlight w:val="none"/>
          <w:lang w:eastAsia="zh-CN"/>
        </w:rPr>
        <w:t>”</w:t>
      </w:r>
      <w:r>
        <w:rPr>
          <w:rFonts w:hint="eastAsia" w:ascii="宋体" w:hAnsi="宋体" w:cs="仿宋"/>
          <w:b/>
          <w:bCs/>
          <w:kern w:val="0"/>
          <w:sz w:val="24"/>
          <w:szCs w:val="24"/>
          <w:highlight w:val="none"/>
          <w:lang w:val="en-US" w:eastAsia="zh-CN"/>
        </w:rPr>
        <w:t>中加“</w:t>
      </w:r>
      <w:r>
        <w:rPr>
          <w:rFonts w:hint="eastAsia" w:ascii="宋体" w:hAnsi="宋体" w:eastAsia="宋体" w:cs="宋体"/>
          <w:b/>
          <w:bCs/>
          <w:sz w:val="21"/>
          <w:szCs w:val="21"/>
          <w:highlight w:val="none"/>
        </w:rPr>
        <w:t>★</w:t>
      </w:r>
      <w:r>
        <w:rPr>
          <w:rFonts w:hint="eastAsia" w:ascii="宋体" w:hAnsi="宋体" w:cs="仿宋"/>
          <w:b/>
          <w:bCs/>
          <w:kern w:val="0"/>
          <w:sz w:val="24"/>
          <w:szCs w:val="24"/>
          <w:highlight w:val="none"/>
          <w:lang w:val="en-US" w:eastAsia="zh-CN"/>
        </w:rPr>
        <w:t>”设备</w:t>
      </w:r>
      <w:r>
        <w:rPr>
          <w:rFonts w:hint="eastAsia"/>
          <w:kern w:val="0"/>
          <w:sz w:val="24"/>
          <w:szCs w:val="24"/>
          <w:highlight w:val="none"/>
          <w:lang w:eastAsia="zh-CN"/>
        </w:rPr>
        <w:t>）</w:t>
      </w:r>
      <w:r>
        <w:rPr>
          <w:kern w:val="0"/>
          <w:sz w:val="24"/>
          <w:szCs w:val="24"/>
          <w:highlight w:val="none"/>
        </w:rPr>
        <w:t>。</w:t>
      </w:r>
    </w:p>
    <w:p w14:paraId="47697938">
      <w:pPr>
        <w:pStyle w:val="2"/>
        <w:pageBreakBefore w:val="0"/>
        <w:widowControl w:val="0"/>
        <w:kinsoku/>
        <w:wordWrap w:val="0"/>
        <w:overflowPunct/>
        <w:autoSpaceDE/>
        <w:autoSpaceDN/>
        <w:bidi w:val="0"/>
        <w:snapToGrid w:val="0"/>
        <w:spacing w:before="0" w:beforeLines="0" w:line="360" w:lineRule="auto"/>
        <w:textAlignment w:val="auto"/>
        <w:rPr>
          <w:rFonts w:eastAsia="黑体"/>
          <w:spacing w:val="1"/>
          <w:kern w:val="0"/>
          <w:sz w:val="24"/>
          <w:szCs w:val="24"/>
          <w:highlight w:val="none"/>
        </w:rPr>
      </w:pPr>
      <w:bookmarkStart w:id="3" w:name="_Toc30703"/>
      <w:r>
        <w:rPr>
          <w:rFonts w:eastAsia="黑体"/>
          <w:spacing w:val="1"/>
          <w:kern w:val="0"/>
          <w:sz w:val="24"/>
          <w:szCs w:val="24"/>
          <w:highlight w:val="none"/>
        </w:rPr>
        <w:t>4</w:t>
      </w:r>
      <w:r>
        <w:rPr>
          <w:rFonts w:eastAsia="黑体"/>
          <w:kern w:val="0"/>
          <w:sz w:val="24"/>
          <w:szCs w:val="24"/>
          <w:highlight w:val="none"/>
          <w:lang w:eastAsia="zh-CN"/>
        </w:rPr>
        <w:t xml:space="preserve">. </w:t>
      </w:r>
      <w:r>
        <w:rPr>
          <w:rFonts w:eastAsia="黑体"/>
          <w:spacing w:val="1"/>
          <w:kern w:val="0"/>
          <w:sz w:val="24"/>
          <w:szCs w:val="24"/>
          <w:highlight w:val="none"/>
        </w:rPr>
        <w:t>招标文件的获取</w:t>
      </w:r>
      <w:bookmarkEnd w:id="3"/>
    </w:p>
    <w:p w14:paraId="695665E7">
      <w:pPr>
        <w:pageBreakBefore w:val="0"/>
        <w:widowControl w:val="0"/>
        <w:kinsoku/>
        <w:overflowPunct/>
        <w:topLinePunct/>
        <w:autoSpaceDE/>
        <w:autoSpaceDN/>
        <w:bidi w:val="0"/>
        <w:adjustRightInd w:val="0"/>
        <w:snapToGrid w:val="0"/>
        <w:spacing w:line="360" w:lineRule="auto"/>
        <w:ind w:firstLine="480" w:firstLineChars="200"/>
        <w:textAlignment w:val="auto"/>
        <w:rPr>
          <w:bCs/>
          <w:sz w:val="24"/>
          <w:szCs w:val="24"/>
          <w:highlight w:val="none"/>
        </w:rPr>
      </w:pPr>
      <w:r>
        <w:rPr>
          <w:bCs/>
          <w:sz w:val="24"/>
          <w:szCs w:val="24"/>
          <w:highlight w:val="none"/>
        </w:rPr>
        <w:t>凡有意参加投标者，</w:t>
      </w:r>
      <w:r>
        <w:rPr>
          <w:bCs/>
          <w:sz w:val="24"/>
          <w:szCs w:val="24"/>
          <w:highlight w:val="none"/>
          <w:lang w:bidi="ar"/>
        </w:rPr>
        <w:t>请于</w:t>
      </w:r>
      <w:bookmarkStart w:id="4" w:name="_Hlk124499699"/>
      <w:r>
        <w:rPr>
          <w:rFonts w:hint="eastAsia"/>
          <w:bCs/>
          <w:sz w:val="24"/>
          <w:szCs w:val="24"/>
          <w:highlight w:val="none"/>
          <w:lang w:val="en-US" w:eastAsia="zh-CN" w:bidi="ar"/>
        </w:rPr>
        <w:t>2025</w:t>
      </w:r>
      <w:r>
        <w:rPr>
          <w:bCs/>
          <w:sz w:val="24"/>
          <w:szCs w:val="24"/>
          <w:highlight w:val="none"/>
          <w:lang w:bidi="ar"/>
        </w:rPr>
        <w:t>年</w:t>
      </w:r>
      <w:r>
        <w:rPr>
          <w:rFonts w:hint="eastAsia"/>
          <w:bCs/>
          <w:sz w:val="24"/>
          <w:szCs w:val="24"/>
          <w:highlight w:val="none"/>
          <w:lang w:val="en-US" w:eastAsia="zh-CN" w:bidi="ar"/>
        </w:rPr>
        <w:t>3</w:t>
      </w:r>
      <w:r>
        <w:rPr>
          <w:bCs/>
          <w:sz w:val="24"/>
          <w:szCs w:val="24"/>
          <w:highlight w:val="none"/>
          <w:lang w:bidi="ar"/>
        </w:rPr>
        <w:t>月</w:t>
      </w:r>
      <w:r>
        <w:rPr>
          <w:rFonts w:hint="eastAsia"/>
          <w:bCs/>
          <w:sz w:val="24"/>
          <w:szCs w:val="24"/>
          <w:highlight w:val="none"/>
          <w:lang w:val="en-US" w:eastAsia="zh-CN" w:bidi="ar"/>
        </w:rPr>
        <w:t>13</w:t>
      </w:r>
      <w:r>
        <w:rPr>
          <w:bCs/>
          <w:sz w:val="24"/>
          <w:szCs w:val="24"/>
          <w:highlight w:val="none"/>
          <w:lang w:bidi="ar"/>
        </w:rPr>
        <w:t>日上午09：00至</w:t>
      </w:r>
      <w:r>
        <w:rPr>
          <w:rFonts w:hint="eastAsia"/>
          <w:bCs/>
          <w:sz w:val="24"/>
          <w:szCs w:val="24"/>
          <w:highlight w:val="none"/>
          <w:lang w:val="en-US" w:eastAsia="zh-CN" w:bidi="ar"/>
        </w:rPr>
        <w:t>2025</w:t>
      </w:r>
      <w:r>
        <w:rPr>
          <w:bCs/>
          <w:sz w:val="24"/>
          <w:szCs w:val="24"/>
          <w:highlight w:val="none"/>
          <w:lang w:bidi="ar"/>
        </w:rPr>
        <w:t>年</w:t>
      </w:r>
      <w:r>
        <w:rPr>
          <w:rFonts w:hint="eastAsia"/>
          <w:bCs/>
          <w:sz w:val="24"/>
          <w:szCs w:val="24"/>
          <w:highlight w:val="none"/>
          <w:lang w:val="en-US" w:eastAsia="zh-CN" w:bidi="ar"/>
        </w:rPr>
        <w:t>3</w:t>
      </w:r>
      <w:r>
        <w:rPr>
          <w:bCs/>
          <w:sz w:val="24"/>
          <w:szCs w:val="24"/>
          <w:highlight w:val="none"/>
          <w:lang w:bidi="ar"/>
        </w:rPr>
        <w:t>月</w:t>
      </w:r>
      <w:r>
        <w:rPr>
          <w:rFonts w:hint="eastAsia"/>
          <w:bCs/>
          <w:sz w:val="24"/>
          <w:szCs w:val="24"/>
          <w:highlight w:val="none"/>
          <w:lang w:val="en-US" w:eastAsia="zh-CN" w:bidi="ar"/>
        </w:rPr>
        <w:t>18</w:t>
      </w:r>
      <w:r>
        <w:rPr>
          <w:bCs/>
          <w:sz w:val="24"/>
          <w:szCs w:val="24"/>
          <w:highlight w:val="none"/>
          <w:lang w:bidi="ar"/>
        </w:rPr>
        <w:t>日</w:t>
      </w:r>
      <w:r>
        <w:rPr>
          <w:rFonts w:hint="eastAsia"/>
          <w:bCs/>
          <w:sz w:val="24"/>
          <w:szCs w:val="24"/>
          <w:highlight w:val="none"/>
          <w:lang w:val="en-US" w:eastAsia="zh-CN" w:bidi="ar"/>
        </w:rPr>
        <w:t>9</w:t>
      </w:r>
      <w:r>
        <w:rPr>
          <w:bCs/>
          <w:sz w:val="24"/>
          <w:szCs w:val="24"/>
          <w:highlight w:val="none"/>
          <w:lang w:bidi="ar"/>
        </w:rPr>
        <w:t>：00时</w:t>
      </w:r>
      <w:bookmarkEnd w:id="4"/>
      <w:r>
        <w:rPr>
          <w:bCs/>
          <w:sz w:val="24"/>
          <w:szCs w:val="24"/>
          <w:highlight w:val="none"/>
        </w:rPr>
        <w:t>（北京时间，下同），登录</w:t>
      </w:r>
      <w:r>
        <w:rPr>
          <w:bCs/>
          <w:sz w:val="24"/>
          <w:szCs w:val="24"/>
          <w:highlight w:val="none"/>
          <w:u w:val="single"/>
        </w:rPr>
        <w:t xml:space="preserve"> </w:t>
      </w:r>
      <w:r>
        <w:rPr>
          <w:rFonts w:hint="eastAsia"/>
          <w:bCs/>
          <w:sz w:val="24"/>
          <w:szCs w:val="24"/>
          <w:highlight w:val="none"/>
          <w:u w:val="single"/>
          <w:lang w:eastAsia="zh-CN"/>
        </w:rPr>
        <w:t>九安电子招投标交易平台</w:t>
      </w:r>
      <w:r>
        <w:rPr>
          <w:bCs/>
          <w:sz w:val="24"/>
          <w:szCs w:val="24"/>
          <w:highlight w:val="none"/>
          <w:u w:val="single"/>
        </w:rPr>
        <w:t xml:space="preserve"> </w:t>
      </w:r>
      <w:r>
        <w:rPr>
          <w:bCs/>
          <w:sz w:val="24"/>
          <w:szCs w:val="24"/>
          <w:highlight w:val="none"/>
        </w:rPr>
        <w:t>下载电子招标文件及其相关文件。</w:t>
      </w:r>
    </w:p>
    <w:p w14:paraId="012DBDC4">
      <w:pPr>
        <w:pStyle w:val="2"/>
        <w:pageBreakBefore w:val="0"/>
        <w:widowControl w:val="0"/>
        <w:kinsoku/>
        <w:wordWrap w:val="0"/>
        <w:overflowPunct/>
        <w:autoSpaceDE/>
        <w:autoSpaceDN/>
        <w:bidi w:val="0"/>
        <w:snapToGrid w:val="0"/>
        <w:spacing w:before="0" w:beforeLines="0" w:line="360" w:lineRule="auto"/>
        <w:textAlignment w:val="auto"/>
        <w:rPr>
          <w:rFonts w:eastAsia="黑体"/>
          <w:spacing w:val="1"/>
          <w:kern w:val="0"/>
          <w:sz w:val="24"/>
          <w:szCs w:val="24"/>
          <w:highlight w:val="none"/>
        </w:rPr>
      </w:pPr>
      <w:bookmarkStart w:id="5" w:name="_Toc31821"/>
      <w:r>
        <w:rPr>
          <w:rFonts w:eastAsia="黑体"/>
          <w:spacing w:val="1"/>
          <w:kern w:val="0"/>
          <w:sz w:val="24"/>
          <w:szCs w:val="24"/>
          <w:highlight w:val="none"/>
        </w:rPr>
        <w:t>5</w:t>
      </w:r>
      <w:r>
        <w:rPr>
          <w:rFonts w:eastAsia="黑体"/>
          <w:kern w:val="0"/>
          <w:sz w:val="24"/>
          <w:szCs w:val="24"/>
          <w:highlight w:val="none"/>
          <w:lang w:eastAsia="zh-CN"/>
        </w:rPr>
        <w:t xml:space="preserve">. </w:t>
      </w:r>
      <w:r>
        <w:rPr>
          <w:rFonts w:eastAsia="黑体"/>
          <w:spacing w:val="1"/>
          <w:kern w:val="0"/>
          <w:sz w:val="24"/>
          <w:szCs w:val="24"/>
          <w:highlight w:val="none"/>
        </w:rPr>
        <w:t>投标文件的递交</w:t>
      </w:r>
      <w:bookmarkEnd w:id="5"/>
    </w:p>
    <w:p w14:paraId="4E9F3165">
      <w:pPr>
        <w:pageBreakBefore w:val="0"/>
        <w:widowControl w:val="0"/>
        <w:kinsoku/>
        <w:overflowPunct/>
        <w:topLinePunct/>
        <w:autoSpaceDE/>
        <w:autoSpaceDN/>
        <w:bidi w:val="0"/>
        <w:adjustRightInd w:val="0"/>
        <w:snapToGrid w:val="0"/>
        <w:spacing w:line="360" w:lineRule="auto"/>
        <w:ind w:firstLine="480" w:firstLineChars="200"/>
        <w:textAlignment w:val="auto"/>
        <w:rPr>
          <w:sz w:val="24"/>
          <w:szCs w:val="24"/>
          <w:highlight w:val="none"/>
          <w:u w:val="single"/>
          <w:lang w:bidi="ar"/>
        </w:rPr>
      </w:pPr>
      <w:r>
        <w:rPr>
          <w:sz w:val="24"/>
          <w:szCs w:val="24"/>
          <w:highlight w:val="none"/>
        </w:rPr>
        <w:t>5.1</w:t>
      </w:r>
      <w:r>
        <w:rPr>
          <w:snapToGrid w:val="0"/>
          <w:kern w:val="0"/>
          <w:sz w:val="24"/>
          <w:szCs w:val="24"/>
          <w:highlight w:val="none"/>
          <w:lang w:bidi="ar"/>
        </w:rPr>
        <w:t>投标文件递交的截止时间（投标截止时间，下同）为</w:t>
      </w:r>
      <w:r>
        <w:rPr>
          <w:rFonts w:hint="eastAsia"/>
          <w:snapToGrid w:val="0"/>
          <w:color w:val="auto"/>
          <w:kern w:val="0"/>
          <w:sz w:val="24"/>
          <w:szCs w:val="24"/>
          <w:highlight w:val="none"/>
          <w:u w:val="single"/>
          <w:lang w:val="en-US" w:eastAsia="zh-CN" w:bidi="ar"/>
        </w:rPr>
        <w:t xml:space="preserve"> </w:t>
      </w:r>
      <w:r>
        <w:rPr>
          <w:rFonts w:hint="eastAsia"/>
          <w:snapToGrid w:val="0"/>
          <w:color w:val="auto"/>
          <w:kern w:val="0"/>
          <w:sz w:val="24"/>
          <w:szCs w:val="24"/>
          <w:highlight w:val="none"/>
          <w:u w:val="single"/>
          <w:lang w:bidi="ar"/>
        </w:rPr>
        <w:t>202</w:t>
      </w:r>
      <w:r>
        <w:rPr>
          <w:rFonts w:hint="eastAsia"/>
          <w:snapToGrid w:val="0"/>
          <w:color w:val="auto"/>
          <w:kern w:val="0"/>
          <w:sz w:val="24"/>
          <w:szCs w:val="24"/>
          <w:highlight w:val="none"/>
          <w:u w:val="single"/>
          <w:lang w:val="en-US" w:eastAsia="zh-CN" w:bidi="ar"/>
        </w:rPr>
        <w:t xml:space="preserve">5 </w:t>
      </w:r>
      <w:r>
        <w:rPr>
          <w:snapToGrid w:val="0"/>
          <w:color w:val="auto"/>
          <w:kern w:val="0"/>
          <w:sz w:val="24"/>
          <w:szCs w:val="24"/>
          <w:highlight w:val="none"/>
          <w:lang w:bidi="ar"/>
        </w:rPr>
        <w:t>年</w:t>
      </w:r>
      <w:r>
        <w:rPr>
          <w:rFonts w:hint="eastAsia"/>
          <w:snapToGrid w:val="0"/>
          <w:color w:val="auto"/>
          <w:kern w:val="0"/>
          <w:sz w:val="24"/>
          <w:szCs w:val="24"/>
          <w:highlight w:val="none"/>
          <w:u w:val="single"/>
          <w:lang w:val="en-US" w:eastAsia="zh-CN" w:bidi="ar"/>
        </w:rPr>
        <w:t>4</w:t>
      </w:r>
      <w:r>
        <w:rPr>
          <w:snapToGrid w:val="0"/>
          <w:color w:val="auto"/>
          <w:kern w:val="0"/>
          <w:sz w:val="24"/>
          <w:szCs w:val="24"/>
          <w:highlight w:val="none"/>
          <w:lang w:bidi="ar"/>
        </w:rPr>
        <w:t>月</w:t>
      </w:r>
      <w:r>
        <w:rPr>
          <w:rFonts w:hint="eastAsia"/>
          <w:snapToGrid w:val="0"/>
          <w:color w:val="auto"/>
          <w:kern w:val="0"/>
          <w:sz w:val="24"/>
          <w:szCs w:val="24"/>
          <w:highlight w:val="none"/>
          <w:u w:val="single"/>
          <w:lang w:val="en-US" w:eastAsia="zh-CN" w:bidi="ar"/>
        </w:rPr>
        <w:t>2</w:t>
      </w:r>
      <w:r>
        <w:rPr>
          <w:snapToGrid w:val="0"/>
          <w:color w:val="auto"/>
          <w:kern w:val="0"/>
          <w:sz w:val="24"/>
          <w:szCs w:val="24"/>
          <w:highlight w:val="none"/>
          <w:lang w:bidi="ar"/>
        </w:rPr>
        <w:t>日</w:t>
      </w:r>
      <w:r>
        <w:rPr>
          <w:snapToGrid w:val="0"/>
          <w:color w:val="auto"/>
          <w:kern w:val="0"/>
          <w:sz w:val="24"/>
          <w:szCs w:val="24"/>
          <w:highlight w:val="none"/>
          <w:u w:val="single"/>
          <w:lang w:bidi="ar"/>
        </w:rPr>
        <w:t xml:space="preserve"> </w:t>
      </w:r>
      <w:r>
        <w:rPr>
          <w:rFonts w:hint="eastAsia"/>
          <w:snapToGrid w:val="0"/>
          <w:color w:val="auto"/>
          <w:kern w:val="0"/>
          <w:sz w:val="24"/>
          <w:szCs w:val="24"/>
          <w:highlight w:val="none"/>
          <w:u w:val="single"/>
          <w:lang w:val="en-US" w:eastAsia="zh-CN" w:bidi="ar"/>
        </w:rPr>
        <w:t>9</w:t>
      </w:r>
      <w:r>
        <w:rPr>
          <w:snapToGrid w:val="0"/>
          <w:color w:val="auto"/>
          <w:kern w:val="0"/>
          <w:sz w:val="24"/>
          <w:szCs w:val="24"/>
          <w:highlight w:val="none"/>
          <w:u w:val="single"/>
          <w:lang w:bidi="ar"/>
        </w:rPr>
        <w:t xml:space="preserve"> </w:t>
      </w:r>
      <w:r>
        <w:rPr>
          <w:snapToGrid w:val="0"/>
          <w:color w:val="auto"/>
          <w:kern w:val="0"/>
          <w:sz w:val="24"/>
          <w:szCs w:val="24"/>
          <w:highlight w:val="none"/>
          <w:lang w:bidi="ar"/>
        </w:rPr>
        <w:t>时</w:t>
      </w:r>
      <w:r>
        <w:rPr>
          <w:snapToGrid w:val="0"/>
          <w:color w:val="auto"/>
          <w:kern w:val="0"/>
          <w:sz w:val="24"/>
          <w:szCs w:val="24"/>
          <w:highlight w:val="none"/>
          <w:u w:val="single"/>
          <w:lang w:bidi="ar"/>
        </w:rPr>
        <w:t xml:space="preserve"> </w:t>
      </w:r>
      <w:r>
        <w:rPr>
          <w:rFonts w:hint="eastAsia"/>
          <w:snapToGrid w:val="0"/>
          <w:color w:val="auto"/>
          <w:kern w:val="0"/>
          <w:sz w:val="24"/>
          <w:szCs w:val="24"/>
          <w:highlight w:val="none"/>
          <w:u w:val="single"/>
          <w:lang w:val="en-US" w:eastAsia="zh-CN" w:bidi="ar"/>
        </w:rPr>
        <w:t xml:space="preserve">00 </w:t>
      </w:r>
      <w:r>
        <w:rPr>
          <w:snapToGrid w:val="0"/>
          <w:kern w:val="0"/>
          <w:sz w:val="24"/>
          <w:szCs w:val="24"/>
          <w:highlight w:val="none"/>
          <w:lang w:bidi="ar"/>
        </w:rPr>
        <w:t>分</w:t>
      </w:r>
      <w:r>
        <w:rPr>
          <w:sz w:val="24"/>
          <w:szCs w:val="24"/>
          <w:highlight w:val="none"/>
        </w:rPr>
        <w:t>，投标人应在截止时间前通过</w:t>
      </w:r>
      <w:r>
        <w:rPr>
          <w:sz w:val="24"/>
          <w:szCs w:val="24"/>
          <w:highlight w:val="none"/>
          <w:u w:val="single"/>
          <w:lang w:bidi="ar"/>
        </w:rPr>
        <w:t>互联网使用CA数字证书登录</w:t>
      </w:r>
      <w:r>
        <w:rPr>
          <w:rFonts w:hint="eastAsia"/>
          <w:sz w:val="24"/>
          <w:szCs w:val="24"/>
          <w:highlight w:val="none"/>
          <w:u w:val="single"/>
          <w:lang w:eastAsia="zh-CN" w:bidi="ar"/>
        </w:rPr>
        <w:t>九安电子招投标交易平台</w:t>
      </w:r>
      <w:r>
        <w:rPr>
          <w:sz w:val="24"/>
          <w:szCs w:val="24"/>
          <w:highlight w:val="none"/>
          <w:u w:val="single"/>
          <w:lang w:bidi="ar"/>
        </w:rPr>
        <w:t>，将加密的投标文件上传递交成功，递交时间即为电子投标文件上传时间。本次招标采用电子招投标形式，招标人不再邀请投标人参加现场开标，投标人在开标时间可以登陆“电子交易平台”按时完成投标文件解密、确认工作，并可在开标直播大厅观看开标视频直播。</w:t>
      </w:r>
    </w:p>
    <w:p w14:paraId="5982304D">
      <w:pPr>
        <w:pageBreakBefore w:val="0"/>
        <w:widowControl w:val="0"/>
        <w:kinsoku/>
        <w:wordWrap w:val="0"/>
        <w:overflowPunct/>
        <w:autoSpaceDE/>
        <w:autoSpaceDN/>
        <w:bidi w:val="0"/>
        <w:adjustRightInd w:val="0"/>
        <w:snapToGrid w:val="0"/>
        <w:spacing w:line="360" w:lineRule="auto"/>
        <w:ind w:firstLine="480" w:firstLineChars="200"/>
        <w:textAlignment w:val="auto"/>
        <w:rPr>
          <w:kern w:val="0"/>
          <w:sz w:val="24"/>
          <w:szCs w:val="24"/>
          <w:highlight w:val="none"/>
        </w:rPr>
      </w:pPr>
      <w:r>
        <w:rPr>
          <w:kern w:val="0"/>
          <w:sz w:val="24"/>
          <w:szCs w:val="24"/>
          <w:highlight w:val="none"/>
        </w:rPr>
        <w:t xml:space="preserve">5.2 </w:t>
      </w:r>
      <w:r>
        <w:rPr>
          <w:sz w:val="24"/>
          <w:szCs w:val="24"/>
          <w:highlight w:val="none"/>
          <w:u w:val="none"/>
          <w:lang w:bidi="ar"/>
        </w:rPr>
        <w:t>未在投标截止时间前在“电子交易平台”完成上传的、未按要求进行加密的投标文件，“电子交易平台”将予以拒收。请投标人按要求递交投标文件</w:t>
      </w:r>
      <w:r>
        <w:rPr>
          <w:kern w:val="0"/>
          <w:sz w:val="24"/>
          <w:szCs w:val="24"/>
          <w:highlight w:val="none"/>
        </w:rPr>
        <w:t>。</w:t>
      </w:r>
    </w:p>
    <w:p w14:paraId="4DEC7D92">
      <w:pPr>
        <w:pStyle w:val="2"/>
        <w:pageBreakBefore w:val="0"/>
        <w:widowControl w:val="0"/>
        <w:kinsoku/>
        <w:wordWrap w:val="0"/>
        <w:overflowPunct/>
        <w:autoSpaceDE/>
        <w:autoSpaceDN/>
        <w:bidi w:val="0"/>
        <w:snapToGrid w:val="0"/>
        <w:spacing w:before="0" w:beforeLines="0" w:line="360" w:lineRule="auto"/>
        <w:textAlignment w:val="auto"/>
        <w:rPr>
          <w:rFonts w:eastAsia="黑体"/>
          <w:spacing w:val="1"/>
          <w:kern w:val="0"/>
          <w:sz w:val="24"/>
          <w:szCs w:val="24"/>
          <w:highlight w:val="none"/>
        </w:rPr>
      </w:pPr>
      <w:bookmarkStart w:id="6" w:name="_Toc25969"/>
      <w:r>
        <w:rPr>
          <w:rFonts w:eastAsia="黑体"/>
          <w:spacing w:val="1"/>
          <w:kern w:val="0"/>
          <w:sz w:val="24"/>
          <w:szCs w:val="24"/>
          <w:highlight w:val="none"/>
        </w:rPr>
        <w:t>6</w:t>
      </w:r>
      <w:r>
        <w:rPr>
          <w:rFonts w:eastAsia="黑体"/>
          <w:kern w:val="0"/>
          <w:sz w:val="24"/>
          <w:szCs w:val="24"/>
          <w:highlight w:val="none"/>
          <w:lang w:eastAsia="zh-CN"/>
        </w:rPr>
        <w:t xml:space="preserve">. </w:t>
      </w:r>
      <w:r>
        <w:rPr>
          <w:rFonts w:eastAsia="黑体"/>
          <w:spacing w:val="1"/>
          <w:kern w:val="0"/>
          <w:sz w:val="24"/>
          <w:szCs w:val="24"/>
          <w:highlight w:val="none"/>
        </w:rPr>
        <w:t>发布公告的媒介</w:t>
      </w:r>
      <w:bookmarkEnd w:id="6"/>
    </w:p>
    <w:p w14:paraId="59FB49DF">
      <w:pPr>
        <w:pageBreakBefore w:val="0"/>
        <w:widowControl w:val="0"/>
        <w:kinsoku/>
        <w:overflowPunct/>
        <w:autoSpaceDE/>
        <w:autoSpaceDN/>
        <w:bidi w:val="0"/>
        <w:adjustRightInd w:val="0"/>
        <w:snapToGrid w:val="0"/>
        <w:spacing w:line="360" w:lineRule="auto"/>
        <w:ind w:firstLine="480" w:firstLineChars="200"/>
        <w:textAlignment w:val="auto"/>
        <w:rPr>
          <w:sz w:val="24"/>
          <w:szCs w:val="24"/>
          <w:highlight w:val="none"/>
        </w:rPr>
      </w:pPr>
      <w:r>
        <w:rPr>
          <w:sz w:val="24"/>
          <w:szCs w:val="24"/>
          <w:highlight w:val="none"/>
        </w:rPr>
        <w:t>本次招标公告同时在</w:t>
      </w:r>
      <w:r>
        <w:rPr>
          <w:rFonts w:hint="eastAsia"/>
          <w:sz w:val="24"/>
          <w:szCs w:val="24"/>
          <w:highlight w:val="none"/>
          <w:lang w:eastAsia="zh-CN"/>
        </w:rPr>
        <w:t>“</w:t>
      </w:r>
      <w:r>
        <w:rPr>
          <w:rFonts w:hint="eastAsia"/>
          <w:sz w:val="24"/>
          <w:szCs w:val="24"/>
          <w:highlight w:val="none"/>
          <w:u w:val="single"/>
          <w:lang w:val="en-US" w:eastAsia="zh-CN"/>
        </w:rPr>
        <w:t>河北招标投标公共服务平台”（www.hebeieb.com.cn）、</w:t>
      </w:r>
      <w:r>
        <w:rPr>
          <w:sz w:val="24"/>
          <w:szCs w:val="24"/>
          <w:highlight w:val="none"/>
          <w:u w:val="single"/>
        </w:rPr>
        <w:t>河北高速公路集团有限公司网站”（http://www.hbgs.com.cn）</w:t>
      </w:r>
      <w:r>
        <w:rPr>
          <w:rFonts w:hint="eastAsia" w:ascii="宋体" w:hAnsi="宋体" w:eastAsia="宋体" w:cs="宋体"/>
          <w:sz w:val="24"/>
          <w:szCs w:val="24"/>
          <w:highlight w:val="none"/>
          <w:u w:val="single"/>
          <w:lang w:eastAsia="zh-CN"/>
        </w:rPr>
        <w:t>”</w:t>
      </w:r>
      <w:r>
        <w:rPr>
          <w:rFonts w:hint="eastAsia"/>
          <w:sz w:val="24"/>
          <w:szCs w:val="24"/>
          <w:highlight w:val="none"/>
          <w:u w:val="single"/>
          <w:lang w:eastAsia="zh-CN"/>
        </w:rPr>
        <w:t>、</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九安电子招投标交易平台</w:t>
      </w:r>
      <w:r>
        <w:rPr>
          <w:rFonts w:hint="eastAsia" w:ascii="宋体" w:hAnsi="宋体" w:eastAsia="宋体" w:cs="宋体"/>
          <w:sz w:val="24"/>
          <w:szCs w:val="24"/>
          <w:highlight w:val="none"/>
          <w:u w:val="single"/>
        </w:rPr>
        <w:t>”（</w:t>
      </w:r>
      <w:r>
        <w:rPr>
          <w:rFonts w:hint="eastAsia" w:ascii="宋体" w:hAnsi="宋体" w:cs="宋体"/>
          <w:color w:val="auto"/>
          <w:sz w:val="24"/>
          <w:szCs w:val="24"/>
          <w:highlight w:val="none"/>
          <w:u w:val="single"/>
        </w:rPr>
        <w:t>http://www.jiuanjiaotu.com/</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w:t>
      </w:r>
      <w:r>
        <w:rPr>
          <w:sz w:val="24"/>
          <w:szCs w:val="24"/>
          <w:highlight w:val="none"/>
        </w:rPr>
        <w:t>上发布。</w:t>
      </w:r>
    </w:p>
    <w:p w14:paraId="31CA070B">
      <w:pPr>
        <w:pageBreakBefore w:val="0"/>
        <w:widowControl w:val="0"/>
        <w:numPr>
          <w:ilvl w:val="0"/>
          <w:numId w:val="1"/>
        </w:numPr>
        <w:kinsoku/>
        <w:overflowPunct/>
        <w:autoSpaceDE/>
        <w:autoSpaceDN/>
        <w:bidi w:val="0"/>
        <w:snapToGrid w:val="0"/>
        <w:spacing w:line="360" w:lineRule="auto"/>
        <w:textAlignment w:val="auto"/>
        <w:outlineLvl w:val="2"/>
        <w:rPr>
          <w:rFonts w:hint="eastAsia" w:ascii="黑体" w:hAnsi="黑体" w:eastAsia="黑体" w:cs="黑体"/>
          <w:b/>
          <w:bCs/>
          <w:sz w:val="24"/>
          <w:szCs w:val="24"/>
          <w:highlight w:val="none"/>
        </w:rPr>
      </w:pPr>
      <w:bookmarkStart w:id="7" w:name="_Toc135068502"/>
      <w:bookmarkStart w:id="8" w:name="_Toc26739"/>
      <w:bookmarkStart w:id="9" w:name="_Toc4855"/>
      <w:r>
        <w:rPr>
          <w:rFonts w:hint="eastAsia" w:ascii="黑体" w:hAnsi="黑体" w:eastAsia="黑体" w:cs="黑体"/>
          <w:b/>
          <w:bCs/>
          <w:sz w:val="24"/>
          <w:szCs w:val="24"/>
          <w:highlight w:val="none"/>
        </w:rPr>
        <w:t>其他</w:t>
      </w:r>
      <w:r>
        <w:rPr>
          <w:rFonts w:hint="eastAsia" w:ascii="黑体" w:hAnsi="黑体" w:eastAsia="黑体" w:cs="黑体"/>
          <w:b/>
          <w:bCs/>
          <w:sz w:val="24"/>
          <w:szCs w:val="24"/>
          <w:highlight w:val="none"/>
          <w:lang w:val="en-US" w:eastAsia="zh-CN"/>
        </w:rPr>
        <w:t>公示</w:t>
      </w:r>
      <w:r>
        <w:rPr>
          <w:rFonts w:hint="eastAsia" w:ascii="黑体" w:hAnsi="黑体" w:eastAsia="黑体" w:cs="黑体"/>
          <w:b/>
          <w:bCs/>
          <w:sz w:val="24"/>
          <w:szCs w:val="24"/>
          <w:highlight w:val="none"/>
        </w:rPr>
        <w:t>内容</w:t>
      </w:r>
    </w:p>
    <w:p w14:paraId="1102C973">
      <w:pPr>
        <w:pageBreakBefore w:val="0"/>
        <w:widowControl w:val="0"/>
        <w:kinsoku/>
        <w:wordWrap w:val="0"/>
        <w:overflowPunct/>
        <w:autoSpaceDE/>
        <w:autoSpaceDN/>
        <w:bidi w:val="0"/>
        <w:snapToGrid w:val="0"/>
        <w:spacing w:line="360" w:lineRule="auto"/>
        <w:ind w:firstLine="480" w:firstLineChars="200"/>
        <w:textAlignment w:val="auto"/>
        <w:outlineLvl w:val="9"/>
        <w:rPr>
          <w:rFonts w:hint="eastAsia" w:ascii="宋体" w:hAnsi="宋体"/>
          <w:b w:val="0"/>
          <w:bCs w:val="0"/>
          <w:sz w:val="24"/>
          <w:szCs w:val="24"/>
          <w:highlight w:val="none"/>
        </w:rPr>
      </w:pPr>
      <w:r>
        <w:rPr>
          <w:rFonts w:hint="eastAsia" w:ascii="宋体" w:hAnsi="宋体"/>
          <w:b w:val="0"/>
          <w:bCs w:val="0"/>
          <w:sz w:val="24"/>
          <w:szCs w:val="24"/>
          <w:highlight w:val="none"/>
        </w:rPr>
        <w:t>本项目采用“双盲”评审。</w:t>
      </w:r>
    </w:p>
    <w:p w14:paraId="31290BA0">
      <w:pPr>
        <w:pageBreakBefore w:val="0"/>
        <w:widowControl w:val="0"/>
        <w:numPr>
          <w:ilvl w:val="0"/>
          <w:numId w:val="1"/>
        </w:numPr>
        <w:kinsoku/>
        <w:wordWrap w:val="0"/>
        <w:overflowPunct/>
        <w:autoSpaceDE/>
        <w:autoSpaceDN/>
        <w:bidi w:val="0"/>
        <w:snapToGrid w:val="0"/>
        <w:spacing w:line="360" w:lineRule="auto"/>
        <w:ind w:left="0" w:leftChars="0" w:firstLine="0" w:firstLineChars="0"/>
        <w:textAlignment w:val="auto"/>
        <w:outlineLvl w:val="2"/>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提出异议的渠道和方式</w:t>
      </w:r>
    </w:p>
    <w:p w14:paraId="1CBC8E00">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rFonts w:eastAsia="黑体"/>
          <w:spacing w:val="1"/>
          <w:kern w:val="0"/>
          <w:sz w:val="24"/>
          <w:szCs w:val="24"/>
          <w:highlight w:val="none"/>
        </w:rPr>
      </w:pPr>
      <w:r>
        <w:rPr>
          <w:rFonts w:ascii="宋体" w:hAnsi="宋体"/>
          <w:sz w:val="24"/>
          <w:szCs w:val="24"/>
          <w:highlight w:val="none"/>
        </w:rPr>
        <w:t>将加盖单位公章的异议说明彩色扫描后</w:t>
      </w:r>
      <w:bookmarkStart w:id="10" w:name="_Hlk183628893"/>
      <w:r>
        <w:rPr>
          <w:rFonts w:hint="eastAsia" w:ascii="宋体" w:hAnsi="宋体"/>
          <w:sz w:val="24"/>
          <w:szCs w:val="24"/>
          <w:highlight w:val="none"/>
        </w:rPr>
        <w:t>在“</w:t>
      </w:r>
      <w:r>
        <w:rPr>
          <w:rFonts w:hint="eastAsia" w:ascii="宋体" w:hAnsi="宋体"/>
          <w:sz w:val="24"/>
          <w:szCs w:val="24"/>
          <w:highlight w:val="none"/>
          <w:lang w:eastAsia="zh-CN"/>
        </w:rPr>
        <w:t>九安电子招投标交易平台</w:t>
      </w:r>
      <w:r>
        <w:rPr>
          <w:rFonts w:hint="eastAsia" w:ascii="宋体" w:hAnsi="宋体"/>
          <w:sz w:val="24"/>
          <w:szCs w:val="24"/>
          <w:highlight w:val="none"/>
        </w:rPr>
        <w:t>”提交</w:t>
      </w:r>
      <w:bookmarkEnd w:id="10"/>
      <w:r>
        <w:rPr>
          <w:rFonts w:ascii="宋体" w:hAnsi="宋体"/>
          <w:sz w:val="24"/>
          <w:szCs w:val="24"/>
          <w:highlight w:val="none"/>
        </w:rPr>
        <w:t>，</w:t>
      </w:r>
      <w:r>
        <w:rPr>
          <w:rFonts w:hint="eastAsia" w:ascii="宋体" w:hAnsi="宋体"/>
          <w:sz w:val="24"/>
          <w:szCs w:val="24"/>
          <w:highlight w:val="none"/>
        </w:rPr>
        <w:t>提交</w:t>
      </w:r>
      <w:r>
        <w:rPr>
          <w:rFonts w:ascii="宋体" w:hAnsi="宋体"/>
          <w:sz w:val="24"/>
          <w:szCs w:val="24"/>
          <w:highlight w:val="none"/>
        </w:rPr>
        <w:t>后电话通知</w:t>
      </w:r>
      <w:bookmarkStart w:id="11" w:name="_Hlk183628911"/>
      <w:r>
        <w:rPr>
          <w:rFonts w:hint="eastAsia" w:ascii="宋体" w:hAnsi="宋体"/>
          <w:sz w:val="24"/>
          <w:szCs w:val="24"/>
          <w:highlight w:val="none"/>
        </w:rPr>
        <w:t>招标人和</w:t>
      </w:r>
      <w:bookmarkEnd w:id="11"/>
      <w:r>
        <w:rPr>
          <w:rFonts w:ascii="宋体" w:hAnsi="宋体"/>
          <w:sz w:val="24"/>
          <w:szCs w:val="24"/>
          <w:highlight w:val="none"/>
        </w:rPr>
        <w:t>招标代理机构（</w:t>
      </w:r>
      <w:bookmarkStart w:id="12" w:name="_Hlk183628916"/>
      <w:r>
        <w:rPr>
          <w:rFonts w:hint="eastAsia" w:ascii="宋体" w:hAnsi="宋体"/>
          <w:sz w:val="24"/>
          <w:szCs w:val="24"/>
          <w:highlight w:val="none"/>
        </w:rPr>
        <w:t>招标人</w:t>
      </w:r>
      <w:bookmarkEnd w:id="12"/>
      <w:r>
        <w:rPr>
          <w:rFonts w:ascii="宋体" w:hAnsi="宋体"/>
          <w:sz w:val="24"/>
          <w:szCs w:val="24"/>
          <w:highlight w:val="none"/>
        </w:rPr>
        <w:t>联系人：</w:t>
      </w:r>
      <w:bookmarkStart w:id="13" w:name="_Hlk183628923"/>
      <w:r>
        <w:rPr>
          <w:rFonts w:hint="eastAsia" w:ascii="宋体" w:hAnsi="宋体" w:cs="宋体"/>
          <w:kern w:val="0"/>
          <w:sz w:val="24"/>
          <w:szCs w:val="24"/>
          <w:highlight w:val="none"/>
        </w:rPr>
        <w:t>李娜</w:t>
      </w:r>
      <w:r>
        <w:rPr>
          <w:rFonts w:ascii="宋体" w:hAnsi="宋体" w:cs="宋体"/>
          <w:kern w:val="0"/>
          <w:sz w:val="24"/>
          <w:szCs w:val="24"/>
          <w:highlight w:val="none"/>
        </w:rPr>
        <w:t>0311-66</w:t>
      </w:r>
      <w:r>
        <w:rPr>
          <w:rFonts w:hint="eastAsia" w:ascii="宋体" w:hAnsi="宋体" w:cs="宋体"/>
          <w:kern w:val="0"/>
          <w:sz w:val="24"/>
          <w:szCs w:val="24"/>
          <w:highlight w:val="none"/>
        </w:rPr>
        <w:t>726762；</w:t>
      </w:r>
      <w:r>
        <w:rPr>
          <w:rFonts w:ascii="宋体" w:hAnsi="宋体"/>
          <w:sz w:val="24"/>
          <w:szCs w:val="24"/>
          <w:highlight w:val="none"/>
        </w:rPr>
        <w:t>招标代理机构联系人：</w:t>
      </w:r>
      <w:bookmarkEnd w:id="13"/>
      <w:r>
        <w:rPr>
          <w:rFonts w:hint="eastAsia" w:ascii="宋体" w:hAnsi="宋体"/>
          <w:sz w:val="24"/>
          <w:szCs w:val="24"/>
          <w:highlight w:val="none"/>
          <w:lang w:val="en-US" w:eastAsia="zh-CN"/>
        </w:rPr>
        <w:t>张光磊13229867006</w:t>
      </w:r>
      <w:r>
        <w:rPr>
          <w:rFonts w:ascii="宋体" w:hAnsi="宋体"/>
          <w:sz w:val="24"/>
          <w:szCs w:val="24"/>
          <w:highlight w:val="none"/>
        </w:rPr>
        <w:t>）</w:t>
      </w:r>
    </w:p>
    <w:p w14:paraId="2FB6A652">
      <w:pPr>
        <w:pStyle w:val="2"/>
        <w:pageBreakBefore w:val="0"/>
        <w:widowControl w:val="0"/>
        <w:numPr>
          <w:ilvl w:val="0"/>
          <w:numId w:val="2"/>
        </w:numPr>
        <w:kinsoku/>
        <w:wordWrap w:val="0"/>
        <w:overflowPunct/>
        <w:autoSpaceDE/>
        <w:autoSpaceDN/>
        <w:bidi w:val="0"/>
        <w:snapToGrid w:val="0"/>
        <w:spacing w:before="0" w:beforeLines="0" w:line="360" w:lineRule="auto"/>
        <w:textAlignment w:val="auto"/>
        <w:rPr>
          <w:rFonts w:hint="eastAsia" w:eastAsia="黑体"/>
          <w:spacing w:val="1"/>
          <w:kern w:val="0"/>
          <w:sz w:val="24"/>
          <w:szCs w:val="24"/>
          <w:highlight w:val="none"/>
        </w:rPr>
      </w:pPr>
      <w:r>
        <w:rPr>
          <w:rFonts w:hint="eastAsia" w:eastAsia="黑体"/>
          <w:spacing w:val="1"/>
          <w:kern w:val="0"/>
          <w:sz w:val="24"/>
          <w:szCs w:val="24"/>
          <w:highlight w:val="none"/>
        </w:rPr>
        <w:t>本招标项目的监督部门</w:t>
      </w:r>
    </w:p>
    <w:p w14:paraId="53278DB4">
      <w:pPr>
        <w:pageBreakBefore w:val="0"/>
        <w:widowControl w:val="0"/>
        <w:kinsoku/>
        <w:wordWrap w:val="0"/>
        <w:overflowPunct/>
        <w:autoSpaceDE/>
        <w:autoSpaceDN/>
        <w:bidi w:val="0"/>
        <w:snapToGrid w:val="0"/>
        <w:spacing w:line="360" w:lineRule="auto"/>
        <w:ind w:firstLine="484" w:firstLineChars="200"/>
        <w:textAlignment w:val="auto"/>
        <w:outlineLvl w:val="9"/>
        <w:rPr>
          <w:rFonts w:hint="eastAsia" w:ascii="宋体" w:hAnsi="宋体" w:eastAsia="宋体" w:cs="宋体"/>
          <w:b w:val="0"/>
          <w:bCs w:val="0"/>
          <w:spacing w:val="1"/>
          <w:kern w:val="0"/>
          <w:sz w:val="24"/>
          <w:szCs w:val="24"/>
          <w:highlight w:val="none"/>
        </w:rPr>
      </w:pPr>
      <w:r>
        <w:rPr>
          <w:rFonts w:hint="eastAsia" w:ascii="宋体" w:hAnsi="宋体" w:eastAsia="宋体" w:cs="宋体"/>
          <w:b w:val="0"/>
          <w:bCs w:val="0"/>
          <w:spacing w:val="1"/>
          <w:kern w:val="0"/>
          <w:sz w:val="24"/>
          <w:szCs w:val="24"/>
          <w:highlight w:val="none"/>
        </w:rPr>
        <w:t>/</w:t>
      </w:r>
    </w:p>
    <w:p w14:paraId="10DDD41A">
      <w:pPr>
        <w:pageBreakBefore w:val="0"/>
        <w:widowControl w:val="0"/>
        <w:kinsoku/>
        <w:overflowPunct/>
        <w:autoSpaceDE/>
        <w:autoSpaceDN/>
        <w:bidi w:val="0"/>
        <w:snapToGrid w:val="0"/>
        <w:spacing w:line="360" w:lineRule="auto"/>
        <w:textAlignment w:val="auto"/>
        <w:outlineLvl w:val="2"/>
        <w:rPr>
          <w:rFonts w:hint="eastAsia" w:ascii="宋体" w:hAnsi="宋体"/>
          <w:b/>
          <w:bCs/>
          <w:sz w:val="24"/>
          <w:highlight w:val="none"/>
        </w:rPr>
      </w:pPr>
      <w:r>
        <w:rPr>
          <w:rFonts w:hint="eastAsia" w:ascii="黑体" w:hAnsi="黑体" w:eastAsia="黑体" w:cs="黑体"/>
          <w:b/>
          <w:bCs/>
          <w:sz w:val="24"/>
          <w:szCs w:val="24"/>
          <w:highlight w:val="none"/>
        </w:rPr>
        <w:t>10. 招标人或者其委托的招标代理机构使用的第三方交易平台的付费主体及收费标准</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43"/>
        <w:gridCol w:w="2390"/>
        <w:gridCol w:w="1803"/>
      </w:tblGrid>
      <w:tr w14:paraId="3FB67C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7" w:hRule="atLeast"/>
          <w:tblCellSpacing w:w="0" w:type="dxa"/>
        </w:trPr>
        <w:tc>
          <w:tcPr>
            <w:tcW w:w="4866" w:type="dxa"/>
            <w:noWrap w:val="0"/>
            <w:tcMar>
              <w:top w:w="75" w:type="dxa"/>
              <w:left w:w="150" w:type="dxa"/>
              <w:bottom w:w="75" w:type="dxa"/>
              <w:right w:w="150" w:type="dxa"/>
            </w:tcMar>
            <w:vAlign w:val="center"/>
          </w:tcPr>
          <w:p w14:paraId="0FE353F7">
            <w:pPr>
              <w:snapToGrid w:val="0"/>
              <w:jc w:val="center"/>
              <w:outlineLvl w:val="1"/>
              <w:rPr>
                <w:rFonts w:hint="eastAsia" w:ascii="宋体" w:hAnsi="宋体"/>
                <w:szCs w:val="21"/>
                <w:highlight w:val="none"/>
              </w:rPr>
            </w:pPr>
            <w:r>
              <w:rPr>
                <w:rFonts w:hint="eastAsia" w:ascii="宋体" w:hAnsi="宋体"/>
                <w:szCs w:val="21"/>
                <w:highlight w:val="none"/>
              </w:rPr>
              <w:t>标段名称</w:t>
            </w:r>
          </w:p>
        </w:tc>
        <w:tc>
          <w:tcPr>
            <w:tcW w:w="2608" w:type="dxa"/>
            <w:noWrap w:val="0"/>
            <w:tcMar>
              <w:top w:w="75" w:type="dxa"/>
              <w:left w:w="150" w:type="dxa"/>
              <w:bottom w:w="75" w:type="dxa"/>
              <w:right w:w="150" w:type="dxa"/>
            </w:tcMar>
            <w:vAlign w:val="center"/>
          </w:tcPr>
          <w:p w14:paraId="200823D0">
            <w:pPr>
              <w:snapToGrid w:val="0"/>
              <w:jc w:val="center"/>
              <w:outlineLvl w:val="1"/>
              <w:rPr>
                <w:rFonts w:hint="eastAsia" w:ascii="宋体" w:hAnsi="宋体"/>
                <w:szCs w:val="21"/>
                <w:highlight w:val="none"/>
              </w:rPr>
            </w:pPr>
            <w:r>
              <w:rPr>
                <w:rFonts w:hint="eastAsia" w:ascii="宋体" w:hAnsi="宋体"/>
                <w:szCs w:val="21"/>
                <w:highlight w:val="none"/>
              </w:rPr>
              <w:t>付费主体</w:t>
            </w:r>
          </w:p>
        </w:tc>
        <w:tc>
          <w:tcPr>
            <w:tcW w:w="1927" w:type="dxa"/>
            <w:noWrap w:val="0"/>
            <w:tcMar>
              <w:top w:w="75" w:type="dxa"/>
              <w:left w:w="150" w:type="dxa"/>
              <w:bottom w:w="75" w:type="dxa"/>
              <w:right w:w="150" w:type="dxa"/>
            </w:tcMar>
            <w:vAlign w:val="center"/>
          </w:tcPr>
          <w:p w14:paraId="6F7361A7">
            <w:pPr>
              <w:snapToGrid w:val="0"/>
              <w:jc w:val="center"/>
              <w:outlineLvl w:val="1"/>
              <w:rPr>
                <w:rFonts w:hint="eastAsia" w:ascii="宋体" w:hAnsi="宋体"/>
                <w:szCs w:val="21"/>
                <w:highlight w:val="none"/>
              </w:rPr>
            </w:pPr>
            <w:r>
              <w:rPr>
                <w:rFonts w:hint="eastAsia" w:ascii="宋体" w:hAnsi="宋体"/>
                <w:szCs w:val="21"/>
                <w:highlight w:val="none"/>
              </w:rPr>
              <w:t>收费金额(元)</w:t>
            </w:r>
          </w:p>
        </w:tc>
      </w:tr>
      <w:tr w14:paraId="55BFE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exact"/>
          <w:tblCellSpacing w:w="0" w:type="dxa"/>
        </w:trPr>
        <w:tc>
          <w:tcPr>
            <w:tcW w:w="4866" w:type="dxa"/>
            <w:noWrap w:val="0"/>
            <w:tcMar>
              <w:top w:w="75" w:type="dxa"/>
              <w:left w:w="150" w:type="dxa"/>
              <w:bottom w:w="75" w:type="dxa"/>
              <w:right w:w="150" w:type="dxa"/>
            </w:tcMar>
            <w:vAlign w:val="center"/>
          </w:tcPr>
          <w:p w14:paraId="6CAB43A8">
            <w:pPr>
              <w:snapToGrid w:val="0"/>
              <w:jc w:val="center"/>
              <w:outlineLvl w:val="1"/>
              <w:rPr>
                <w:rFonts w:hint="default" w:ascii="宋体" w:hAnsi="宋体" w:eastAsia="宋体"/>
                <w:szCs w:val="21"/>
                <w:highlight w:val="none"/>
                <w:lang w:val="en-US" w:eastAsia="zh-CN"/>
              </w:rPr>
            </w:pPr>
            <w:r>
              <w:rPr>
                <w:rFonts w:hint="eastAsia" w:ascii="宋体" w:hAnsi="宋体"/>
                <w:szCs w:val="21"/>
                <w:highlight w:val="none"/>
              </w:rPr>
              <w:t>融投商务中心增设河北高速公路集团指挥调度及融合数据中心建设项目关键设备集中采购</w:t>
            </w:r>
            <w:r>
              <w:rPr>
                <w:rFonts w:hint="eastAsia" w:ascii="宋体" w:hAnsi="宋体"/>
                <w:szCs w:val="21"/>
                <w:highlight w:val="none"/>
                <w:lang w:val="en-US" w:eastAsia="zh-CN"/>
              </w:rPr>
              <w:t>JDSB1</w:t>
            </w:r>
          </w:p>
        </w:tc>
        <w:tc>
          <w:tcPr>
            <w:tcW w:w="2608" w:type="dxa"/>
            <w:noWrap w:val="0"/>
            <w:tcMar>
              <w:top w:w="75" w:type="dxa"/>
              <w:left w:w="150" w:type="dxa"/>
              <w:bottom w:w="75" w:type="dxa"/>
              <w:right w:w="150" w:type="dxa"/>
            </w:tcMar>
            <w:vAlign w:val="center"/>
          </w:tcPr>
          <w:p w14:paraId="69E75A2C">
            <w:pPr>
              <w:snapToGrid w:val="0"/>
              <w:jc w:val="center"/>
              <w:outlineLvl w:val="1"/>
              <w:rPr>
                <w:rFonts w:hint="eastAsia" w:ascii="宋体" w:hAnsi="宋体" w:eastAsia="宋体"/>
                <w:szCs w:val="21"/>
                <w:highlight w:val="none"/>
                <w:lang w:eastAsia="zh-CN"/>
              </w:rPr>
            </w:pPr>
            <w:r>
              <w:rPr>
                <w:rFonts w:hint="eastAsia" w:ascii="宋体" w:hAnsi="宋体"/>
                <w:szCs w:val="21"/>
                <w:highlight w:val="none"/>
                <w:lang w:val="en-US" w:eastAsia="zh-CN"/>
              </w:rPr>
              <w:t>投标人</w:t>
            </w:r>
          </w:p>
        </w:tc>
        <w:tc>
          <w:tcPr>
            <w:tcW w:w="1927" w:type="dxa"/>
            <w:noWrap w:val="0"/>
            <w:tcMar>
              <w:top w:w="75" w:type="dxa"/>
              <w:left w:w="150" w:type="dxa"/>
              <w:bottom w:w="75" w:type="dxa"/>
              <w:right w:w="150" w:type="dxa"/>
            </w:tcMar>
            <w:vAlign w:val="center"/>
          </w:tcPr>
          <w:p w14:paraId="377B9D58">
            <w:pPr>
              <w:snapToGrid w:val="0"/>
              <w:jc w:val="center"/>
              <w:outlineLvl w:val="1"/>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2000</w:t>
            </w:r>
          </w:p>
        </w:tc>
      </w:tr>
      <w:tr w14:paraId="2D132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exact"/>
          <w:tblCellSpacing w:w="0" w:type="dxa"/>
        </w:trPr>
        <w:tc>
          <w:tcPr>
            <w:tcW w:w="4866" w:type="dxa"/>
            <w:noWrap w:val="0"/>
            <w:tcMar>
              <w:top w:w="75" w:type="dxa"/>
              <w:left w:w="150" w:type="dxa"/>
              <w:bottom w:w="75" w:type="dxa"/>
              <w:right w:w="150" w:type="dxa"/>
            </w:tcMar>
            <w:vAlign w:val="center"/>
          </w:tcPr>
          <w:p w14:paraId="7C6B8FFD">
            <w:pPr>
              <w:snapToGrid w:val="0"/>
              <w:jc w:val="center"/>
              <w:outlineLvl w:val="1"/>
              <w:rPr>
                <w:rFonts w:hint="eastAsia" w:ascii="宋体" w:hAnsi="宋体"/>
                <w:szCs w:val="21"/>
                <w:highlight w:val="none"/>
              </w:rPr>
            </w:pPr>
            <w:r>
              <w:rPr>
                <w:rFonts w:hint="eastAsia" w:ascii="宋体" w:hAnsi="宋体"/>
                <w:szCs w:val="21"/>
                <w:highlight w:val="none"/>
              </w:rPr>
              <w:t>融投商务中心增设河北高速公路集团指挥调度及融合数据中心建设项目关键设备集中采购</w:t>
            </w:r>
            <w:r>
              <w:rPr>
                <w:rFonts w:hint="eastAsia" w:ascii="宋体" w:hAnsi="宋体"/>
                <w:szCs w:val="21"/>
                <w:highlight w:val="none"/>
                <w:lang w:val="en-US" w:eastAsia="zh-CN"/>
              </w:rPr>
              <w:t>JDSB2</w:t>
            </w:r>
          </w:p>
        </w:tc>
        <w:tc>
          <w:tcPr>
            <w:tcW w:w="2608" w:type="dxa"/>
            <w:noWrap w:val="0"/>
            <w:tcMar>
              <w:top w:w="75" w:type="dxa"/>
              <w:left w:w="150" w:type="dxa"/>
              <w:bottom w:w="75" w:type="dxa"/>
              <w:right w:w="150" w:type="dxa"/>
            </w:tcMar>
            <w:vAlign w:val="center"/>
          </w:tcPr>
          <w:p w14:paraId="3E05CCC2">
            <w:pPr>
              <w:snapToGrid w:val="0"/>
              <w:jc w:val="center"/>
              <w:outlineLvl w:val="1"/>
              <w:rPr>
                <w:rFonts w:hint="eastAsia" w:ascii="宋体" w:hAnsi="宋体"/>
                <w:szCs w:val="21"/>
                <w:highlight w:val="none"/>
                <w:lang w:val="en-US" w:eastAsia="zh-CN"/>
              </w:rPr>
            </w:pPr>
            <w:r>
              <w:rPr>
                <w:rFonts w:hint="eastAsia" w:ascii="宋体" w:hAnsi="宋体"/>
                <w:szCs w:val="21"/>
                <w:highlight w:val="none"/>
                <w:lang w:val="en-US" w:eastAsia="zh-CN"/>
              </w:rPr>
              <w:t>投标人</w:t>
            </w:r>
          </w:p>
        </w:tc>
        <w:tc>
          <w:tcPr>
            <w:tcW w:w="1927" w:type="dxa"/>
            <w:noWrap w:val="0"/>
            <w:tcMar>
              <w:top w:w="75" w:type="dxa"/>
              <w:left w:w="150" w:type="dxa"/>
              <w:bottom w:w="75" w:type="dxa"/>
              <w:right w:w="150" w:type="dxa"/>
            </w:tcMar>
            <w:vAlign w:val="center"/>
          </w:tcPr>
          <w:p w14:paraId="0C599E76">
            <w:pPr>
              <w:snapToGrid w:val="0"/>
              <w:jc w:val="center"/>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1000</w:t>
            </w:r>
          </w:p>
        </w:tc>
      </w:tr>
      <w:tr w14:paraId="4AFCD9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exact"/>
          <w:tblCellSpacing w:w="0" w:type="dxa"/>
        </w:trPr>
        <w:tc>
          <w:tcPr>
            <w:tcW w:w="4866" w:type="dxa"/>
            <w:noWrap w:val="0"/>
            <w:tcMar>
              <w:top w:w="75" w:type="dxa"/>
              <w:left w:w="150" w:type="dxa"/>
              <w:bottom w:w="75" w:type="dxa"/>
              <w:right w:w="150" w:type="dxa"/>
            </w:tcMar>
            <w:vAlign w:val="center"/>
          </w:tcPr>
          <w:p w14:paraId="0858FB25">
            <w:pPr>
              <w:snapToGrid w:val="0"/>
              <w:jc w:val="center"/>
              <w:outlineLvl w:val="1"/>
              <w:rPr>
                <w:rFonts w:hint="eastAsia" w:ascii="宋体" w:hAnsi="宋体"/>
                <w:szCs w:val="21"/>
                <w:highlight w:val="none"/>
              </w:rPr>
            </w:pPr>
            <w:r>
              <w:rPr>
                <w:rFonts w:hint="eastAsia" w:ascii="宋体" w:hAnsi="宋体"/>
                <w:szCs w:val="21"/>
                <w:highlight w:val="none"/>
              </w:rPr>
              <w:t>融投商务中心增设河北高速公路集团指挥调度及融合数据中心建设项目关键设备集中采购</w:t>
            </w:r>
            <w:r>
              <w:rPr>
                <w:rFonts w:hint="eastAsia" w:ascii="宋体" w:hAnsi="宋体"/>
                <w:szCs w:val="21"/>
                <w:highlight w:val="none"/>
                <w:lang w:val="en-US" w:eastAsia="zh-CN"/>
              </w:rPr>
              <w:t>JDSB3</w:t>
            </w:r>
          </w:p>
        </w:tc>
        <w:tc>
          <w:tcPr>
            <w:tcW w:w="2608" w:type="dxa"/>
            <w:noWrap w:val="0"/>
            <w:tcMar>
              <w:top w:w="75" w:type="dxa"/>
              <w:left w:w="150" w:type="dxa"/>
              <w:bottom w:w="75" w:type="dxa"/>
              <w:right w:w="150" w:type="dxa"/>
            </w:tcMar>
            <w:vAlign w:val="center"/>
          </w:tcPr>
          <w:p w14:paraId="6090A883">
            <w:pPr>
              <w:snapToGrid w:val="0"/>
              <w:jc w:val="center"/>
              <w:outlineLvl w:val="1"/>
              <w:rPr>
                <w:rFonts w:hint="eastAsia" w:ascii="宋体" w:hAnsi="宋体"/>
                <w:szCs w:val="21"/>
                <w:highlight w:val="none"/>
                <w:lang w:val="en-US" w:eastAsia="zh-CN"/>
              </w:rPr>
            </w:pPr>
            <w:r>
              <w:rPr>
                <w:rFonts w:hint="eastAsia" w:ascii="宋体" w:hAnsi="宋体"/>
                <w:szCs w:val="21"/>
                <w:highlight w:val="none"/>
                <w:lang w:val="en-US" w:eastAsia="zh-CN"/>
              </w:rPr>
              <w:t>投标人</w:t>
            </w:r>
          </w:p>
        </w:tc>
        <w:tc>
          <w:tcPr>
            <w:tcW w:w="1927" w:type="dxa"/>
            <w:noWrap w:val="0"/>
            <w:tcMar>
              <w:top w:w="75" w:type="dxa"/>
              <w:left w:w="150" w:type="dxa"/>
              <w:bottom w:w="75" w:type="dxa"/>
              <w:right w:w="150" w:type="dxa"/>
            </w:tcMar>
            <w:vAlign w:val="center"/>
          </w:tcPr>
          <w:p w14:paraId="039C8489">
            <w:pPr>
              <w:snapToGrid w:val="0"/>
              <w:jc w:val="center"/>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900</w:t>
            </w:r>
          </w:p>
        </w:tc>
      </w:tr>
      <w:tr w14:paraId="39929A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exact"/>
          <w:tblCellSpacing w:w="0" w:type="dxa"/>
        </w:trPr>
        <w:tc>
          <w:tcPr>
            <w:tcW w:w="4866" w:type="dxa"/>
            <w:noWrap w:val="0"/>
            <w:tcMar>
              <w:top w:w="75" w:type="dxa"/>
              <w:left w:w="150" w:type="dxa"/>
              <w:bottom w:w="75" w:type="dxa"/>
              <w:right w:w="150" w:type="dxa"/>
            </w:tcMar>
            <w:vAlign w:val="center"/>
          </w:tcPr>
          <w:p w14:paraId="0DC303F2">
            <w:pPr>
              <w:snapToGrid w:val="0"/>
              <w:jc w:val="center"/>
              <w:outlineLvl w:val="1"/>
              <w:rPr>
                <w:rFonts w:hint="eastAsia" w:ascii="宋体" w:hAnsi="宋体"/>
                <w:szCs w:val="21"/>
                <w:highlight w:val="none"/>
              </w:rPr>
            </w:pPr>
            <w:r>
              <w:rPr>
                <w:rFonts w:hint="eastAsia" w:ascii="宋体" w:hAnsi="宋体"/>
                <w:szCs w:val="21"/>
                <w:highlight w:val="none"/>
              </w:rPr>
              <w:t>融投商务中心增设河北高速公路集团指挥调度及融合数据中心建设项目关键设备集中采购</w:t>
            </w:r>
            <w:r>
              <w:rPr>
                <w:rFonts w:hint="eastAsia" w:ascii="宋体" w:hAnsi="宋体"/>
                <w:szCs w:val="21"/>
                <w:highlight w:val="none"/>
                <w:lang w:val="en-US" w:eastAsia="zh-CN"/>
              </w:rPr>
              <w:t>JDSB4</w:t>
            </w:r>
          </w:p>
        </w:tc>
        <w:tc>
          <w:tcPr>
            <w:tcW w:w="2608" w:type="dxa"/>
            <w:noWrap w:val="0"/>
            <w:tcMar>
              <w:top w:w="75" w:type="dxa"/>
              <w:left w:w="150" w:type="dxa"/>
              <w:bottom w:w="75" w:type="dxa"/>
              <w:right w:w="150" w:type="dxa"/>
            </w:tcMar>
            <w:vAlign w:val="center"/>
          </w:tcPr>
          <w:p w14:paraId="325D43C3">
            <w:pPr>
              <w:snapToGrid w:val="0"/>
              <w:jc w:val="center"/>
              <w:outlineLvl w:val="1"/>
              <w:rPr>
                <w:rFonts w:hint="eastAsia" w:ascii="宋体" w:hAnsi="宋体"/>
                <w:szCs w:val="21"/>
                <w:highlight w:val="none"/>
                <w:lang w:val="en-US" w:eastAsia="zh-CN"/>
              </w:rPr>
            </w:pPr>
            <w:r>
              <w:rPr>
                <w:rFonts w:hint="eastAsia" w:ascii="宋体" w:hAnsi="宋体"/>
                <w:szCs w:val="21"/>
                <w:highlight w:val="none"/>
                <w:lang w:val="en-US" w:eastAsia="zh-CN"/>
              </w:rPr>
              <w:t>投标人</w:t>
            </w:r>
          </w:p>
        </w:tc>
        <w:tc>
          <w:tcPr>
            <w:tcW w:w="1927" w:type="dxa"/>
            <w:noWrap w:val="0"/>
            <w:tcMar>
              <w:top w:w="75" w:type="dxa"/>
              <w:left w:w="150" w:type="dxa"/>
              <w:bottom w:w="75" w:type="dxa"/>
              <w:right w:w="150" w:type="dxa"/>
            </w:tcMar>
            <w:vAlign w:val="center"/>
          </w:tcPr>
          <w:p w14:paraId="7FEBD6EB">
            <w:pPr>
              <w:snapToGrid w:val="0"/>
              <w:jc w:val="center"/>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900</w:t>
            </w:r>
          </w:p>
        </w:tc>
      </w:tr>
      <w:tr w14:paraId="6CB49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exact"/>
          <w:tblCellSpacing w:w="0" w:type="dxa"/>
        </w:trPr>
        <w:tc>
          <w:tcPr>
            <w:tcW w:w="4866" w:type="dxa"/>
            <w:noWrap w:val="0"/>
            <w:tcMar>
              <w:top w:w="75" w:type="dxa"/>
              <w:left w:w="150" w:type="dxa"/>
              <w:bottom w:w="75" w:type="dxa"/>
              <w:right w:w="150" w:type="dxa"/>
            </w:tcMar>
            <w:vAlign w:val="center"/>
          </w:tcPr>
          <w:p w14:paraId="3E88CE19">
            <w:pPr>
              <w:snapToGrid w:val="0"/>
              <w:jc w:val="center"/>
              <w:outlineLvl w:val="1"/>
              <w:rPr>
                <w:rFonts w:hint="eastAsia" w:ascii="宋体" w:hAnsi="宋体"/>
                <w:szCs w:val="21"/>
                <w:highlight w:val="none"/>
              </w:rPr>
            </w:pPr>
            <w:r>
              <w:rPr>
                <w:rFonts w:hint="eastAsia" w:ascii="宋体" w:hAnsi="宋体"/>
                <w:szCs w:val="21"/>
                <w:highlight w:val="none"/>
              </w:rPr>
              <w:t>融投商务中心增设河北高速公路集团指挥调度及融合数据中心建设项目关键设备集中采购</w:t>
            </w:r>
            <w:r>
              <w:rPr>
                <w:rFonts w:hint="eastAsia" w:ascii="宋体" w:hAnsi="宋体"/>
                <w:szCs w:val="21"/>
                <w:highlight w:val="none"/>
                <w:lang w:val="en-US" w:eastAsia="zh-CN"/>
              </w:rPr>
              <w:t>JDSB5</w:t>
            </w:r>
          </w:p>
        </w:tc>
        <w:tc>
          <w:tcPr>
            <w:tcW w:w="2608" w:type="dxa"/>
            <w:noWrap w:val="0"/>
            <w:tcMar>
              <w:top w:w="75" w:type="dxa"/>
              <w:left w:w="150" w:type="dxa"/>
              <w:bottom w:w="75" w:type="dxa"/>
              <w:right w:w="150" w:type="dxa"/>
            </w:tcMar>
            <w:vAlign w:val="center"/>
          </w:tcPr>
          <w:p w14:paraId="7F5AF2CB">
            <w:pPr>
              <w:snapToGrid w:val="0"/>
              <w:jc w:val="center"/>
              <w:outlineLvl w:val="1"/>
              <w:rPr>
                <w:rFonts w:hint="eastAsia" w:ascii="宋体" w:hAnsi="宋体"/>
                <w:szCs w:val="21"/>
                <w:highlight w:val="none"/>
                <w:lang w:val="en-US" w:eastAsia="zh-CN"/>
              </w:rPr>
            </w:pPr>
            <w:r>
              <w:rPr>
                <w:rFonts w:hint="eastAsia" w:ascii="宋体" w:hAnsi="宋体"/>
                <w:szCs w:val="21"/>
                <w:highlight w:val="none"/>
                <w:lang w:val="en-US" w:eastAsia="zh-CN"/>
              </w:rPr>
              <w:t>投标人</w:t>
            </w:r>
          </w:p>
        </w:tc>
        <w:tc>
          <w:tcPr>
            <w:tcW w:w="1927" w:type="dxa"/>
            <w:noWrap w:val="0"/>
            <w:tcMar>
              <w:top w:w="75" w:type="dxa"/>
              <w:left w:w="150" w:type="dxa"/>
              <w:bottom w:w="75" w:type="dxa"/>
              <w:right w:w="150" w:type="dxa"/>
            </w:tcMar>
            <w:vAlign w:val="center"/>
          </w:tcPr>
          <w:p w14:paraId="75BD7258">
            <w:pPr>
              <w:snapToGrid w:val="0"/>
              <w:jc w:val="center"/>
              <w:outlineLvl w:val="1"/>
              <w:rPr>
                <w:rFonts w:hint="default" w:ascii="宋体" w:hAnsi="宋体" w:eastAsia="宋体"/>
                <w:szCs w:val="21"/>
                <w:highlight w:val="none"/>
                <w:lang w:val="en-US" w:eastAsia="zh-CN"/>
              </w:rPr>
            </w:pPr>
            <w:r>
              <w:rPr>
                <w:rFonts w:hint="eastAsia" w:ascii="宋体" w:hAnsi="宋体"/>
                <w:szCs w:val="21"/>
                <w:highlight w:val="none"/>
                <w:lang w:val="en-US" w:eastAsia="zh-CN"/>
              </w:rPr>
              <w:t>900</w:t>
            </w:r>
          </w:p>
        </w:tc>
      </w:tr>
    </w:tbl>
    <w:p w14:paraId="5F10FEE1">
      <w:pPr>
        <w:pStyle w:val="2"/>
        <w:pageBreakBefore w:val="0"/>
        <w:widowControl w:val="0"/>
        <w:kinsoku/>
        <w:wordWrap w:val="0"/>
        <w:overflowPunct/>
        <w:autoSpaceDE/>
        <w:autoSpaceDN/>
        <w:bidi w:val="0"/>
        <w:snapToGrid w:val="0"/>
        <w:spacing w:before="0" w:beforeLines="0" w:line="360" w:lineRule="auto"/>
        <w:textAlignment w:val="auto"/>
        <w:rPr>
          <w:rFonts w:hint="eastAsia" w:ascii="黑体" w:hAnsi="黑体" w:eastAsia="黑体" w:cs="黑体"/>
          <w:spacing w:val="1"/>
          <w:kern w:val="0"/>
          <w:sz w:val="28"/>
          <w:szCs w:val="28"/>
          <w:highlight w:val="none"/>
        </w:rPr>
      </w:pPr>
      <w:r>
        <w:rPr>
          <w:rFonts w:hint="eastAsia" w:ascii="黑体" w:hAnsi="黑体" w:eastAsia="黑体" w:cs="黑体"/>
          <w:spacing w:val="1"/>
          <w:kern w:val="0"/>
          <w:sz w:val="28"/>
          <w:szCs w:val="28"/>
          <w:highlight w:val="none"/>
          <w:lang w:val="en-US" w:eastAsia="zh-CN"/>
        </w:rPr>
        <w:t>11</w:t>
      </w:r>
      <w:r>
        <w:rPr>
          <w:rFonts w:hint="eastAsia" w:ascii="黑体" w:hAnsi="黑体" w:eastAsia="黑体" w:cs="黑体"/>
          <w:kern w:val="0"/>
          <w:sz w:val="28"/>
          <w:szCs w:val="28"/>
          <w:highlight w:val="none"/>
          <w:lang w:eastAsia="zh-CN"/>
        </w:rPr>
        <w:t xml:space="preserve">. </w:t>
      </w:r>
      <w:r>
        <w:rPr>
          <w:rFonts w:hint="eastAsia" w:ascii="黑体" w:hAnsi="黑体" w:eastAsia="黑体" w:cs="黑体"/>
          <w:spacing w:val="1"/>
          <w:kern w:val="0"/>
          <w:sz w:val="28"/>
          <w:szCs w:val="28"/>
          <w:highlight w:val="none"/>
        </w:rPr>
        <w:t>联系方式</w:t>
      </w:r>
      <w:bookmarkEnd w:id="7"/>
      <w:bookmarkEnd w:id="8"/>
      <w:bookmarkEnd w:id="9"/>
    </w:p>
    <w:p w14:paraId="761E08E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sz w:val="24"/>
          <w:szCs w:val="24"/>
          <w:highlight w:val="none"/>
        </w:rPr>
      </w:pPr>
      <w:bookmarkStart w:id="14" w:name="_Hlk46478693"/>
      <w:r>
        <w:rPr>
          <w:sz w:val="24"/>
          <w:szCs w:val="24"/>
          <w:highlight w:val="none"/>
        </w:rPr>
        <w:t>招 标 人：河北高速公路集团有限公司</w:t>
      </w:r>
    </w:p>
    <w:p w14:paraId="1DBD5440">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sz w:val="24"/>
          <w:szCs w:val="24"/>
          <w:highlight w:val="none"/>
        </w:rPr>
      </w:pPr>
      <w:r>
        <w:rPr>
          <w:sz w:val="24"/>
          <w:szCs w:val="24"/>
          <w:highlight w:val="none"/>
        </w:rPr>
        <w:t>地    址：河北省石家庄市长安区裕华东路509号</w:t>
      </w:r>
    </w:p>
    <w:p w14:paraId="18832F4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eastAsia="宋体"/>
          <w:sz w:val="24"/>
          <w:szCs w:val="24"/>
          <w:highlight w:val="none"/>
          <w:lang w:val="en-US" w:eastAsia="zh-CN"/>
        </w:rPr>
      </w:pPr>
      <w:r>
        <w:rPr>
          <w:sz w:val="24"/>
          <w:szCs w:val="24"/>
          <w:highlight w:val="none"/>
        </w:rPr>
        <w:t>联 系 人：</w:t>
      </w:r>
      <w:r>
        <w:rPr>
          <w:rFonts w:hint="eastAsia"/>
          <w:sz w:val="24"/>
          <w:szCs w:val="24"/>
          <w:highlight w:val="none"/>
          <w:lang w:val="en-US" w:eastAsia="zh-CN"/>
        </w:rPr>
        <w:t>李娜、史明轩</w:t>
      </w:r>
    </w:p>
    <w:p w14:paraId="5B99DB27">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default" w:eastAsia="宋体"/>
          <w:sz w:val="24"/>
          <w:szCs w:val="24"/>
          <w:highlight w:val="none"/>
          <w:lang w:val="en-US" w:eastAsia="zh-CN"/>
        </w:rPr>
      </w:pPr>
      <w:r>
        <w:rPr>
          <w:sz w:val="24"/>
          <w:szCs w:val="24"/>
          <w:highlight w:val="none"/>
        </w:rPr>
        <w:t>电    话：0311-66726762</w:t>
      </w:r>
      <w:r>
        <w:rPr>
          <w:rFonts w:hint="eastAsia"/>
          <w:sz w:val="24"/>
          <w:szCs w:val="24"/>
          <w:highlight w:val="none"/>
          <w:lang w:eastAsia="zh-CN"/>
        </w:rPr>
        <w:t>、</w:t>
      </w:r>
      <w:r>
        <w:rPr>
          <w:rFonts w:hint="eastAsia"/>
          <w:sz w:val="24"/>
          <w:szCs w:val="24"/>
          <w:highlight w:val="none"/>
          <w:lang w:val="en-US" w:eastAsia="zh-CN"/>
        </w:rPr>
        <w:t>0311-66726827</w:t>
      </w:r>
    </w:p>
    <w:p w14:paraId="2106EE46">
      <w:pPr>
        <w:pageBreakBefore w:val="0"/>
        <w:widowControl w:val="0"/>
        <w:kinsoku/>
        <w:overflowPunct/>
        <w:topLinePunct/>
        <w:autoSpaceDE/>
        <w:autoSpaceDN/>
        <w:bidi w:val="0"/>
        <w:adjustRightInd w:val="0"/>
        <w:snapToGrid w:val="0"/>
        <w:spacing w:line="360" w:lineRule="auto"/>
        <w:ind w:firstLine="480" w:firstLineChars="200"/>
        <w:textAlignment w:val="auto"/>
        <w:rPr>
          <w:sz w:val="24"/>
          <w:szCs w:val="24"/>
          <w:highlight w:val="none"/>
        </w:rPr>
      </w:pPr>
    </w:p>
    <w:bookmarkEnd w:id="14"/>
    <w:p w14:paraId="1F4E55E5">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招标代理机构：河北高速集团工程咨询有限公司</w:t>
      </w:r>
    </w:p>
    <w:p w14:paraId="17FFC639">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地址：石家庄高新区黄河大道136号石家庄科技中心2号楼22层2201室</w:t>
      </w:r>
    </w:p>
    <w:p w14:paraId="3605AF8A">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联系人：张德祥（项目负责人）、张光磊、张宁</w:t>
      </w:r>
    </w:p>
    <w:p w14:paraId="22AE5A1B">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电话：13933000377、13229867006</w:t>
      </w:r>
    </w:p>
    <w:p w14:paraId="2E418933">
      <w:pPr>
        <w:pageBreakBefore w:val="0"/>
        <w:widowControl w:val="0"/>
        <w:kinsoku/>
        <w:wordWrap w:val="0"/>
        <w:overflowPunct/>
        <w:autoSpaceDE/>
        <w:autoSpaceDN/>
        <w:bidi w:val="0"/>
        <w:snapToGrid w:val="0"/>
        <w:spacing w:before="0" w:beforeLines="0" w:line="360" w:lineRule="auto"/>
        <w:textAlignment w:val="auto"/>
        <w:outlineLvl w:val="9"/>
        <w:rPr>
          <w:rFonts w:eastAsia="黑体"/>
          <w:spacing w:val="1"/>
          <w:kern w:val="0"/>
          <w:sz w:val="28"/>
          <w:szCs w:val="28"/>
          <w:highlight w:val="none"/>
        </w:rPr>
      </w:pPr>
    </w:p>
    <w:p w14:paraId="76D48A92">
      <w:pPr>
        <w:pStyle w:val="2"/>
        <w:pageBreakBefore w:val="0"/>
        <w:widowControl w:val="0"/>
        <w:kinsoku/>
        <w:wordWrap w:val="0"/>
        <w:overflowPunct/>
        <w:autoSpaceDE/>
        <w:autoSpaceDN/>
        <w:bidi w:val="0"/>
        <w:snapToGrid w:val="0"/>
        <w:spacing w:before="0" w:beforeLines="0" w:line="360" w:lineRule="auto"/>
        <w:textAlignment w:val="auto"/>
        <w:rPr>
          <w:rFonts w:eastAsia="黑体"/>
          <w:spacing w:val="1"/>
          <w:kern w:val="0"/>
          <w:sz w:val="28"/>
          <w:szCs w:val="28"/>
          <w:highlight w:val="none"/>
        </w:rPr>
      </w:pPr>
      <w:bookmarkStart w:id="15" w:name="_Toc11391"/>
      <w:r>
        <w:rPr>
          <w:rFonts w:hint="eastAsia" w:eastAsia="黑体"/>
          <w:spacing w:val="1"/>
          <w:kern w:val="0"/>
          <w:sz w:val="28"/>
          <w:szCs w:val="28"/>
          <w:highlight w:val="none"/>
          <w:lang w:val="en-US" w:eastAsia="zh-CN"/>
        </w:rPr>
        <w:t>12</w:t>
      </w:r>
      <w:r>
        <w:rPr>
          <w:rFonts w:eastAsia="黑体"/>
          <w:spacing w:val="1"/>
          <w:kern w:val="0"/>
          <w:sz w:val="28"/>
          <w:szCs w:val="28"/>
          <w:highlight w:val="none"/>
          <w:lang w:eastAsia="zh-CN"/>
        </w:rPr>
        <w:t>.</w:t>
      </w:r>
      <w:r>
        <w:rPr>
          <w:rFonts w:eastAsia="黑体"/>
          <w:kern w:val="0"/>
          <w:sz w:val="28"/>
          <w:szCs w:val="28"/>
          <w:highlight w:val="none"/>
          <w:lang w:eastAsia="zh-CN"/>
        </w:rPr>
        <w:t xml:space="preserve"> </w:t>
      </w:r>
      <w:r>
        <w:rPr>
          <w:rFonts w:eastAsia="黑体"/>
          <w:spacing w:val="1"/>
          <w:kern w:val="0"/>
          <w:sz w:val="28"/>
          <w:szCs w:val="28"/>
          <w:highlight w:val="none"/>
        </w:rPr>
        <w:t>附件</w:t>
      </w:r>
      <w:bookmarkEnd w:id="15"/>
    </w:p>
    <w:p w14:paraId="1D9E66EE">
      <w:pPr>
        <w:pageBreakBefore w:val="0"/>
        <w:widowControl w:val="0"/>
        <w:kinsoku/>
        <w:wordWrap w:val="0"/>
        <w:overflowPunct/>
        <w:autoSpaceDE/>
        <w:autoSpaceDN/>
        <w:bidi w:val="0"/>
        <w:adjustRightInd w:val="0"/>
        <w:snapToGrid w:val="0"/>
        <w:spacing w:line="360" w:lineRule="auto"/>
        <w:ind w:left="1165" w:leftChars="383" w:hanging="361" w:hangingChars="150"/>
        <w:textAlignment w:val="auto"/>
        <w:rPr>
          <w:b/>
          <w:sz w:val="24"/>
          <w:szCs w:val="24"/>
          <w:highlight w:val="none"/>
        </w:rPr>
      </w:pPr>
      <w:r>
        <w:rPr>
          <w:b/>
          <w:sz w:val="24"/>
          <w:szCs w:val="24"/>
          <w:highlight w:val="none"/>
        </w:rPr>
        <w:t>附件1、资格审查条件</w:t>
      </w:r>
    </w:p>
    <w:p w14:paraId="1B07CDD2">
      <w:pPr>
        <w:pageBreakBefore w:val="0"/>
        <w:widowControl w:val="0"/>
        <w:kinsoku/>
        <w:wordWrap w:val="0"/>
        <w:overflowPunct/>
        <w:autoSpaceDE/>
        <w:autoSpaceDN/>
        <w:bidi w:val="0"/>
        <w:adjustRightInd w:val="0"/>
        <w:snapToGrid w:val="0"/>
        <w:spacing w:line="360" w:lineRule="auto"/>
        <w:ind w:left="1165" w:leftChars="383" w:hanging="361" w:hangingChars="150"/>
        <w:textAlignment w:val="auto"/>
        <w:rPr>
          <w:b/>
          <w:sz w:val="24"/>
          <w:szCs w:val="24"/>
          <w:highlight w:val="none"/>
        </w:rPr>
      </w:pPr>
      <w:r>
        <w:rPr>
          <w:b/>
          <w:sz w:val="24"/>
          <w:szCs w:val="24"/>
          <w:highlight w:val="none"/>
        </w:rPr>
        <w:t>附件2、评标办法</w:t>
      </w:r>
    </w:p>
    <w:p w14:paraId="1383CA36">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567DF"/>
    <w:multiLevelType w:val="singleLevel"/>
    <w:tmpl w:val="DB1567DF"/>
    <w:lvl w:ilvl="0" w:tentative="0">
      <w:start w:val="9"/>
      <w:numFmt w:val="decimal"/>
      <w:suff w:val="space"/>
      <w:lvlText w:val="%1."/>
      <w:lvlJc w:val="left"/>
    </w:lvl>
  </w:abstractNum>
  <w:abstractNum w:abstractNumId="1">
    <w:nsid w:val="47D93E7D"/>
    <w:multiLevelType w:val="singleLevel"/>
    <w:tmpl w:val="47D93E7D"/>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40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2025-03-13T00:13:37Z</dcterms:created>
  <dc:creator>Administrator</dc:creator>
  <cp:lastModifiedBy>李娜</cp:lastModifiedBy>
  <dcterms:modified xsi:type="dcterms:W3CDTF">2025-03-13T00:13:51Z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F9C78A2A50C64CF887AA43DE2AB56065_12</vt:lpwstr>
  </property>
</Properties>
</file>