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E0E0E0" w:sz="6" w:space="0"/>
        </w:pBdr>
        <w:shd w:val="clear" w:color="auto" w:fill="FFFFFF"/>
        <w:adjustRightInd w:val="0"/>
        <w:snapToGrid w:val="0"/>
        <w:spacing w:after="156" w:afterLines="50" w:line="400" w:lineRule="exact"/>
        <w:jc w:val="center"/>
        <w:rPr>
          <w:rFonts w:hint="eastAsia" w:ascii="黑体" w:hAnsi="黑体" w:eastAsia="黑体" w:cs="宋体"/>
          <w:kern w:val="0"/>
          <w:sz w:val="29"/>
          <w:szCs w:val="29"/>
          <w14:ligatures w14:val="none"/>
        </w:rPr>
      </w:pPr>
      <w:bookmarkStart w:id="0" w:name="OLE_LINK2"/>
      <w:bookmarkStart w:id="1" w:name="OLE_LINK4"/>
      <w:bookmarkStart w:id="2" w:name="OLE_LINK3"/>
      <w:r>
        <w:rPr>
          <w:rFonts w:hint="eastAsia" w:ascii="黑体" w:hAnsi="黑体" w:eastAsia="黑体" w:cs="宋体"/>
          <w:kern w:val="0"/>
          <w:sz w:val="29"/>
          <w:szCs w:val="29"/>
          <w14:ligatures w14:val="none"/>
        </w:rPr>
        <w:t>河北高速燕赵驿行集团有限公司石家庄东服务区提升改造项目施工</w:t>
      </w:r>
    </w:p>
    <w:p>
      <w:pPr>
        <w:widowControl/>
        <w:pBdr>
          <w:bottom w:val="single" w:color="E0E0E0" w:sz="6" w:space="0"/>
        </w:pBdr>
        <w:shd w:val="clear" w:color="auto" w:fill="FFFFFF"/>
        <w:adjustRightInd w:val="0"/>
        <w:snapToGrid w:val="0"/>
        <w:spacing w:after="156" w:afterLines="50" w:line="400" w:lineRule="exact"/>
        <w:jc w:val="center"/>
        <w:rPr>
          <w:rFonts w:hint="eastAsia" w:ascii="黑体" w:hAnsi="黑体" w:eastAsia="黑体" w:cs="宋体"/>
          <w:kern w:val="0"/>
          <w:sz w:val="31"/>
          <w:szCs w:val="31"/>
          <w14:ligatures w14:val="none"/>
        </w:rPr>
      </w:pPr>
      <w:r>
        <w:rPr>
          <w:rFonts w:hint="eastAsia" w:ascii="黑体" w:hAnsi="黑体" w:eastAsia="黑体" w:cs="宋体"/>
          <w:kern w:val="0"/>
          <w:sz w:val="31"/>
          <w:szCs w:val="31"/>
          <w14:ligatures w14:val="none"/>
        </w:rPr>
        <w:t>中标结果公告</w:t>
      </w:r>
    </w:p>
    <w:p>
      <w:pPr>
        <w:widowControl/>
        <w:pBdr>
          <w:bottom w:val="single" w:color="E0E0E0" w:sz="6" w:space="0"/>
        </w:pBdr>
        <w:shd w:val="clear" w:color="auto" w:fill="F9F9F9"/>
        <w:snapToGrid w:val="0"/>
        <w:spacing w:line="40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>
      <w:pPr>
        <w:widowControl/>
        <w:pBdr>
          <w:bottom w:val="single" w:color="E0E0E0" w:sz="6" w:space="0"/>
        </w:pBdr>
        <w:shd w:val="clear" w:color="auto" w:fill="F9F9F9"/>
        <w:snapToGrid w:val="0"/>
        <w:spacing w:line="40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招标编号：YZYX-GC-2024-083</w:t>
      </w:r>
    </w:p>
    <w:p>
      <w:pPr>
        <w:widowControl/>
        <w:pBdr>
          <w:bottom w:val="single" w:color="E0E0E0" w:sz="6" w:space="0"/>
        </w:pBdr>
        <w:shd w:val="clear" w:color="auto" w:fill="F9F9F9"/>
        <w:snapToGrid w:val="0"/>
        <w:spacing w:line="40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招标业主：河北高速燕赵驿行集团有限公司</w:t>
      </w:r>
    </w:p>
    <w:p>
      <w:pPr>
        <w:widowControl/>
        <w:pBdr>
          <w:bottom w:val="single" w:color="E0E0E0" w:sz="6" w:space="0"/>
        </w:pBdr>
        <w:shd w:val="clear" w:color="auto" w:fill="F9F9F9"/>
        <w:snapToGrid w:val="0"/>
        <w:spacing w:line="40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所属地区：河北省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6"/>
        <w:gridCol w:w="3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河北高速燕赵驿行集团有限公司石家庄东服务区提升改造项目施工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中标结果公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标段(包)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：河北高速燕赵驿行集团有限公司石家庄东服务区提升改造项目施工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所属行业：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交通运输、仓储和邮政业/道路运输业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所属地区:河北省,石家庄市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开标时间: 2024-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23</w:t>
            </w: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9</w:t>
            </w: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:00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公示发布日期:202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日</w:t>
            </w:r>
          </w:p>
        </w:tc>
      </w:tr>
    </w:tbl>
    <w:p>
      <w:pPr>
        <w:widowControl/>
        <w:shd w:val="clear" w:color="auto" w:fill="FFFFFF"/>
        <w:snapToGrid w:val="0"/>
        <w:spacing w:line="400" w:lineRule="exact"/>
        <w:jc w:val="left"/>
        <w:rPr>
          <w:rFonts w:hint="eastAsia"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9"/>
        <w:tblW w:w="5093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460"/>
        <w:gridCol w:w="1904"/>
        <w:gridCol w:w="929"/>
        <w:gridCol w:w="1101"/>
        <w:gridCol w:w="1077"/>
        <w:gridCol w:w="1300"/>
        <w:gridCol w:w="24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5000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中标单位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0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统一社会信用代码</w:t>
            </w:r>
          </w:p>
        </w:tc>
        <w:tc>
          <w:tcPr>
            <w:tcW w:w="5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中标单位名称</w:t>
            </w:r>
          </w:p>
        </w:tc>
        <w:tc>
          <w:tcPr>
            <w:tcW w:w="5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中标价格</w:t>
            </w:r>
          </w:p>
        </w:tc>
        <w:tc>
          <w:tcPr>
            <w:tcW w:w="5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大写中标价格</w:t>
            </w:r>
          </w:p>
        </w:tc>
        <w:tc>
          <w:tcPr>
            <w:tcW w:w="7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13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工期/交货期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0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91360000727776803R</w:t>
            </w:r>
          </w:p>
        </w:tc>
        <w:tc>
          <w:tcPr>
            <w:tcW w:w="5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江西中煤建设集团有限公司</w:t>
            </w:r>
          </w:p>
        </w:tc>
        <w:tc>
          <w:tcPr>
            <w:tcW w:w="59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bookmarkStart w:id="3" w:name="OLE_LINK1"/>
            <w:r>
              <w:rPr>
                <w:rFonts w:hint="eastAsia" w:ascii="宋体" w:hAnsi="宋体" w:eastAsia="宋体"/>
              </w:rPr>
              <w:t>20728854.6</w:t>
            </w:r>
            <w:bookmarkEnd w:id="3"/>
          </w:p>
        </w:tc>
        <w:tc>
          <w:tcPr>
            <w:tcW w:w="5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贰仟零柒拾贰万捌仟捌佰伍拾肆元陆角</w:t>
            </w:r>
          </w:p>
        </w:tc>
        <w:tc>
          <w:tcPr>
            <w:tcW w:w="7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竣（交）工验收的质量评定：合格</w:t>
            </w:r>
          </w:p>
        </w:tc>
        <w:tc>
          <w:tcPr>
            <w:tcW w:w="13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计划开工日期2025年1月，工期120日历天。缺陷责任期自实际竣工日期起计算24个月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。</w:t>
            </w:r>
          </w:p>
        </w:tc>
      </w:tr>
    </w:tbl>
    <w:p>
      <w:pPr>
        <w:widowControl/>
        <w:shd w:val="clear" w:color="auto" w:fill="FFFFFF"/>
        <w:snapToGrid w:val="0"/>
        <w:spacing w:line="400" w:lineRule="exact"/>
        <w:jc w:val="left"/>
        <w:rPr>
          <w:rFonts w:hint="eastAsia"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9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4544"/>
        <w:gridCol w:w="45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4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" w:leftChars="20" w:right="42" w:rightChars="2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招标人：河北高速燕赵驿行集团有限公司</w:t>
            </w:r>
          </w:p>
        </w:tc>
        <w:tc>
          <w:tcPr>
            <w:tcW w:w="4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" w:leftChars="20" w:right="42" w:rightChars="2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招标代理机构：河北高速集团工程咨询有限公司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4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" w:leftChars="20" w:right="42" w:rightChars="2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地址：河北省石家庄高新区中山东路832号澳怡大厦</w:t>
            </w:r>
          </w:p>
        </w:tc>
        <w:tc>
          <w:tcPr>
            <w:tcW w:w="4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" w:leftChars="20" w:right="42" w:rightChars="2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地址：石家庄高新区黄河大道136号石家庄科技中心2号楼22层2201室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4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" w:leftChars="20" w:right="42" w:rightChars="2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王芸</w:t>
            </w:r>
          </w:p>
        </w:tc>
        <w:tc>
          <w:tcPr>
            <w:tcW w:w="4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" w:leftChars="20" w:right="42" w:rightChars="2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联系人：张德祥（项目负责人）、张光磊、张宁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4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" w:leftChars="20" w:right="42" w:rightChars="2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电话：0311-89256052</w:t>
            </w:r>
          </w:p>
        </w:tc>
        <w:tc>
          <w:tcPr>
            <w:tcW w:w="4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" w:leftChars="20" w:right="42" w:rightChars="2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电话：13229867006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15200028108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4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" w:leftChars="20" w:right="42" w:rightChars="2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电子邮箱：/ </w:t>
            </w:r>
          </w:p>
        </w:tc>
        <w:tc>
          <w:tcPr>
            <w:tcW w:w="4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" w:leftChars="20" w:right="42" w:rightChars="2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</w:p>
        </w:tc>
      </w:tr>
      <w:bookmarkEnd w:id="0"/>
      <w:bookmarkEnd w:id="1"/>
      <w:bookmarkEnd w:id="2"/>
    </w:tbl>
    <w:p>
      <w:pPr>
        <w:widowControl/>
        <w:pBdr>
          <w:bottom w:val="single" w:color="E0E0E0" w:sz="6" w:space="0"/>
        </w:pBdr>
        <w:shd w:val="clear" w:color="auto" w:fill="FFFFFF"/>
        <w:adjustRightInd w:val="0"/>
        <w:snapToGrid w:val="0"/>
        <w:spacing w:line="400" w:lineRule="exact"/>
        <w:jc w:val="center"/>
        <w:rPr>
          <w:rFonts w:hint="eastAsia" w:ascii="黑体" w:hAnsi="黑体" w:eastAsia="黑体" w:cs="宋体"/>
          <w:kern w:val="0"/>
          <w:sz w:val="31"/>
          <w:szCs w:val="31"/>
          <w14:ligatures w14:val="none"/>
        </w:rPr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jNGU5MGM1NzNmMGRmMGE0N2VjNjk3NDcyNTAwODYifQ=="/>
    <w:docVar w:name="KSO_WPS_MARK_KEY" w:val="1a9f86f6-1f99-4c1e-bee0-4caa2d634457"/>
  </w:docVars>
  <w:rsids>
    <w:rsidRoot w:val="0087671E"/>
    <w:rsid w:val="00006D10"/>
    <w:rsid w:val="00013AFD"/>
    <w:rsid w:val="0002579C"/>
    <w:rsid w:val="000371AA"/>
    <w:rsid w:val="00043FAD"/>
    <w:rsid w:val="00060613"/>
    <w:rsid w:val="00093859"/>
    <w:rsid w:val="00123952"/>
    <w:rsid w:val="00127605"/>
    <w:rsid w:val="0014636D"/>
    <w:rsid w:val="002128FC"/>
    <w:rsid w:val="00245ED5"/>
    <w:rsid w:val="0028055E"/>
    <w:rsid w:val="002B66E5"/>
    <w:rsid w:val="002C5A3C"/>
    <w:rsid w:val="002D457E"/>
    <w:rsid w:val="002F593D"/>
    <w:rsid w:val="0034011F"/>
    <w:rsid w:val="003923C8"/>
    <w:rsid w:val="00463817"/>
    <w:rsid w:val="004C45C6"/>
    <w:rsid w:val="004C4EA0"/>
    <w:rsid w:val="004C5158"/>
    <w:rsid w:val="004D2E31"/>
    <w:rsid w:val="004D6601"/>
    <w:rsid w:val="00531113"/>
    <w:rsid w:val="005E6419"/>
    <w:rsid w:val="00603474"/>
    <w:rsid w:val="00606B90"/>
    <w:rsid w:val="00656808"/>
    <w:rsid w:val="00701DD7"/>
    <w:rsid w:val="00741ECC"/>
    <w:rsid w:val="007554CA"/>
    <w:rsid w:val="007B2CC5"/>
    <w:rsid w:val="007F02D6"/>
    <w:rsid w:val="00810FD8"/>
    <w:rsid w:val="008623F5"/>
    <w:rsid w:val="0087671E"/>
    <w:rsid w:val="00882820"/>
    <w:rsid w:val="00890F9D"/>
    <w:rsid w:val="008D34B8"/>
    <w:rsid w:val="008D7FE7"/>
    <w:rsid w:val="008F2A4B"/>
    <w:rsid w:val="009015F6"/>
    <w:rsid w:val="009053B6"/>
    <w:rsid w:val="0095721B"/>
    <w:rsid w:val="009A6C50"/>
    <w:rsid w:val="009D2425"/>
    <w:rsid w:val="009E0B9F"/>
    <w:rsid w:val="009E1ACC"/>
    <w:rsid w:val="009F515B"/>
    <w:rsid w:val="00A857C1"/>
    <w:rsid w:val="00AD410F"/>
    <w:rsid w:val="00B65389"/>
    <w:rsid w:val="00BD08CA"/>
    <w:rsid w:val="00C16FA6"/>
    <w:rsid w:val="00C23520"/>
    <w:rsid w:val="00C849ED"/>
    <w:rsid w:val="00CB710D"/>
    <w:rsid w:val="00CF73B6"/>
    <w:rsid w:val="00D42343"/>
    <w:rsid w:val="00D93837"/>
    <w:rsid w:val="00DB17F5"/>
    <w:rsid w:val="00DC0B2D"/>
    <w:rsid w:val="00DC48D0"/>
    <w:rsid w:val="00DD7A92"/>
    <w:rsid w:val="00DD7B39"/>
    <w:rsid w:val="00DE7BF5"/>
    <w:rsid w:val="00DF030B"/>
    <w:rsid w:val="00E42927"/>
    <w:rsid w:val="00E77426"/>
    <w:rsid w:val="00F15580"/>
    <w:rsid w:val="00F67363"/>
    <w:rsid w:val="00FD62AA"/>
    <w:rsid w:val="15043D9E"/>
    <w:rsid w:val="23DC2EA4"/>
    <w:rsid w:val="56C56129"/>
    <w:rsid w:val="7E95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5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2"/>
      <w:szCs w:val="24"/>
    </w:rPr>
  </w:style>
  <w:style w:type="paragraph" w:styleId="3">
    <w:name w:val="Body Text 2"/>
    <w:basedOn w:val="1"/>
    <w:next w:val="1"/>
    <w:qFormat/>
    <w:uiPriority w:val="0"/>
    <w:rPr>
      <w:kern w:val="2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2 字符"/>
    <w:basedOn w:val="10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6">
    <w:name w:val="标题 3 字符"/>
    <w:basedOn w:val="10"/>
    <w:link w:val="5"/>
    <w:qFormat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customStyle="1" w:styleId="1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8">
    <w:name w:val="gsname"/>
    <w:basedOn w:val="10"/>
    <w:qFormat/>
    <w:uiPriority w:val="0"/>
  </w:style>
  <w:style w:type="character" w:customStyle="1" w:styleId="19">
    <w:name w:val="starttime"/>
    <w:basedOn w:val="10"/>
    <w:qFormat/>
    <w:uiPriority w:val="0"/>
  </w:style>
  <w:style w:type="paragraph" w:customStyle="1" w:styleId="20">
    <w:name w:val="info_it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">
    <w:name w:val="ov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568</Characters>
  <Lines>32</Lines>
  <Paragraphs>29</Paragraphs>
  <TotalTime>2</TotalTime>
  <ScaleCrop>false</ScaleCrop>
  <LinksUpToDate>false</LinksUpToDate>
  <CharactersWithSpaces>574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2024-05-25T01:08:00Z</dcterms:created>
  <dc:creator>帆 齐</dc:creator>
  <cp:lastModifiedBy>杨云</cp:lastModifiedBy>
  <cp:lastPrinted>2024-09-27T01:28:00Z</cp:lastPrinted>
  <dcterms:modified xsi:type="dcterms:W3CDTF">2025-01-10T02:50:23Z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F8A7D797D1BA4F53A4EF5505B6A9C33A</vt:lpwstr>
  </property>
</Properties>
</file>