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5F5F5"/>
        <w:snapToGrid w:val="0"/>
        <w:spacing w:line="400" w:lineRule="exact"/>
        <w:jc w:val="center"/>
        <w:rPr>
          <w:rFonts w:ascii="黑体" w:hAnsi="黑体" w:eastAsia="黑体" w:cs="宋体"/>
          <w:color w:val="000000" w:themeColor="text1"/>
          <w:kern w:val="0"/>
          <w:sz w:val="29"/>
          <w:szCs w:val="29"/>
          <w14:textFill>
            <w14:solidFill>
              <w14:schemeClr w14:val="tx1"/>
            </w14:solidFill>
          </w14:textFill>
          <w14:ligatures w14:val="none"/>
        </w:rPr>
      </w:pPr>
      <w:r>
        <w:rPr>
          <w:rFonts w:hint="eastAsia" w:ascii="黑体" w:hAnsi="黑体" w:eastAsia="黑体" w:cs="宋体"/>
          <w:color w:val="000000" w:themeColor="text1"/>
          <w:kern w:val="0"/>
          <w:sz w:val="29"/>
          <w:szCs w:val="29"/>
          <w14:textFill>
            <w14:solidFill>
              <w14:schemeClr w14:val="tx1"/>
            </w14:solidFill>
          </w14:textFill>
          <w14:ligatures w14:val="none"/>
        </w:rPr>
        <w:t>京沪、京台高速公路青县至吴桥段改扩建工程前期咨询（项目可行性研究报告及支持性附件编制）项目中标结果公示</w:t>
      </w:r>
    </w:p>
    <w:p>
      <w:pPr>
        <w:widowControl/>
        <w:shd w:val="clear" w:color="auto" w:fill="F5F5F5"/>
        <w:snapToGrid w:val="0"/>
        <w:spacing w:line="400" w:lineRule="exact"/>
        <w:jc w:val="center"/>
        <w:rPr>
          <w:rFonts w:ascii="黑体" w:hAnsi="黑体" w:eastAsia="黑体" w:cs="宋体"/>
          <w:color w:val="000000" w:themeColor="text1"/>
          <w:kern w:val="0"/>
          <w:sz w:val="29"/>
          <w:szCs w:val="29"/>
          <w14:textFill>
            <w14:solidFill>
              <w14:schemeClr w14:val="tx1"/>
            </w14:solidFill>
          </w14:textFill>
          <w14:ligatures w14:val="none"/>
        </w:rPr>
      </w:pPr>
    </w:p>
    <w:p>
      <w:pPr>
        <w:widowControl/>
        <w:spacing w:after="156" w:afterLines="50"/>
        <w:jc w:val="left"/>
        <w:rPr>
          <w:rFonts w:ascii="宋体" w:hAnsi="宋体" w:eastAsia="宋体" w:cs="宋体"/>
          <w:color w:val="000000" w:themeColor="text1"/>
          <w:kern w:val="0"/>
          <w:sz w:val="24"/>
          <w:szCs w:val="24"/>
          <w14:textFill>
            <w14:solidFill>
              <w14:schemeClr w14:val="tx1"/>
            </w14:solidFill>
          </w14:textFill>
          <w14:ligatures w14:val="none"/>
        </w:rPr>
      </w:pPr>
      <w:r>
        <w:rPr>
          <w:rFonts w:hint="eastAsia" w:ascii="宋体" w:hAnsi="宋体" w:eastAsia="宋体" w:cs="宋体"/>
          <w:color w:val="000000" w:themeColor="text1"/>
          <w:kern w:val="0"/>
          <w:sz w:val="24"/>
          <w:szCs w:val="24"/>
          <w14:textFill>
            <w14:solidFill>
              <w14:schemeClr w14:val="tx1"/>
            </w14:solidFill>
          </w14:textFill>
          <w14:ligatures w14:val="none"/>
        </w:rPr>
        <w:t>项目编号：JT-FW-2024-043</w:t>
      </w:r>
    </w:p>
    <w:p>
      <w:pPr>
        <w:widowControl/>
        <w:spacing w:after="156" w:afterLines="50"/>
        <w:jc w:val="left"/>
        <w:rPr>
          <w:rFonts w:hint="eastAsia" w:ascii="宋体" w:hAnsi="宋体" w:eastAsia="宋体" w:cs="宋体"/>
          <w:color w:val="000000" w:themeColor="text1"/>
          <w:kern w:val="0"/>
          <w:sz w:val="24"/>
          <w:szCs w:val="24"/>
          <w14:textFill>
            <w14:solidFill>
              <w14:schemeClr w14:val="tx1"/>
            </w14:solidFill>
          </w14:textFill>
          <w14:ligatures w14:val="none"/>
        </w:rPr>
      </w:pPr>
      <w:r>
        <w:rPr>
          <w:rFonts w:hint="eastAsia" w:ascii="宋体" w:hAnsi="宋体" w:eastAsia="宋体" w:cs="宋体"/>
          <w:color w:val="000000" w:themeColor="text1"/>
          <w:kern w:val="0"/>
          <w:sz w:val="24"/>
          <w:szCs w:val="24"/>
          <w14:textFill>
            <w14:solidFill>
              <w14:schemeClr w14:val="tx1"/>
            </w14:solidFill>
          </w14:textFill>
          <w14:ligatures w14:val="none"/>
        </w:rPr>
        <w:t>招标编号：JT-FW-2024-043</w:t>
      </w:r>
    </w:p>
    <w:p>
      <w:pPr>
        <w:widowControl/>
        <w:spacing w:after="156" w:afterLines="50"/>
        <w:jc w:val="left"/>
        <w:rPr>
          <w:rFonts w:hint="eastAsia" w:ascii="宋体" w:hAnsi="宋体" w:eastAsia="宋体" w:cs="宋体"/>
          <w:color w:val="000000" w:themeColor="text1"/>
          <w:kern w:val="0"/>
          <w:sz w:val="24"/>
          <w:szCs w:val="24"/>
          <w14:textFill>
            <w14:solidFill>
              <w14:schemeClr w14:val="tx1"/>
            </w14:solidFill>
          </w14:textFill>
          <w14:ligatures w14:val="none"/>
        </w:rPr>
      </w:pPr>
      <w:r>
        <w:rPr>
          <w:rFonts w:hint="eastAsia" w:ascii="宋体" w:hAnsi="宋体" w:eastAsia="宋体" w:cs="宋体"/>
          <w:color w:val="000000" w:themeColor="text1"/>
          <w:kern w:val="0"/>
          <w:sz w:val="24"/>
          <w:szCs w:val="24"/>
          <w14:textFill>
            <w14:solidFill>
              <w14:schemeClr w14:val="tx1"/>
            </w14:solidFill>
          </w14:textFill>
          <w14:ligatures w14:val="none"/>
        </w:rPr>
        <w:t>招标业主：河北高速公路集团有限公司</w:t>
      </w:r>
    </w:p>
    <w:p>
      <w:pPr>
        <w:widowControl/>
        <w:spacing w:after="156" w:afterLines="50"/>
        <w:jc w:val="left"/>
        <w:rPr>
          <w:rFonts w:hint="eastAsia" w:ascii="宋体" w:hAnsi="宋体" w:eastAsia="宋体" w:cs="宋体"/>
          <w:color w:val="000000" w:themeColor="text1"/>
          <w:kern w:val="0"/>
          <w:sz w:val="24"/>
          <w:szCs w:val="24"/>
          <w14:textFill>
            <w14:solidFill>
              <w14:schemeClr w14:val="tx1"/>
            </w14:solidFill>
          </w14:textFill>
          <w14:ligatures w14:val="none"/>
        </w:rPr>
      </w:pPr>
      <w:r>
        <w:rPr>
          <w:rFonts w:hint="eastAsia" w:ascii="宋体" w:hAnsi="宋体" w:eastAsia="宋体" w:cs="宋体"/>
          <w:color w:val="000000" w:themeColor="text1"/>
          <w:kern w:val="0"/>
          <w:sz w:val="24"/>
          <w:szCs w:val="24"/>
          <w14:textFill>
            <w14:solidFill>
              <w14:schemeClr w14:val="tx1"/>
            </w14:solidFill>
          </w14:textFill>
          <w14:ligatures w14:val="none"/>
        </w:rPr>
        <w:t>所属地区：河北省</w:t>
      </w:r>
    </w:p>
    <w:tbl>
      <w:tblPr>
        <w:tblStyle w:val="4"/>
        <w:tblW w:w="5000" w:type="pct"/>
        <w:tblInd w:w="0" w:type="dxa"/>
        <w:tblLayout w:type="autofit"/>
        <w:tblCellMar>
          <w:top w:w="0" w:type="dxa"/>
          <w:left w:w="0" w:type="dxa"/>
          <w:bottom w:w="0" w:type="dxa"/>
          <w:right w:w="0" w:type="dxa"/>
        </w:tblCellMar>
      </w:tblPr>
      <w:tblGrid>
        <w:gridCol w:w="4364"/>
        <w:gridCol w:w="4708"/>
      </w:tblGrid>
      <w:tr>
        <w:tblPrEx>
          <w:tblCellMar>
            <w:top w:w="0" w:type="dxa"/>
            <w:left w:w="0" w:type="dxa"/>
            <w:bottom w:w="0" w:type="dxa"/>
            <w:right w:w="0" w:type="dxa"/>
          </w:tblCellMar>
        </w:tblPrEx>
        <w:tc>
          <w:tcPr>
            <w:tcW w:w="0" w:type="auto"/>
            <w:gridSpan w:val="2"/>
            <w:tcBorders>
              <w:top w:val="nil"/>
              <w:left w:val="nil"/>
              <w:bottom w:val="nil"/>
              <w:right w:val="nil"/>
            </w:tcBorders>
            <w:shd w:val="clear" w:color="auto" w:fill="auto"/>
            <w:noWrap/>
            <w:vAlign w:val="center"/>
          </w:tcPr>
          <w:p>
            <w:pPr>
              <w:widowControl/>
              <w:shd w:val="clear" w:color="auto" w:fill="F5F5F5"/>
              <w:snapToGrid w:val="0"/>
              <w:spacing w:line="400" w:lineRule="exact"/>
              <w:jc w:val="center"/>
              <w:rPr>
                <w:rFonts w:ascii="宋体" w:hAnsi="宋体" w:eastAsia="宋体" w:cs="宋体"/>
                <w:b/>
                <w:bCs/>
                <w:color w:val="000000" w:themeColor="text1"/>
                <w:kern w:val="0"/>
                <w:sz w:val="36"/>
                <w:szCs w:val="36"/>
                <w14:textFill>
                  <w14:solidFill>
                    <w14:schemeClr w14:val="tx1"/>
                  </w14:solidFill>
                </w14:textFill>
                <w14:ligatures w14:val="none"/>
              </w:rPr>
            </w:pPr>
            <w:r>
              <w:rPr>
                <w:rFonts w:ascii="宋体" w:hAnsi="宋体" w:eastAsia="宋体" w:cs="宋体"/>
                <w:b/>
                <w:bCs/>
                <w:color w:val="000000" w:themeColor="text1"/>
                <w:kern w:val="0"/>
                <w:sz w:val="25"/>
                <w:szCs w:val="25"/>
                <w14:textFill>
                  <w14:solidFill>
                    <w14:schemeClr w14:val="tx1"/>
                  </w14:solidFill>
                </w14:textFill>
                <w14:ligatures w14:val="none"/>
              </w:rPr>
              <w:t>京沪、京台高速公路青县至吴桥段改扩建工程前期咨询（项目可行性研究报告及支持性附件编制）项目中标结果公示</w:t>
            </w:r>
          </w:p>
        </w:tc>
      </w:tr>
      <w:tr>
        <w:tblPrEx>
          <w:tblCellMar>
            <w:top w:w="0" w:type="dxa"/>
            <w:left w:w="0" w:type="dxa"/>
            <w:bottom w:w="0" w:type="dxa"/>
            <w:right w:w="0" w:type="dxa"/>
          </w:tblCellMar>
        </w:tblPrEx>
        <w:tc>
          <w:tcPr>
            <w:tcW w:w="0" w:type="auto"/>
            <w:gridSpan w:val="2"/>
            <w:shd w:val="clear" w:color="auto" w:fill="auto"/>
            <w:noWrap/>
            <w:vAlign w:val="center"/>
          </w:tcPr>
          <w:p>
            <w:pPr>
              <w:widowControl/>
              <w:spacing w:after="150"/>
              <w:jc w:val="left"/>
              <w:rPr>
                <w:rFonts w:ascii="宋体" w:hAnsi="宋体" w:eastAsia="宋体" w:cs="宋体"/>
                <w:b/>
                <w:bCs/>
                <w:color w:val="000000" w:themeColor="text1"/>
                <w:kern w:val="0"/>
                <w:sz w:val="24"/>
                <w:szCs w:val="24"/>
                <w14:textFill>
                  <w14:solidFill>
                    <w14:schemeClr w14:val="tx1"/>
                  </w14:solidFill>
                </w14:textFill>
                <w14:ligatures w14:val="none"/>
              </w:rPr>
            </w:pPr>
          </w:p>
          <w:p>
            <w:pPr>
              <w:widowControl/>
              <w:spacing w:after="150"/>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基本信息</w:t>
            </w:r>
          </w:p>
        </w:tc>
      </w:tr>
      <w:tr>
        <w:tblPrEx>
          <w:tblCellMar>
            <w:top w:w="0" w:type="dxa"/>
            <w:left w:w="0" w:type="dxa"/>
            <w:bottom w:w="0" w:type="dxa"/>
            <w:right w:w="0" w:type="dxa"/>
          </w:tblCellMar>
        </w:tblPrEx>
        <w:tc>
          <w:tcPr>
            <w:tcW w:w="0" w:type="auto"/>
            <w:gridSpan w:val="2"/>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标段(包):京沪、京台高速公路青县至吴桥段改扩建工程前期咨询（项目可行性研究报告及支持性附件编制）项目</w:t>
            </w:r>
          </w:p>
        </w:tc>
      </w:tr>
      <w:tr>
        <w:tblPrEx>
          <w:tblCellMar>
            <w:top w:w="0" w:type="dxa"/>
            <w:left w:w="0" w:type="dxa"/>
            <w:bottom w:w="0" w:type="dxa"/>
            <w:right w:w="0" w:type="dxa"/>
          </w:tblCellMar>
        </w:tblPrEx>
        <w:tc>
          <w:tcPr>
            <w:tcW w:w="0" w:type="auto"/>
            <w:shd w:val="clear" w:color="auto" w:fill="auto"/>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所属行业：道路运输业</w:t>
            </w:r>
          </w:p>
        </w:tc>
        <w:tc>
          <w:tcPr>
            <w:tcW w:w="0" w:type="auto"/>
            <w:shd w:val="clear" w:color="auto" w:fill="auto"/>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所属地区:河北省,石家庄市,市辖区</w:t>
            </w:r>
          </w:p>
        </w:tc>
      </w:tr>
      <w:tr>
        <w:tblPrEx>
          <w:tblCellMar>
            <w:top w:w="0" w:type="dxa"/>
            <w:left w:w="0" w:type="dxa"/>
            <w:bottom w:w="0" w:type="dxa"/>
            <w:right w:w="0" w:type="dxa"/>
          </w:tblCellMar>
        </w:tblPrEx>
        <w:tc>
          <w:tcPr>
            <w:tcW w:w="0" w:type="auto"/>
            <w:shd w:val="clear" w:color="auto" w:fill="auto"/>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开标时间</w:t>
            </w:r>
            <w:r>
              <w:rPr>
                <w:rFonts w:hint="eastAsia" w:ascii="宋体" w:hAnsi="宋体" w:eastAsia="宋体" w:cs="宋体"/>
                <w:color w:val="000000" w:themeColor="text1"/>
                <w:kern w:val="0"/>
                <w:sz w:val="24"/>
                <w:szCs w:val="24"/>
                <w14:textFill>
                  <w14:solidFill>
                    <w14:schemeClr w14:val="tx1"/>
                  </w14:solidFill>
                </w14:textFill>
                <w14:ligatures w14:val="none"/>
              </w:rPr>
              <w:t>：</w:t>
            </w:r>
            <w:r>
              <w:rPr>
                <w:rFonts w:ascii="宋体" w:hAnsi="宋体" w:eastAsia="宋体" w:cs="宋体"/>
                <w:color w:val="000000" w:themeColor="text1"/>
                <w:kern w:val="0"/>
                <w:sz w:val="24"/>
                <w:szCs w:val="24"/>
                <w14:textFill>
                  <w14:solidFill>
                    <w14:schemeClr w14:val="tx1"/>
                  </w14:solidFill>
                </w14:textFill>
                <w14:ligatures w14:val="none"/>
              </w:rPr>
              <w:t>2024-08-21 9:00:00</w:t>
            </w:r>
          </w:p>
        </w:tc>
        <w:tc>
          <w:tcPr>
            <w:tcW w:w="0" w:type="auto"/>
            <w:shd w:val="clear" w:color="auto" w:fill="auto"/>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公示发布日期: 2024-08-29</w:t>
            </w:r>
          </w:p>
        </w:tc>
      </w:tr>
    </w:tbl>
    <w:p>
      <w:pPr>
        <w:widowControl/>
        <w:shd w:val="clear" w:color="auto" w:fill="FFFFFF"/>
        <w:spacing w:line="450" w:lineRule="atLeast"/>
        <w:jc w:val="left"/>
        <w:rPr>
          <w:rFonts w:hint="eastAsia" w:ascii="微软雅黑" w:hAnsi="微软雅黑" w:eastAsia="微软雅黑" w:cs="宋体"/>
          <w:vanish/>
          <w:color w:val="000000" w:themeColor="text1"/>
          <w:kern w:val="0"/>
          <w:szCs w:val="21"/>
          <w14:textFill>
            <w14:solidFill>
              <w14:schemeClr w14:val="tx1"/>
            </w14:solidFill>
          </w14:textFill>
          <w14:ligatures w14:val="none"/>
        </w:rPr>
      </w:pP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257"/>
        <w:gridCol w:w="2181"/>
        <w:gridCol w:w="823"/>
        <w:gridCol w:w="1340"/>
        <w:gridCol w:w="792"/>
        <w:gridCol w:w="1138"/>
        <w:gridCol w:w="25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000" w:type="pct"/>
            <w:gridSpan w:val="7"/>
            <w:tcBorders>
              <w:top w:val="outset" w:color="auto" w:sz="6" w:space="0"/>
              <w:left w:val="outset" w:color="auto" w:sz="6" w:space="0"/>
              <w:bottom w:val="outset" w:color="auto" w:sz="6" w:space="0"/>
              <w:right w:val="outset" w:color="auto" w:sz="6" w:space="0"/>
            </w:tcBorders>
            <w:shd w:val="clear" w:color="auto" w:fill="auto"/>
            <w:noWrap/>
            <w:tcMar>
              <w:top w:w="0" w:type="dxa"/>
              <w:left w:w="0" w:type="dxa"/>
              <w:bottom w:w="0" w:type="dxa"/>
              <w:right w:w="0" w:type="dxa"/>
            </w:tcMar>
            <w:vAlign w:val="center"/>
          </w:tcPr>
          <w:p>
            <w:pPr>
              <w:widowControl/>
              <w:spacing w:after="150"/>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中标单位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序号</w:t>
            </w:r>
          </w:p>
        </w:tc>
        <w:tc>
          <w:tcPr>
            <w:tcW w:w="1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统一社会信用代码</w:t>
            </w:r>
          </w:p>
        </w:tc>
        <w:tc>
          <w:tcPr>
            <w:tcW w:w="4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中标单位名称</w:t>
            </w:r>
          </w:p>
        </w:tc>
        <w:tc>
          <w:tcPr>
            <w:tcW w:w="7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中标价格</w:t>
            </w:r>
          </w:p>
        </w:tc>
        <w:tc>
          <w:tcPr>
            <w:tcW w:w="4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大写中标价格</w:t>
            </w:r>
          </w:p>
        </w:tc>
        <w:tc>
          <w:tcPr>
            <w:tcW w:w="6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质量标准</w:t>
            </w:r>
          </w:p>
        </w:tc>
        <w:tc>
          <w:tcPr>
            <w:tcW w:w="14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工期/交货期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center"/>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1</w:t>
            </w:r>
          </w:p>
        </w:tc>
        <w:tc>
          <w:tcPr>
            <w:tcW w:w="1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center"/>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91320000780270414F</w:t>
            </w:r>
          </w:p>
        </w:tc>
        <w:tc>
          <w:tcPr>
            <w:tcW w:w="4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center"/>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kern w:val="0"/>
                <w:sz w:val="24"/>
                <w:szCs w:val="24"/>
                <w14:ligatures w14:val="none"/>
              </w:rPr>
              <w:t>华设设计集团股份有限公司和</w:t>
            </w:r>
            <w:bookmarkStart w:id="0" w:name="_GoBack"/>
            <w:r>
              <w:rPr>
                <w:rFonts w:ascii="宋体" w:hAnsi="宋体" w:eastAsia="宋体" w:cs="宋体"/>
                <w:kern w:val="0"/>
                <w:sz w:val="24"/>
                <w:szCs w:val="24"/>
                <w14:ligatures w14:val="none"/>
              </w:rPr>
              <w:t>河北双盛交通勘察设计有限公司联合体</w:t>
            </w:r>
            <w:bookmarkEnd w:id="0"/>
          </w:p>
        </w:tc>
        <w:tc>
          <w:tcPr>
            <w:tcW w:w="7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center"/>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20240000.00</w:t>
            </w:r>
          </w:p>
        </w:tc>
        <w:tc>
          <w:tcPr>
            <w:tcW w:w="4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center"/>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贰仟零贰拾肆万元</w:t>
            </w:r>
          </w:p>
        </w:tc>
        <w:tc>
          <w:tcPr>
            <w:tcW w:w="6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wordWrap w:val="0"/>
              <w:jc w:val="center"/>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满足国家、行业及地方相关法律法规、规范、标准等要求，并取得审批（核准）部门或主管部门的批复、核准或意见等。安全目标：不发生安全生产责任事故。</w:t>
            </w:r>
          </w:p>
        </w:tc>
        <w:tc>
          <w:tcPr>
            <w:tcW w:w="14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wordWrap w:val="0"/>
              <w:jc w:val="center"/>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自签订合同之日起至项目可行性研究报告（项目申请报告）及全部支持性附件取得主管部门批复、核准或意见为止；其中自签订合同之日起120天内完成项目可行性研究报告编制，具备行业审查条件；项目申请报告和企业内部投资决策所需的项目可行性研究报告应按照发包人要求的时间节点完成编制；各支持性附件应按照发包人要求完成阶段性目标，并分别在可行性研究、初步设计、施工图设计及开工建设等各时间节点前取得批复、核准或意见（具体详见“发包人要求”）</w:t>
            </w:r>
          </w:p>
        </w:tc>
      </w:tr>
    </w:tbl>
    <w:p>
      <w:pPr>
        <w:widowControl/>
        <w:shd w:val="clear" w:color="auto" w:fill="FFFFFF"/>
        <w:spacing w:line="450" w:lineRule="atLeast"/>
        <w:jc w:val="left"/>
        <w:rPr>
          <w:rFonts w:hint="eastAsia" w:ascii="微软雅黑" w:hAnsi="微软雅黑" w:eastAsia="微软雅黑" w:cs="宋体"/>
          <w:vanish/>
          <w:color w:val="000000" w:themeColor="text1"/>
          <w:kern w:val="0"/>
          <w:szCs w:val="21"/>
          <w14:textFill>
            <w14:solidFill>
              <w14:schemeClr w14:val="tx1"/>
            </w14:solidFill>
          </w14:textFill>
          <w14:ligatures w14:val="none"/>
        </w:rPr>
      </w:pP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4071"/>
        <w:gridCol w:w="50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5000" w:type="pct"/>
            <w:gridSpan w:val="2"/>
            <w:tcBorders>
              <w:top w:val="outset" w:color="auto" w:sz="6" w:space="0"/>
              <w:left w:val="outset" w:color="auto" w:sz="6" w:space="0"/>
              <w:bottom w:val="outset" w:color="auto" w:sz="6" w:space="0"/>
              <w:right w:val="outset" w:color="auto" w:sz="6" w:space="0"/>
            </w:tcBorders>
            <w:shd w:val="clear" w:color="auto" w:fill="auto"/>
            <w:noWrap/>
            <w:tcMar>
              <w:top w:w="0" w:type="dxa"/>
              <w:left w:w="0" w:type="dxa"/>
              <w:bottom w:w="0" w:type="dxa"/>
              <w:right w:w="0" w:type="dxa"/>
            </w:tcMar>
            <w:vAlign w:val="center"/>
          </w:tcPr>
          <w:p>
            <w:pPr>
              <w:widowControl/>
              <w:spacing w:after="150"/>
              <w:jc w:val="left"/>
              <w:rPr>
                <w:rFonts w:ascii="宋体" w:hAnsi="宋体" w:eastAsia="宋体" w:cs="宋体"/>
                <w:b/>
                <w:bCs/>
                <w:color w:val="000000" w:themeColor="text1"/>
                <w:kern w:val="0"/>
                <w:sz w:val="24"/>
                <w:szCs w:val="24"/>
                <w14:textFill>
                  <w14:solidFill>
                    <w14:schemeClr w14:val="tx1"/>
                  </w14:solidFill>
                </w14:textFill>
                <w14:ligatures w14:val="none"/>
              </w:rPr>
            </w:pPr>
            <w:r>
              <w:rPr>
                <w:rFonts w:ascii="宋体" w:hAnsi="宋体" w:eastAsia="宋体" w:cs="宋体"/>
                <w:b/>
                <w:bCs/>
                <w:color w:val="000000" w:themeColor="text1"/>
                <w:kern w:val="0"/>
                <w:sz w:val="24"/>
                <w:szCs w:val="24"/>
                <w14:textFill>
                  <w14:solidFill>
                    <w14:schemeClr w14:val="tx1"/>
                  </w14:solidFill>
                </w14:textFill>
                <w14:ligatures w14:val="none"/>
              </w:rPr>
              <w:t>联系方式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招标人:河北高速公路集团有限公司</w:t>
            </w:r>
          </w:p>
        </w:tc>
        <w:tc>
          <w:tcPr>
            <w:tcW w:w="27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招标代理机构</w:t>
            </w:r>
            <w:r>
              <w:rPr>
                <w:rFonts w:ascii="宋体" w:hAnsi="宋体" w:eastAsia="宋体" w:cs="宋体"/>
                <w:b/>
                <w:bCs/>
                <w:color w:val="000000" w:themeColor="text1"/>
                <w:kern w:val="0"/>
                <w:sz w:val="24"/>
                <w:szCs w:val="24"/>
                <w14:textFill>
                  <w14:solidFill>
                    <w14:schemeClr w14:val="tx1"/>
                  </w14:solidFill>
                </w14:textFill>
                <w14:ligatures w14:val="none"/>
              </w:rPr>
              <w:t>：</w:t>
            </w:r>
            <w:r>
              <w:rPr>
                <w:rFonts w:ascii="宋体" w:hAnsi="宋体" w:eastAsia="宋体" w:cs="宋体"/>
                <w:color w:val="000000" w:themeColor="text1"/>
                <w:kern w:val="0"/>
                <w:sz w:val="24"/>
                <w:szCs w:val="24"/>
                <w14:textFill>
                  <w14:solidFill>
                    <w14:schemeClr w14:val="tx1"/>
                  </w14:solidFill>
                </w14:textFill>
                <w14:ligatures w14:val="none"/>
              </w:rPr>
              <w:t>河北宏信招标有限公司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联系人:李娜、林向楠</w:t>
            </w:r>
          </w:p>
        </w:tc>
        <w:tc>
          <w:tcPr>
            <w:tcW w:w="27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wordWrap w:val="0"/>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联系人</w:t>
            </w:r>
            <w:r>
              <w:rPr>
                <w:rFonts w:hint="eastAsia" w:ascii="宋体" w:hAnsi="宋体" w:eastAsia="宋体" w:cs="宋体"/>
                <w:color w:val="000000" w:themeColor="text1"/>
                <w:kern w:val="0"/>
                <w:sz w:val="24"/>
                <w:szCs w:val="24"/>
                <w14:textFill>
                  <w14:solidFill>
                    <w14:schemeClr w14:val="tx1"/>
                  </w14:solidFill>
                </w14:textFill>
                <w14:ligatures w14:val="none"/>
              </w:rPr>
              <w:t>：</w:t>
            </w:r>
            <w:r>
              <w:rPr>
                <w:rFonts w:ascii="宋体" w:hAnsi="宋体" w:eastAsia="宋体" w:cs="宋体"/>
                <w:color w:val="000000" w:themeColor="text1"/>
                <w:kern w:val="0"/>
                <w:sz w:val="24"/>
                <w:szCs w:val="24"/>
                <w14:textFill>
                  <w14:solidFill>
                    <w14:schemeClr w14:val="tx1"/>
                  </w14:solidFill>
                </w14:textFill>
                <w14:ligatures w14:val="none"/>
              </w:rPr>
              <w:t>苏东强（招标代理项目经理）、张坤、张浩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地址:河北省石家庄市长安区裕华东路509号</w:t>
            </w:r>
          </w:p>
        </w:tc>
        <w:tc>
          <w:tcPr>
            <w:tcW w:w="27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wordWrap w:val="0"/>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地址:石家庄市新华区合作路68号新合作广场B座14层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电话: 0311-66726762</w:t>
            </w:r>
          </w:p>
        </w:tc>
        <w:tc>
          <w:tcPr>
            <w:tcW w:w="27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wordWrap w:val="0"/>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电话:18931106855、18632418288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电子邮箱:/</w:t>
            </w:r>
          </w:p>
        </w:tc>
        <w:tc>
          <w:tcPr>
            <w:tcW w:w="27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wordWrap w:val="0"/>
              <w:jc w:val="left"/>
              <w:rPr>
                <w:rFonts w:ascii="宋体" w:hAnsi="宋体" w:eastAsia="宋体" w:cs="宋体"/>
                <w:color w:val="000000" w:themeColor="text1"/>
                <w:kern w:val="0"/>
                <w:sz w:val="24"/>
                <w:szCs w:val="24"/>
                <w14:textFill>
                  <w14:solidFill>
                    <w14:schemeClr w14:val="tx1"/>
                  </w14:solidFill>
                </w14:textFill>
                <w14:ligatures w14:val="none"/>
              </w:rPr>
            </w:pPr>
            <w:r>
              <w:rPr>
                <w:rFonts w:ascii="宋体" w:hAnsi="宋体" w:eastAsia="宋体" w:cs="宋体"/>
                <w:color w:val="000000" w:themeColor="text1"/>
                <w:kern w:val="0"/>
                <w:sz w:val="24"/>
                <w:szCs w:val="24"/>
                <w14:textFill>
                  <w14:solidFill>
                    <w14:schemeClr w14:val="tx1"/>
                  </w14:solidFill>
                </w14:textFill>
                <w14:ligatures w14:val="none"/>
              </w:rPr>
              <w:t>电子邮箱:hxzb0314@163.com</w:t>
            </w:r>
          </w:p>
        </w:tc>
      </w:tr>
    </w:tbl>
    <w:p>
      <w:pPr>
        <w:widowControl/>
        <w:shd w:val="clear" w:color="auto" w:fill="F5F5F5"/>
        <w:snapToGrid w:val="0"/>
        <w:spacing w:line="400" w:lineRule="exact"/>
        <w:jc w:val="center"/>
        <w:rPr>
          <w:rFonts w:hint="eastAsia" w:ascii="黑体" w:hAnsi="黑体" w:eastAsia="黑体" w:cs="宋体"/>
          <w:color w:val="000000" w:themeColor="text1"/>
          <w:kern w:val="0"/>
          <w:sz w:val="36"/>
          <w:szCs w:val="36"/>
          <w14:textFill>
            <w14:solidFill>
              <w14:schemeClr w14:val="tx1"/>
            </w14:solidFill>
          </w14:textFill>
          <w14:ligatures w14:val="none"/>
        </w:rPr>
      </w:pPr>
    </w:p>
    <w:sectPr>
      <w:pgSz w:w="11906" w:h="16838"/>
      <w:pgMar w:top="1276" w:right="1416"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ZDYxNTJjZmI2NmVkYTMyOWVjMGFiZjEzZGM5NjgifQ=="/>
  </w:docVars>
  <w:rsids>
    <w:rsidRoot w:val="007F2EC8"/>
    <w:rsid w:val="00064C64"/>
    <w:rsid w:val="0008358D"/>
    <w:rsid w:val="000C06BB"/>
    <w:rsid w:val="000D0D17"/>
    <w:rsid w:val="003D05E5"/>
    <w:rsid w:val="003F7792"/>
    <w:rsid w:val="0042027C"/>
    <w:rsid w:val="0048126D"/>
    <w:rsid w:val="00633EE2"/>
    <w:rsid w:val="006E4C6E"/>
    <w:rsid w:val="007F2EC8"/>
    <w:rsid w:val="008451E7"/>
    <w:rsid w:val="00F91544"/>
    <w:rsid w:val="00FF1A59"/>
    <w:rsid w:val="5EF3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134</Words>
  <Characters>769</Characters>
  <Lines>6</Lines>
  <Paragraphs>1</Paragraphs>
  <TotalTime>0</TotalTime>
  <ScaleCrop>false</ScaleCrop>
  <LinksUpToDate>false</LinksUpToDate>
  <CharactersWithSpaces>902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2024-08-22T00:33:00Z</dcterms:created>
  <dc:creator>帆 齐</dc:creator>
  <cp:lastModifiedBy>李娜</cp:lastModifiedBy>
  <dcterms:modified xsi:type="dcterms:W3CDTF">2024-08-30T03:19:25Z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49F64223B64B4CFD9D7D18F1E3E82652_12</vt:lpwstr>
  </property>
</Properties>
</file>