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color w:val="000000"/>
          <w:sz w:val="21"/>
          <w:szCs w:val="21"/>
        </w:rPr>
      </w:pPr>
      <w:r>
        <w:rPr>
          <w:rFonts w:hint="eastAsia" w:ascii="宋体" w:hAnsi="宋体" w:cs="宋体"/>
          <w:b/>
          <w:color w:val="000000"/>
          <w:sz w:val="21"/>
          <w:szCs w:val="21"/>
        </w:rPr>
        <w:t>附件1：被褥规格参数</w:t>
      </w:r>
    </w:p>
    <w:tbl>
      <w:tblPr>
        <w:tblStyle w:val="9"/>
        <w:tblpPr w:leftFromText="180" w:rightFromText="180" w:vertAnchor="text" w:horzAnchor="page" w:tblpXSpec="center" w:tblpY="427"/>
        <w:tblOverlap w:val="never"/>
        <w:tblW w:w="9174" w:type="dxa"/>
        <w:jc w:val="center"/>
        <w:tblLayout w:type="fixed"/>
        <w:tblCellMar>
          <w:top w:w="0" w:type="dxa"/>
          <w:left w:w="108" w:type="dxa"/>
          <w:bottom w:w="0" w:type="dxa"/>
          <w:right w:w="108" w:type="dxa"/>
        </w:tblCellMar>
      </w:tblPr>
      <w:tblGrid>
        <w:gridCol w:w="652"/>
        <w:gridCol w:w="1131"/>
        <w:gridCol w:w="3765"/>
        <w:gridCol w:w="1212"/>
        <w:gridCol w:w="1024"/>
        <w:gridCol w:w="1390"/>
      </w:tblGrid>
      <w:tr>
        <w:tblPrEx>
          <w:tblCellMar>
            <w:top w:w="0" w:type="dxa"/>
            <w:left w:w="108" w:type="dxa"/>
            <w:bottom w:w="0" w:type="dxa"/>
            <w:right w:w="108" w:type="dxa"/>
          </w:tblCellMar>
        </w:tblPrEx>
        <w:trPr>
          <w:trHeight w:val="507" w:hRule="atLeast"/>
          <w:jc w:val="center"/>
        </w:trPr>
        <w:tc>
          <w:tcPr>
            <w:tcW w:w="9174" w:type="dxa"/>
            <w:gridSpan w:val="6"/>
            <w:tcBorders>
              <w:top w:val="nil"/>
              <w:left w:val="nil"/>
              <w:bottom w:val="nil"/>
              <w:right w:val="nil"/>
            </w:tcBorders>
            <w:noWrap/>
            <w:vAlign w:val="center"/>
          </w:tcPr>
          <w:p>
            <w:pPr>
              <w:jc w:val="center"/>
              <w:textAlignment w:val="center"/>
              <w:rPr>
                <w:rFonts w:hint="eastAsia" w:ascii="宋体" w:hAnsi="宋体" w:cs="宋体"/>
                <w:color w:val="000000"/>
                <w:sz w:val="40"/>
                <w:szCs w:val="40"/>
              </w:rPr>
            </w:pPr>
            <w:r>
              <w:rPr>
                <w:rFonts w:hint="eastAsia" w:ascii="宋体" w:hAnsi="宋体" w:cs="宋体"/>
                <w:color w:val="000000"/>
                <w:sz w:val="40"/>
                <w:szCs w:val="40"/>
                <w:lang w:bidi="ar"/>
              </w:rPr>
              <w:t>被褥规格参数1</w:t>
            </w:r>
          </w:p>
        </w:tc>
      </w:tr>
      <w:tr>
        <w:tblPrEx>
          <w:tblCellMar>
            <w:top w:w="0" w:type="dxa"/>
            <w:left w:w="108" w:type="dxa"/>
            <w:bottom w:w="0" w:type="dxa"/>
            <w:right w:w="108" w:type="dxa"/>
          </w:tblCellMar>
        </w:tblPrEx>
        <w:trPr>
          <w:trHeight w:val="1112"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sz w:val="21"/>
                <w:szCs w:val="21"/>
              </w:rPr>
            </w:pPr>
            <w:r>
              <w:rPr>
                <w:rStyle w:val="11"/>
                <w:rFonts w:hint="default"/>
                <w:b w:val="0"/>
                <w:bCs w:val="0"/>
                <w:lang w:bidi="ar"/>
              </w:rPr>
              <w:t>序号</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sz w:val="21"/>
                <w:szCs w:val="21"/>
              </w:rPr>
            </w:pPr>
            <w:r>
              <w:rPr>
                <w:rStyle w:val="11"/>
                <w:rFonts w:hint="default"/>
                <w:b w:val="0"/>
                <w:bCs w:val="0"/>
                <w:lang w:bidi="ar"/>
              </w:rPr>
              <w:t>货物名称</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rPr>
              <w:t>面料材质</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规格</w:t>
            </w:r>
          </w:p>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（厘米）</w:t>
            </w: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数量</w:t>
            </w:r>
          </w:p>
        </w:tc>
        <w:tc>
          <w:tcPr>
            <w:tcW w:w="139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备注</w:t>
            </w:r>
          </w:p>
        </w:tc>
      </w:tr>
      <w:tr>
        <w:tblPrEx>
          <w:tblCellMar>
            <w:top w:w="0" w:type="dxa"/>
            <w:left w:w="108" w:type="dxa"/>
            <w:bottom w:w="0" w:type="dxa"/>
            <w:right w:w="108" w:type="dxa"/>
          </w:tblCellMar>
        </w:tblPrEx>
        <w:trPr>
          <w:trHeight w:val="515"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床单</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40*40*133*102高密精梳纯棉蓝缎条，面料100%棉</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160*220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390"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约11363套</w:t>
            </w:r>
          </w:p>
        </w:tc>
      </w:tr>
      <w:tr>
        <w:tblPrEx>
          <w:tblCellMar>
            <w:top w:w="0" w:type="dxa"/>
            <w:left w:w="108" w:type="dxa"/>
            <w:bottom w:w="0" w:type="dxa"/>
            <w:right w:w="108" w:type="dxa"/>
          </w:tblCellMar>
        </w:tblPrEx>
        <w:trPr>
          <w:trHeight w:val="515"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被罩</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40*40*133*102高密精梳纯棉蓝缎条，面料100%棉</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160*220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390" w:type="dxa"/>
            <w:vMerge w:val="continue"/>
            <w:tcBorders>
              <w:left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15"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3</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枕套</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40*40*133*102高密精梳纯棉蓝缎条，面料100%棉</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40*70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390" w:type="dxa"/>
            <w:vMerge w:val="continue"/>
            <w:tcBorders>
              <w:left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15"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4</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枕巾</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上下层涤棉（30T/70C），夹层聚酯纤维</w:t>
            </w:r>
          </w:p>
        </w:tc>
        <w:tc>
          <w:tcPr>
            <w:tcW w:w="121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50*80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390" w:type="dxa"/>
            <w:vMerge w:val="continue"/>
            <w:tcBorders>
              <w:left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68"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5</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厚被子</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纤维成分100%棉，填充物为棉胎（100%新疆长绒棉)，不低于4斤</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200*150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390" w:type="dxa"/>
            <w:vMerge w:val="continue"/>
            <w:tcBorders>
              <w:left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1112"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6</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薄被子</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纤维成分100%棉，填充物为棉胎（100%新疆长绒棉)，不低于2斤</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200*150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390" w:type="dxa"/>
            <w:vMerge w:val="continue"/>
            <w:tcBorders>
              <w:left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68"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7</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褥子</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纤维成分100%棉，填充物为棉胎（100%新疆长绒棉)，不低于2.6斤</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200*90</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390" w:type="dxa"/>
            <w:vMerge w:val="continue"/>
            <w:tcBorders>
              <w:left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68" w:hRule="atLeast"/>
          <w:jc w:val="center"/>
        </w:trPr>
        <w:tc>
          <w:tcPr>
            <w:tcW w:w="6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8</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枕芯</w:t>
            </w:r>
          </w:p>
        </w:tc>
        <w:tc>
          <w:tcPr>
            <w:tcW w:w="37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填充物为荞麦皮：枕面使用高密度布料</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38*58</w:t>
            </w:r>
          </w:p>
        </w:tc>
        <w:tc>
          <w:tcPr>
            <w:tcW w:w="102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390"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bl>
    <w:p>
      <w:pPr>
        <w:pStyle w:val="2"/>
        <w:ind w:left="0" w:leftChars="0" w:firstLine="0" w:firstLineChars="0"/>
      </w:pPr>
    </w:p>
    <w:p>
      <w:pPr>
        <w:rPr>
          <w:rFonts w:hint="eastAsia" w:ascii="宋体" w:hAnsi="宋体" w:cs="宋体"/>
          <w:b/>
          <w:color w:val="000000"/>
          <w:sz w:val="21"/>
          <w:szCs w:val="21"/>
        </w:rPr>
      </w:pPr>
    </w:p>
    <w:tbl>
      <w:tblPr>
        <w:tblStyle w:val="9"/>
        <w:tblpPr w:leftFromText="180" w:rightFromText="180" w:vertAnchor="text" w:horzAnchor="page" w:tblpXSpec="center" w:tblpY="272"/>
        <w:tblOverlap w:val="never"/>
        <w:tblW w:w="9224" w:type="dxa"/>
        <w:jc w:val="center"/>
        <w:tblLayout w:type="fixed"/>
        <w:tblCellMar>
          <w:top w:w="0" w:type="dxa"/>
          <w:left w:w="108" w:type="dxa"/>
          <w:bottom w:w="0" w:type="dxa"/>
          <w:right w:w="108" w:type="dxa"/>
        </w:tblCellMar>
      </w:tblPr>
      <w:tblGrid>
        <w:gridCol w:w="664"/>
        <w:gridCol w:w="1137"/>
        <w:gridCol w:w="3778"/>
        <w:gridCol w:w="1178"/>
        <w:gridCol w:w="1044"/>
        <w:gridCol w:w="1423"/>
      </w:tblGrid>
      <w:tr>
        <w:tblPrEx>
          <w:tblCellMar>
            <w:top w:w="0" w:type="dxa"/>
            <w:left w:w="108" w:type="dxa"/>
            <w:bottom w:w="0" w:type="dxa"/>
            <w:right w:w="108" w:type="dxa"/>
          </w:tblCellMar>
        </w:tblPrEx>
        <w:trPr>
          <w:trHeight w:val="525" w:hRule="atLeast"/>
          <w:jc w:val="center"/>
        </w:trPr>
        <w:tc>
          <w:tcPr>
            <w:tcW w:w="9224" w:type="dxa"/>
            <w:gridSpan w:val="6"/>
            <w:tcBorders>
              <w:top w:val="nil"/>
              <w:left w:val="nil"/>
              <w:bottom w:val="nil"/>
              <w:right w:val="nil"/>
            </w:tcBorders>
            <w:noWrap/>
            <w:vAlign w:val="center"/>
          </w:tcPr>
          <w:p>
            <w:pPr>
              <w:jc w:val="center"/>
              <w:textAlignment w:val="center"/>
              <w:rPr>
                <w:rFonts w:hint="eastAsia" w:ascii="宋体" w:hAnsi="宋体" w:cs="宋体"/>
                <w:color w:val="000000"/>
                <w:sz w:val="40"/>
                <w:szCs w:val="40"/>
              </w:rPr>
            </w:pPr>
            <w:r>
              <w:rPr>
                <w:rFonts w:hint="eastAsia" w:ascii="宋体" w:hAnsi="宋体" w:cs="宋体"/>
                <w:color w:val="000000"/>
                <w:sz w:val="40"/>
                <w:szCs w:val="40"/>
                <w:lang w:bidi="ar"/>
              </w:rPr>
              <w:t>被褥规格参数2</w:t>
            </w:r>
          </w:p>
        </w:tc>
      </w:tr>
      <w:tr>
        <w:tblPrEx>
          <w:tblCellMar>
            <w:top w:w="0" w:type="dxa"/>
            <w:left w:w="108" w:type="dxa"/>
            <w:bottom w:w="0" w:type="dxa"/>
            <w:right w:w="108" w:type="dxa"/>
          </w:tblCellMar>
        </w:tblPrEx>
        <w:trPr>
          <w:trHeight w:val="1128"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序号</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货物名称</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面料材质</w:t>
            </w: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1"/>
                <w:szCs w:val="21"/>
                <w:lang w:bidi="ar"/>
              </w:rPr>
            </w:pPr>
            <w:r>
              <w:rPr>
                <w:rFonts w:hint="eastAsia" w:ascii="宋体" w:hAnsi="宋体" w:cs="宋体"/>
                <w:color w:val="000000"/>
                <w:sz w:val="21"/>
                <w:szCs w:val="21"/>
                <w:lang w:bidi="ar"/>
              </w:rPr>
              <w:t>规格</w:t>
            </w:r>
          </w:p>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（厘米）</w:t>
            </w:r>
          </w:p>
        </w:tc>
        <w:tc>
          <w:tcPr>
            <w:tcW w:w="104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1"/>
                <w:szCs w:val="21"/>
              </w:rPr>
            </w:pPr>
            <w:r>
              <w:rPr>
                <w:rFonts w:hint="eastAsia" w:ascii="宋体" w:hAnsi="宋体" w:cs="宋体"/>
                <w:color w:val="000000"/>
                <w:sz w:val="21"/>
                <w:szCs w:val="21"/>
                <w:lang w:bidi="ar"/>
              </w:rPr>
              <w:t>数量</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备注</w:t>
            </w:r>
          </w:p>
        </w:tc>
      </w:tr>
      <w:tr>
        <w:tblPrEx>
          <w:tblCellMar>
            <w:top w:w="0" w:type="dxa"/>
            <w:left w:w="108" w:type="dxa"/>
            <w:bottom w:w="0" w:type="dxa"/>
            <w:right w:w="108" w:type="dxa"/>
          </w:tblCellMar>
        </w:tblPrEx>
        <w:trPr>
          <w:trHeight w:val="534"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床单</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40*40*133*102高密精梳纯棉蓝缎条，面料100%棉</w:t>
            </w: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160*220</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423"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宋体" w:hAnsi="宋体" w:cs="宋体"/>
                <w:color w:val="000000"/>
                <w:sz w:val="22"/>
                <w:szCs w:val="22"/>
              </w:rPr>
            </w:pPr>
            <w:r>
              <w:rPr>
                <w:rFonts w:hint="eastAsia" w:ascii="宋体" w:hAnsi="宋体" w:cs="宋体"/>
                <w:color w:val="000000"/>
                <w:sz w:val="22"/>
                <w:szCs w:val="22"/>
                <w:lang w:bidi="ar"/>
              </w:rPr>
              <w:t>约382套</w:t>
            </w:r>
          </w:p>
        </w:tc>
      </w:tr>
      <w:tr>
        <w:tblPrEx>
          <w:tblCellMar>
            <w:top w:w="0" w:type="dxa"/>
            <w:left w:w="108" w:type="dxa"/>
            <w:bottom w:w="0" w:type="dxa"/>
            <w:right w:w="108" w:type="dxa"/>
          </w:tblCellMar>
        </w:tblPrEx>
        <w:trPr>
          <w:trHeight w:val="534"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被罩</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40*40*133*102高密精梳纯棉蓝缎条，面料100%棉</w:t>
            </w: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160*220</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423" w:type="dxa"/>
            <w:vMerge w:val="continue"/>
            <w:tcBorders>
              <w:left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34"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3</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枕套</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40*40*133*102高密精梳纯棉蓝缎条，面料100%棉</w:t>
            </w: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40*70</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423" w:type="dxa"/>
            <w:vMerge w:val="continue"/>
            <w:tcBorders>
              <w:left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34"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4</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枕巾</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上下层涤棉（30T/70C），夹层聚酯纤维</w:t>
            </w: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50*80</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w:t>
            </w:r>
          </w:p>
        </w:tc>
        <w:tc>
          <w:tcPr>
            <w:tcW w:w="1423" w:type="dxa"/>
            <w:vMerge w:val="continue"/>
            <w:tcBorders>
              <w:left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96"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5</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厚被子</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纤维成分100%棉，填充物为棉胎（100%新疆长绒棉)，不低于4斤</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200*150</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423" w:type="dxa"/>
            <w:vMerge w:val="continue"/>
            <w:tcBorders>
              <w:left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96"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6</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薄被子</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纤维成分100%棉，填充物为棉胎（100%新疆长绒棉)，不低于2斤</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200*150</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423" w:type="dxa"/>
            <w:vMerge w:val="continue"/>
            <w:tcBorders>
              <w:left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96"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7</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褥子</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纤维成分100%棉，填充物为棉胎（100%新疆长绒棉)，不低于2.6斤</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190*90</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423" w:type="dxa"/>
            <w:vMerge w:val="continue"/>
            <w:tcBorders>
              <w:left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42" w:hRule="atLeast"/>
          <w:jc w:val="center"/>
        </w:trPr>
        <w:tc>
          <w:tcPr>
            <w:tcW w:w="6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8</w:t>
            </w:r>
          </w:p>
        </w:tc>
        <w:tc>
          <w:tcPr>
            <w:tcW w:w="113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枕芯</w:t>
            </w:r>
          </w:p>
        </w:tc>
        <w:tc>
          <w:tcPr>
            <w:tcW w:w="377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rPr>
            </w:pPr>
            <w:r>
              <w:rPr>
                <w:rFonts w:hint="eastAsia" w:ascii="宋体" w:hAnsi="宋体" w:cs="宋体"/>
                <w:color w:val="000000"/>
                <w:lang w:bidi="ar"/>
              </w:rPr>
              <w:t>填充物为荞麦皮：枕面使用高密度布料</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38*58</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cs="宋体"/>
                <w:color w:val="000000"/>
              </w:rPr>
            </w:pPr>
            <w:r>
              <w:rPr>
                <w:rFonts w:hint="eastAsia" w:ascii="宋体" w:hAnsi="宋体" w:cs="宋体"/>
                <w:color w:val="000000"/>
                <w:lang w:bidi="ar"/>
              </w:rPr>
              <w:t>1</w:t>
            </w:r>
          </w:p>
        </w:tc>
        <w:tc>
          <w:tcPr>
            <w:tcW w:w="1423"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bl>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rFonts w:hint="eastAsia" w:ascii="宋体" w:hAnsi="宋体" w:cs="宋体"/>
          <w:b/>
          <w:color w:val="000000"/>
          <w:sz w:val="21"/>
          <w:szCs w:val="21"/>
        </w:rPr>
      </w:pPr>
    </w:p>
    <w:p>
      <w:pPr>
        <w:rPr>
          <w:color w:val="000000"/>
          <w:sz w:val="21"/>
          <w:szCs w:val="21"/>
        </w:rPr>
      </w:pPr>
      <w:r>
        <w:rPr>
          <w:rFonts w:hint="eastAsia" w:ascii="宋体" w:hAnsi="宋体" w:cs="宋体"/>
          <w:b/>
          <w:color w:val="000000"/>
          <w:sz w:val="21"/>
          <w:szCs w:val="21"/>
        </w:rPr>
        <w:t>附件2：资格审查条件</w:t>
      </w:r>
    </w:p>
    <w:p>
      <w:pPr>
        <w:pStyle w:val="7"/>
        <w:rPr>
          <w:rFonts w:hint="eastAsia" w:ascii="宋体" w:hAnsi="宋体" w:cs="宋体"/>
          <w:b/>
          <w:color w:val="000000"/>
          <w:sz w:val="24"/>
        </w:rPr>
      </w:pPr>
    </w:p>
    <w:p>
      <w:pPr>
        <w:pStyle w:val="12"/>
        <w:adjustRightInd w:val="0"/>
        <w:snapToGrid w:val="0"/>
        <w:ind w:firstLine="422"/>
        <w:jc w:val="center"/>
        <w:rPr>
          <w:rFonts w:hint="eastAsia" w:ascii="宋体" w:hAnsi="宋体" w:cs="宋体"/>
          <w:b/>
          <w:color w:val="000000"/>
          <w:sz w:val="21"/>
          <w:szCs w:val="21"/>
          <w:shd w:val="clear" w:color="auto" w:fill="FFFFFF"/>
        </w:rPr>
      </w:pPr>
      <w:bookmarkStart w:id="0" w:name="_Hlk44947073"/>
      <w:r>
        <w:rPr>
          <w:rFonts w:hint="eastAsia" w:ascii="宋体" w:hAnsi="宋体" w:cs="宋体"/>
          <w:b/>
          <w:color w:val="000000"/>
          <w:sz w:val="21"/>
          <w:szCs w:val="21"/>
          <w:shd w:val="clear" w:color="auto" w:fill="FFFFFF"/>
        </w:rPr>
        <w:t>附录1  资格审查条件(资质最低条件)</w:t>
      </w:r>
    </w:p>
    <w:bookmarkEnd w:id="0"/>
    <w:tbl>
      <w:tblPr>
        <w:tblStyle w:val="9"/>
        <w:tblpPr w:leftFromText="180" w:rightFromText="180" w:vertAnchor="text" w:horzAnchor="page" w:tblpXSpec="center" w:tblpY="258"/>
        <w:tblOverlap w:val="neve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9" w:hRule="atLeast"/>
          <w:tblHeader/>
          <w:jc w:val="center"/>
        </w:trPr>
        <w:tc>
          <w:tcPr>
            <w:tcW w:w="9320" w:type="dxa"/>
            <w:vAlign w:val="center"/>
          </w:tcPr>
          <w:p>
            <w:pPr>
              <w:wordWrap w:val="0"/>
              <w:adjustRightInd w:val="0"/>
              <w:snapToGrid w:val="0"/>
              <w:spacing w:line="360" w:lineRule="auto"/>
              <w:jc w:val="center"/>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81" w:hRule="atLeast"/>
          <w:jc w:val="center"/>
        </w:trPr>
        <w:tc>
          <w:tcPr>
            <w:tcW w:w="9320" w:type="dxa"/>
            <w:tcBorders>
              <w:bottom w:val="single" w:color="auto" w:sz="4" w:space="0"/>
            </w:tcBorders>
            <w:vAlign w:val="center"/>
          </w:tcPr>
          <w:p>
            <w:pPr>
              <w:adjustRightInd w:val="0"/>
              <w:snapToGrid w:val="0"/>
              <w:rPr>
                <w:rFonts w:hint="eastAsia" w:ascii="宋体" w:hAnsi="宋体" w:cs="宋体"/>
                <w:color w:val="000000"/>
                <w:sz w:val="21"/>
                <w:szCs w:val="21"/>
              </w:rPr>
            </w:pPr>
            <w:r>
              <w:rPr>
                <w:rFonts w:hint="eastAsia" w:ascii="宋体" w:hAnsi="宋体" w:cs="宋体"/>
                <w:color w:val="000000"/>
                <w:sz w:val="21"/>
                <w:szCs w:val="21"/>
              </w:rPr>
              <w:t>投标人应具有独立企业法人资格，持有有效企业营业执照；</w:t>
            </w:r>
          </w:p>
        </w:tc>
      </w:tr>
    </w:tbl>
    <w:p>
      <w:pPr>
        <w:pStyle w:val="12"/>
        <w:wordWrap w:val="0"/>
        <w:adjustRightInd w:val="0"/>
        <w:snapToGrid w:val="0"/>
        <w:ind w:firstLine="422"/>
        <w:rPr>
          <w:rFonts w:hint="eastAsia" w:ascii="宋体" w:hAnsi="宋体" w:cs="宋体"/>
          <w:b/>
          <w:color w:val="000000"/>
          <w:sz w:val="21"/>
          <w:szCs w:val="21"/>
          <w:shd w:val="clear" w:color="auto" w:fill="FFFFFF"/>
        </w:rPr>
      </w:pPr>
    </w:p>
    <w:p>
      <w:pPr>
        <w:pStyle w:val="12"/>
        <w:wordWrap w:val="0"/>
        <w:adjustRightInd w:val="0"/>
        <w:snapToGrid w:val="0"/>
        <w:ind w:firstLine="422"/>
        <w:rPr>
          <w:rFonts w:hint="eastAsia" w:ascii="宋体" w:hAnsi="宋体" w:cs="宋体"/>
          <w:b/>
          <w:color w:val="000000"/>
          <w:sz w:val="21"/>
          <w:szCs w:val="21"/>
          <w:shd w:val="clear" w:color="auto" w:fill="FFFFFF"/>
        </w:rPr>
      </w:pPr>
    </w:p>
    <w:p>
      <w:pPr>
        <w:pStyle w:val="12"/>
        <w:wordWrap w:val="0"/>
        <w:adjustRightInd w:val="0"/>
        <w:snapToGrid w:val="0"/>
        <w:ind w:firstLine="422"/>
        <w:rPr>
          <w:rFonts w:hint="eastAsia" w:ascii="宋体" w:hAnsi="宋体" w:cs="宋体"/>
          <w:b/>
          <w:color w:val="000000"/>
          <w:sz w:val="21"/>
          <w:szCs w:val="21"/>
          <w:shd w:val="clear" w:color="auto" w:fill="FFFFFF"/>
        </w:rPr>
      </w:pPr>
    </w:p>
    <w:p>
      <w:pPr>
        <w:jc w:val="center"/>
        <w:rPr>
          <w:rFonts w:hint="eastAsia"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附录2  资格审查条件(业绩最低要求)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9413" w:type="dxa"/>
            <w:vAlign w:val="center"/>
          </w:tcPr>
          <w:p>
            <w:pPr>
              <w:adjustRightInd w:val="0"/>
              <w:snapToGrid w:val="0"/>
              <w:jc w:val="center"/>
              <w:rPr>
                <w:rFonts w:hint="eastAsia"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jc w:val="center"/>
        </w:trPr>
        <w:tc>
          <w:tcPr>
            <w:tcW w:w="9413" w:type="dxa"/>
            <w:vAlign w:val="center"/>
          </w:tcPr>
          <w:p>
            <w:pPr>
              <w:adjustRightInd w:val="0"/>
              <w:snapToGrid w:val="0"/>
              <w:rPr>
                <w:rFonts w:hint="eastAsia" w:ascii="宋体" w:hAnsi="宋体" w:cs="宋体"/>
                <w:b/>
                <w:color w:val="000000"/>
                <w:sz w:val="21"/>
                <w:szCs w:val="21"/>
                <w:shd w:val="clear" w:color="auto" w:fill="FFFFFF"/>
              </w:rPr>
            </w:pPr>
            <w:r>
              <w:rPr>
                <w:rFonts w:hint="eastAsia" w:ascii="宋体" w:hAnsi="宋体" w:cs="宋体"/>
                <w:bCs/>
                <w:color w:val="000000"/>
                <w:sz w:val="21"/>
                <w:szCs w:val="21"/>
                <w:shd w:val="clear" w:color="auto" w:fill="FFFFFF"/>
              </w:rPr>
              <w:t>近3年（2021年8月1日至今，以合同签订时间为准）独立承揽过1项被褥供货业绩。</w:t>
            </w:r>
          </w:p>
        </w:tc>
      </w:tr>
    </w:tbl>
    <w:p>
      <w:pPr>
        <w:rPr>
          <w:rFonts w:hint="eastAsia" w:ascii="宋体" w:hAnsi="宋体" w:cs="宋体"/>
          <w:color w:val="000000"/>
          <w:sz w:val="21"/>
          <w:szCs w:val="21"/>
        </w:rPr>
      </w:pPr>
    </w:p>
    <w:p>
      <w:pPr>
        <w:rPr>
          <w:rFonts w:hint="eastAsia" w:ascii="宋体" w:hAnsi="宋体" w:cs="宋体"/>
          <w:color w:val="000000"/>
          <w:sz w:val="21"/>
          <w:szCs w:val="21"/>
        </w:rPr>
      </w:pPr>
    </w:p>
    <w:p>
      <w:pPr>
        <w:rPr>
          <w:rFonts w:hint="eastAsia" w:ascii="宋体" w:hAnsi="宋体" w:cs="宋体"/>
          <w:color w:val="000000"/>
          <w:sz w:val="21"/>
          <w:szCs w:val="21"/>
        </w:rPr>
      </w:pPr>
    </w:p>
    <w:p>
      <w:pPr>
        <w:jc w:val="center"/>
        <w:rPr>
          <w:rFonts w:hint="eastAsia"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附录2  资格审查条件(信誉最低要求)</w:t>
      </w:r>
    </w:p>
    <w:tbl>
      <w:tblPr>
        <w:tblStyle w:val="9"/>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9459" w:type="dxa"/>
            <w:vAlign w:val="center"/>
          </w:tcPr>
          <w:p>
            <w:pPr>
              <w:adjustRightInd w:val="0"/>
              <w:snapToGrid w:val="0"/>
              <w:jc w:val="center"/>
              <w:rPr>
                <w:rFonts w:hint="eastAsia" w:ascii="宋体" w:hAnsi="宋体" w:cs="宋体"/>
                <w:b/>
                <w:color w:val="000000"/>
                <w:sz w:val="21"/>
                <w:szCs w:val="21"/>
                <w:shd w:val="clear" w:color="auto" w:fill="FFFFFF"/>
              </w:rPr>
            </w:pPr>
            <w:r>
              <w:rPr>
                <w:rFonts w:hint="eastAsia" w:ascii="宋体" w:hAnsi="宋体" w:cs="宋体"/>
                <w:b/>
                <w:color w:val="000000"/>
                <w:sz w:val="21"/>
                <w:szCs w:val="21"/>
                <w:shd w:val="clear" w:color="auto" w:fill="FFFFFF"/>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jc w:val="center"/>
        </w:trPr>
        <w:tc>
          <w:tcPr>
            <w:tcW w:w="9459" w:type="dxa"/>
            <w:vAlign w:val="center"/>
          </w:tcPr>
          <w:p>
            <w:pPr>
              <w:adjustRightInd w:val="0"/>
              <w:snapToGrid w:val="0"/>
              <w:rPr>
                <w:rFonts w:hint="eastAsia" w:ascii="宋体" w:hAnsi="宋体" w:cs="宋体"/>
                <w:b/>
                <w:color w:val="000000"/>
                <w:sz w:val="21"/>
                <w:szCs w:val="21"/>
                <w:shd w:val="clear" w:color="auto" w:fill="FFFFFF"/>
              </w:rPr>
            </w:pPr>
            <w:r>
              <w:rPr>
                <w:rFonts w:hint="eastAsia" w:ascii="宋体" w:hAnsi="宋体" w:cs="宋体"/>
                <w:color w:val="000000"/>
                <w:sz w:val="21"/>
                <w:szCs w:val="21"/>
              </w:rPr>
              <w:t>投标人在过去1年中(2023年8月1日至今)不曾在类似供货合同中违约而被驱逐或因投标人自身的原因而使类似供货合同被解除。</w:t>
            </w:r>
          </w:p>
        </w:tc>
      </w:tr>
    </w:tbl>
    <w:p>
      <w:pPr>
        <w:pStyle w:val="13"/>
        <w:ind w:left="400"/>
        <w:rPr>
          <w:color w:val="000000"/>
        </w:rPr>
      </w:pPr>
    </w:p>
    <w:p>
      <w:pPr>
        <w:pStyle w:val="13"/>
        <w:pageBreakBefore/>
        <w:snapToGrid w:val="0"/>
        <w:spacing w:after="0" w:line="360" w:lineRule="auto"/>
        <w:ind w:left="0" w:firstLine="0"/>
        <w:rPr>
          <w:color w:val="000000"/>
          <w:szCs w:val="21"/>
        </w:rPr>
      </w:pPr>
      <w:r>
        <w:rPr>
          <w:rFonts w:hint="eastAsia" w:ascii="宋体" w:hAnsi="宋体" w:cs="宋体"/>
          <w:b/>
          <w:color w:val="000000"/>
          <w:szCs w:val="21"/>
        </w:rPr>
        <w:t>附件</w:t>
      </w:r>
      <w:r>
        <w:rPr>
          <w:rFonts w:hint="eastAsia" w:ascii="宋体" w:hAnsi="宋体" w:cs="宋体"/>
          <w:b/>
          <w:color w:val="000000"/>
          <w:szCs w:val="21"/>
          <w:lang w:val="en-US" w:eastAsia="zh-CN"/>
        </w:rPr>
        <w:t>3</w:t>
      </w:r>
      <w:r>
        <w:rPr>
          <w:rFonts w:hint="eastAsia" w:ascii="宋体" w:hAnsi="宋体" w:cs="宋体"/>
          <w:b/>
          <w:color w:val="000000"/>
          <w:szCs w:val="21"/>
        </w:rPr>
        <w:t>：评标办法前附表</w:t>
      </w:r>
    </w:p>
    <w:p>
      <w:pPr>
        <w:widowControl w:val="0"/>
        <w:autoSpaceDE w:val="0"/>
        <w:autoSpaceDN w:val="0"/>
        <w:adjustRightInd w:val="0"/>
        <w:rPr>
          <w:rFonts w:hint="eastAsia" w:ascii="宋体" w:hAnsi="宋体" w:cs="微软雅黑"/>
          <w:b/>
          <w:color w:val="000000"/>
          <w:sz w:val="24"/>
          <w:szCs w:val="24"/>
        </w:rPr>
      </w:pPr>
      <w:bookmarkStart w:id="1" w:name="__RefHeading___Toc22300259"/>
      <w:bookmarkEnd w:id="1"/>
      <w:r>
        <w:rPr>
          <w:rFonts w:hint="eastAsia" w:ascii="宋体" w:hAnsi="宋体" w:cs="微软雅黑"/>
          <w:b/>
          <w:color w:val="000000"/>
          <w:sz w:val="24"/>
          <w:szCs w:val="24"/>
        </w:rPr>
        <w:t>评标办法前附表</w:t>
      </w:r>
    </w:p>
    <w:tbl>
      <w:tblPr>
        <w:tblStyle w:val="9"/>
        <w:tblW w:w="9649"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2603"/>
        <w:gridCol w:w="4919"/>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27" w:type="dxa"/>
            <w:gridSpan w:val="2"/>
            <w:tcBorders>
              <w:tl2br w:val="nil"/>
              <w:tr2bl w:val="nil"/>
            </w:tcBorders>
            <w:vAlign w:val="center"/>
          </w:tcPr>
          <w:p>
            <w:pPr>
              <w:widowControl w:val="0"/>
              <w:autoSpaceDE w:val="0"/>
              <w:autoSpaceDN w:val="0"/>
              <w:adjustRightInd w:val="0"/>
              <w:spacing w:line="360" w:lineRule="exact"/>
              <w:ind w:left="652" w:right="634"/>
              <w:jc w:val="center"/>
              <w:rPr>
                <w:rFonts w:hint="eastAsia" w:ascii="宋体" w:hAnsi="宋体" w:cs="Times New Roman"/>
                <w:color w:val="000000"/>
                <w:sz w:val="24"/>
                <w:szCs w:val="24"/>
              </w:rPr>
            </w:pPr>
            <w:r>
              <w:rPr>
                <w:rFonts w:hint="eastAsia" w:ascii="宋体" w:hAnsi="宋体" w:cs="微软雅黑"/>
                <w:color w:val="000000"/>
                <w:sz w:val="21"/>
                <w:szCs w:val="21"/>
              </w:rPr>
              <w:t>条款号</w:t>
            </w:r>
          </w:p>
        </w:tc>
        <w:tc>
          <w:tcPr>
            <w:tcW w:w="2603" w:type="dxa"/>
            <w:tcBorders>
              <w:tl2br w:val="nil"/>
              <w:tr2bl w:val="nil"/>
            </w:tcBorders>
            <w:vAlign w:val="center"/>
          </w:tcPr>
          <w:p>
            <w:pPr>
              <w:widowControl w:val="0"/>
              <w:autoSpaceDE w:val="0"/>
              <w:autoSpaceDN w:val="0"/>
              <w:adjustRightInd w:val="0"/>
              <w:spacing w:line="360" w:lineRule="exact"/>
              <w:ind w:left="811" w:right="-20"/>
              <w:jc w:val="both"/>
              <w:rPr>
                <w:rFonts w:hint="eastAsia" w:ascii="宋体" w:hAnsi="宋体" w:cs="Times New Roman"/>
                <w:color w:val="000000"/>
                <w:sz w:val="24"/>
                <w:szCs w:val="24"/>
              </w:rPr>
            </w:pPr>
            <w:r>
              <w:rPr>
                <w:rFonts w:hint="eastAsia" w:ascii="宋体" w:hAnsi="宋体" w:cs="微软雅黑"/>
                <w:color w:val="000000"/>
                <w:sz w:val="21"/>
                <w:szCs w:val="21"/>
              </w:rPr>
              <w:t>评审因素</w:t>
            </w:r>
          </w:p>
        </w:tc>
        <w:tc>
          <w:tcPr>
            <w:tcW w:w="4919" w:type="dxa"/>
            <w:tcBorders>
              <w:tl2br w:val="nil"/>
              <w:tr2bl w:val="nil"/>
            </w:tcBorders>
            <w:vAlign w:val="center"/>
          </w:tcPr>
          <w:p>
            <w:pPr>
              <w:widowControl w:val="0"/>
              <w:autoSpaceDE w:val="0"/>
              <w:autoSpaceDN w:val="0"/>
              <w:adjustRightInd w:val="0"/>
              <w:spacing w:line="360" w:lineRule="exact"/>
              <w:ind w:left="1876" w:right="1857"/>
              <w:jc w:val="center"/>
              <w:rPr>
                <w:rFonts w:hint="eastAsia" w:ascii="宋体" w:hAnsi="宋体" w:cs="Times New Roman"/>
                <w:color w:val="000000"/>
                <w:sz w:val="24"/>
                <w:szCs w:val="24"/>
              </w:rPr>
            </w:pPr>
            <w:r>
              <w:rPr>
                <w:rFonts w:hint="eastAsia" w:ascii="宋体" w:hAnsi="宋体" w:cs="微软雅黑"/>
                <w:color w:val="000000"/>
                <w:sz w:val="21"/>
                <w:szCs w:val="21"/>
              </w:rPr>
              <w:t>评审标准</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tcBorders>
              <w:tl2br w:val="nil"/>
              <w:tr2bl w:val="nil"/>
            </w:tcBorders>
            <w:vAlign w:val="center"/>
          </w:tcPr>
          <w:p>
            <w:pPr>
              <w:widowControl w:val="0"/>
              <w:autoSpaceDE w:val="0"/>
              <w:autoSpaceDN w:val="0"/>
              <w:adjustRightInd w:val="0"/>
              <w:spacing w:line="360" w:lineRule="exact"/>
              <w:ind w:left="354" w:right="337"/>
              <w:jc w:val="center"/>
              <w:rPr>
                <w:rFonts w:hint="eastAsia" w:ascii="宋体" w:hAnsi="宋体" w:cs="Times New Roman"/>
                <w:color w:val="000000"/>
                <w:sz w:val="24"/>
                <w:szCs w:val="24"/>
              </w:rPr>
            </w:pPr>
            <w:r>
              <w:rPr>
                <w:rFonts w:ascii="宋体" w:hAnsi="宋体" w:cs="Times New Roman"/>
                <w:color w:val="000000"/>
                <w:sz w:val="21"/>
                <w:szCs w:val="21"/>
              </w:rPr>
              <w:t>1</w:t>
            </w:r>
          </w:p>
        </w:tc>
        <w:tc>
          <w:tcPr>
            <w:tcW w:w="1181" w:type="dxa"/>
            <w:tcBorders>
              <w:tl2br w:val="nil"/>
              <w:tr2bl w:val="nil"/>
            </w:tcBorders>
            <w:vAlign w:val="center"/>
          </w:tcPr>
          <w:p>
            <w:pPr>
              <w:widowControl w:val="0"/>
              <w:autoSpaceDE w:val="0"/>
              <w:autoSpaceDN w:val="0"/>
              <w:adjustRightInd w:val="0"/>
              <w:spacing w:line="360" w:lineRule="exact"/>
              <w:ind w:left="136" w:right="-20"/>
              <w:jc w:val="both"/>
              <w:rPr>
                <w:rFonts w:hint="eastAsia" w:ascii="宋体" w:hAnsi="宋体" w:cs="Times New Roman"/>
                <w:color w:val="000000"/>
                <w:sz w:val="24"/>
                <w:szCs w:val="24"/>
              </w:rPr>
            </w:pPr>
            <w:r>
              <w:rPr>
                <w:rFonts w:hint="eastAsia" w:ascii="宋体" w:hAnsi="宋体" w:cs="微软雅黑"/>
                <w:color w:val="000000"/>
                <w:sz w:val="21"/>
                <w:szCs w:val="21"/>
              </w:rPr>
              <w:t>评标</w:t>
            </w:r>
            <w:r>
              <w:rPr>
                <w:rFonts w:hint="eastAsia" w:ascii="宋体" w:hAnsi="宋体" w:cs="微软雅黑"/>
                <w:color w:val="000000"/>
                <w:spacing w:val="-2"/>
                <w:sz w:val="21"/>
                <w:szCs w:val="21"/>
              </w:rPr>
              <w:t>方</w:t>
            </w:r>
            <w:r>
              <w:rPr>
                <w:rFonts w:hint="eastAsia" w:ascii="宋体" w:hAnsi="宋体" w:cs="微软雅黑"/>
                <w:color w:val="000000"/>
                <w:sz w:val="21"/>
                <w:szCs w:val="21"/>
              </w:rPr>
              <w:t>法</w:t>
            </w:r>
          </w:p>
        </w:tc>
        <w:tc>
          <w:tcPr>
            <w:tcW w:w="2603" w:type="dxa"/>
            <w:tcBorders>
              <w:tl2br w:val="nil"/>
              <w:tr2bl w:val="nil"/>
            </w:tcBorders>
            <w:vAlign w:val="center"/>
          </w:tcPr>
          <w:p>
            <w:pPr>
              <w:widowControl w:val="0"/>
              <w:autoSpaceDE w:val="0"/>
              <w:autoSpaceDN w:val="0"/>
              <w:adjustRightInd w:val="0"/>
              <w:spacing w:line="360" w:lineRule="exact"/>
              <w:ind w:left="288" w:right="-20"/>
              <w:jc w:val="both"/>
              <w:rPr>
                <w:rFonts w:hint="eastAsia" w:ascii="宋体" w:hAnsi="宋体" w:cs="Times New Roman"/>
                <w:color w:val="000000"/>
                <w:sz w:val="24"/>
                <w:szCs w:val="24"/>
              </w:rPr>
            </w:pPr>
            <w:r>
              <w:rPr>
                <w:rFonts w:hint="eastAsia" w:ascii="宋体" w:hAnsi="宋体" w:cs="微软雅黑"/>
                <w:color w:val="000000"/>
                <w:sz w:val="21"/>
                <w:szCs w:val="21"/>
              </w:rPr>
              <w:t>中标</w:t>
            </w:r>
            <w:r>
              <w:rPr>
                <w:rFonts w:hint="eastAsia" w:ascii="宋体" w:hAnsi="宋体" w:cs="微软雅黑"/>
                <w:color w:val="000000"/>
                <w:spacing w:val="-2"/>
                <w:sz w:val="21"/>
                <w:szCs w:val="21"/>
              </w:rPr>
              <w:t>候</w:t>
            </w:r>
            <w:r>
              <w:rPr>
                <w:rFonts w:hint="eastAsia" w:ascii="宋体" w:hAnsi="宋体" w:cs="微软雅黑"/>
                <w:color w:val="000000"/>
                <w:sz w:val="21"/>
                <w:szCs w:val="21"/>
              </w:rPr>
              <w:t>选</w:t>
            </w:r>
            <w:r>
              <w:rPr>
                <w:rFonts w:hint="eastAsia" w:ascii="宋体" w:hAnsi="宋体" w:cs="微软雅黑"/>
                <w:color w:val="000000"/>
                <w:spacing w:val="-2"/>
                <w:sz w:val="21"/>
                <w:szCs w:val="21"/>
              </w:rPr>
              <w:t>人</w:t>
            </w:r>
            <w:r>
              <w:rPr>
                <w:rFonts w:hint="eastAsia" w:ascii="宋体" w:hAnsi="宋体" w:cs="微软雅黑"/>
                <w:color w:val="000000"/>
                <w:sz w:val="21"/>
                <w:szCs w:val="21"/>
              </w:rPr>
              <w:t>排</w:t>
            </w:r>
            <w:r>
              <w:rPr>
                <w:rFonts w:hint="eastAsia" w:ascii="宋体" w:hAnsi="宋体" w:cs="微软雅黑"/>
                <w:color w:val="000000"/>
                <w:spacing w:val="-2"/>
                <w:sz w:val="21"/>
                <w:szCs w:val="21"/>
              </w:rPr>
              <w:t>序</w:t>
            </w:r>
            <w:r>
              <w:rPr>
                <w:rFonts w:hint="eastAsia" w:ascii="宋体" w:hAnsi="宋体" w:cs="微软雅黑"/>
                <w:color w:val="000000"/>
                <w:sz w:val="21"/>
                <w:szCs w:val="21"/>
              </w:rPr>
              <w:t>方法</w:t>
            </w:r>
          </w:p>
        </w:tc>
        <w:tc>
          <w:tcPr>
            <w:tcW w:w="4919" w:type="dxa"/>
            <w:tcBorders>
              <w:tl2br w:val="nil"/>
              <w:tr2bl w:val="nil"/>
            </w:tcBorders>
            <w:vAlign w:val="center"/>
          </w:tcPr>
          <w:p>
            <w:pPr>
              <w:widowControl w:val="0"/>
              <w:jc w:val="both"/>
              <w:rPr>
                <w:rFonts w:cs="Times New Roman"/>
                <w:color w:val="000000"/>
                <w:kern w:val="2"/>
                <w:sz w:val="21"/>
                <w:szCs w:val="22"/>
              </w:rPr>
            </w:pPr>
            <w:r>
              <w:rPr>
                <w:rFonts w:hint="eastAsia" w:ascii="宋体" w:hAnsi="宋体" w:cs="宋体"/>
                <w:color w:val="000000"/>
                <w:spacing w:val="-1"/>
                <w:kern w:val="2"/>
                <w:sz w:val="21"/>
                <w:szCs w:val="21"/>
              </w:rPr>
              <w:t>本条修改为：</w:t>
            </w:r>
          </w:p>
          <w:p>
            <w:pPr>
              <w:snapToGrid w:val="0"/>
              <w:spacing w:line="320" w:lineRule="exact"/>
              <w:rPr>
                <w:rFonts w:hint="eastAsia" w:ascii="宋体" w:hAnsi="宋体" w:cs="宋体"/>
                <w:bCs/>
                <w:color w:val="000000"/>
                <w:sz w:val="21"/>
                <w:szCs w:val="21"/>
              </w:rPr>
            </w:pPr>
            <w:r>
              <w:rPr>
                <w:rFonts w:hint="eastAsia" w:ascii="宋体" w:hAnsi="宋体" w:cs="宋体"/>
                <w:color w:val="000000"/>
                <w:spacing w:val="-1"/>
                <w:kern w:val="2"/>
                <w:sz w:val="21"/>
                <w:szCs w:val="21"/>
              </w:rPr>
              <w:t>本次评标采用综合评估法。评标委员会对满足招标文件实质性要求的投标文件，按照本章第2.2款规定的评分标准进行打分，并按综合得分由高到低顺序推荐1-3名</w:t>
            </w:r>
            <w:r>
              <w:rPr>
                <w:rFonts w:ascii="宋体" w:hAnsi="宋体" w:cs="宋体"/>
                <w:color w:val="000000"/>
                <w:spacing w:val="-1"/>
                <w:kern w:val="2"/>
                <w:sz w:val="21"/>
                <w:szCs w:val="21"/>
              </w:rPr>
              <w:t>为</w:t>
            </w:r>
            <w:r>
              <w:rPr>
                <w:rFonts w:hint="eastAsia" w:ascii="宋体" w:hAnsi="宋体" w:cs="宋体"/>
                <w:color w:val="000000"/>
                <w:spacing w:val="-1"/>
                <w:kern w:val="2"/>
                <w:sz w:val="21"/>
                <w:szCs w:val="21"/>
              </w:rPr>
              <w:t>中标候选人。综合得分相等时，</w:t>
            </w:r>
            <w:r>
              <w:rPr>
                <w:rFonts w:hint="eastAsia" w:ascii="宋体" w:hAnsi="宋体" w:cs="宋体"/>
                <w:bCs/>
                <w:color w:val="000000"/>
                <w:sz w:val="21"/>
                <w:szCs w:val="21"/>
              </w:rPr>
              <w:t>评标委员会依次按照以下优先顺序推荐中标候选人：</w:t>
            </w:r>
          </w:p>
          <w:p>
            <w:pPr>
              <w:widowControl w:val="0"/>
              <w:snapToGrid w:val="0"/>
              <w:spacing w:line="320" w:lineRule="exact"/>
              <w:ind w:firstLine="420" w:firstLineChars="200"/>
              <w:rPr>
                <w:rFonts w:hint="eastAsia" w:ascii="宋体" w:hAnsi="宋体" w:cs="宋体"/>
                <w:bCs/>
                <w:color w:val="000000"/>
                <w:sz w:val="21"/>
                <w:szCs w:val="21"/>
              </w:rPr>
            </w:pPr>
            <w:r>
              <w:rPr>
                <w:rFonts w:hint="eastAsia" w:ascii="宋体" w:hAnsi="宋体" w:cs="宋体"/>
                <w:bCs/>
                <w:color w:val="000000"/>
                <w:sz w:val="21"/>
                <w:szCs w:val="21"/>
              </w:rPr>
              <w:t>（</w:t>
            </w:r>
            <w:r>
              <w:rPr>
                <w:rFonts w:ascii="宋体" w:hAnsi="宋体" w:cs="宋体"/>
                <w:bCs/>
                <w:color w:val="000000"/>
                <w:sz w:val="21"/>
                <w:szCs w:val="21"/>
              </w:rPr>
              <w:t>1）</w:t>
            </w:r>
            <w:r>
              <w:rPr>
                <w:rFonts w:hint="eastAsia" w:ascii="宋体" w:hAnsi="宋体" w:cs="宋体"/>
                <w:bCs/>
                <w:color w:val="000000"/>
                <w:sz w:val="21"/>
                <w:szCs w:val="21"/>
              </w:rPr>
              <w:t>评标价低的投标人</w:t>
            </w:r>
            <w:r>
              <w:rPr>
                <w:rFonts w:hint="eastAsia" w:ascii="宋体" w:hAnsi="宋体" w:cs="宋体"/>
                <w:bCs/>
                <w:color w:val="000000"/>
                <w:sz w:val="21"/>
                <w:szCs w:val="21"/>
                <w:lang w:eastAsia="zh-Hans"/>
              </w:rPr>
              <w:t>优先</w:t>
            </w:r>
            <w:r>
              <w:rPr>
                <w:rFonts w:hint="eastAsia" w:ascii="宋体" w:hAnsi="宋体" w:cs="宋体"/>
                <w:bCs/>
                <w:color w:val="000000"/>
                <w:sz w:val="21"/>
                <w:szCs w:val="21"/>
              </w:rPr>
              <w:t>；</w:t>
            </w:r>
          </w:p>
          <w:p>
            <w:pPr>
              <w:widowControl w:val="0"/>
              <w:snapToGrid w:val="0"/>
              <w:spacing w:line="320" w:lineRule="exact"/>
              <w:ind w:firstLine="420" w:firstLineChars="200"/>
              <w:rPr>
                <w:rFonts w:hint="eastAsia" w:ascii="宋体" w:hAnsi="宋体" w:cs="宋体"/>
                <w:bCs/>
                <w:color w:val="000000"/>
                <w:sz w:val="21"/>
                <w:szCs w:val="21"/>
              </w:rPr>
            </w:pPr>
            <w:r>
              <w:rPr>
                <w:rFonts w:hint="eastAsia" w:ascii="宋体" w:hAnsi="宋体" w:cs="宋体"/>
                <w:bCs/>
                <w:color w:val="000000"/>
                <w:sz w:val="21"/>
                <w:szCs w:val="21"/>
              </w:rPr>
              <w:t>（</w:t>
            </w:r>
            <w:r>
              <w:rPr>
                <w:rFonts w:ascii="宋体" w:hAnsi="宋体" w:cs="宋体"/>
                <w:bCs/>
                <w:color w:val="000000"/>
                <w:sz w:val="21"/>
                <w:szCs w:val="21"/>
              </w:rPr>
              <w:t>2）技术</w:t>
            </w:r>
            <w:r>
              <w:rPr>
                <w:rFonts w:hint="eastAsia" w:ascii="宋体" w:hAnsi="宋体" w:cs="宋体"/>
                <w:bCs/>
                <w:color w:val="000000"/>
                <w:sz w:val="21"/>
                <w:szCs w:val="21"/>
              </w:rPr>
              <w:t>方案得分高的投标人优先；</w:t>
            </w:r>
          </w:p>
          <w:p>
            <w:pPr>
              <w:widowControl w:val="0"/>
              <w:autoSpaceDE w:val="0"/>
              <w:autoSpaceDN w:val="0"/>
              <w:adjustRightInd w:val="0"/>
              <w:spacing w:line="360" w:lineRule="exact"/>
              <w:ind w:firstLine="420" w:firstLineChars="200"/>
              <w:jc w:val="both"/>
              <w:rPr>
                <w:rFonts w:hint="eastAsia" w:ascii="宋体" w:hAnsi="宋体" w:cs="Times New Roman"/>
                <w:color w:val="000000"/>
                <w:sz w:val="24"/>
                <w:szCs w:val="24"/>
              </w:rPr>
            </w:pPr>
            <w:r>
              <w:rPr>
                <w:rFonts w:hint="eastAsia" w:ascii="宋体" w:hAnsi="宋体" w:cs="宋体"/>
                <w:bCs/>
                <w:color w:val="000000"/>
                <w:sz w:val="21"/>
                <w:szCs w:val="21"/>
              </w:rPr>
              <w:t>（</w:t>
            </w:r>
            <w:r>
              <w:rPr>
                <w:rFonts w:ascii="宋体" w:hAnsi="宋体" w:cs="宋体"/>
                <w:bCs/>
                <w:color w:val="000000"/>
                <w:sz w:val="21"/>
                <w:szCs w:val="21"/>
              </w:rPr>
              <w:t>3</w:t>
            </w:r>
            <w:r>
              <w:rPr>
                <w:rFonts w:hint="eastAsia" w:ascii="宋体" w:hAnsi="宋体" w:cs="宋体"/>
                <w:bCs/>
                <w:color w:val="000000"/>
                <w:sz w:val="21"/>
                <w:szCs w:val="21"/>
              </w:rPr>
              <w:t>）满足资格审查条件</w:t>
            </w:r>
            <w:r>
              <w:rPr>
                <w:rFonts w:ascii="宋体" w:hAnsi="宋体" w:cs="宋体"/>
                <w:bCs/>
                <w:color w:val="000000"/>
                <w:sz w:val="21"/>
                <w:szCs w:val="21"/>
              </w:rPr>
              <w:t>(业绩最低</w:t>
            </w:r>
            <w:r>
              <w:rPr>
                <w:rFonts w:hint="eastAsia" w:ascii="宋体" w:hAnsi="宋体" w:cs="宋体"/>
                <w:bCs/>
                <w:color w:val="000000"/>
                <w:sz w:val="21"/>
                <w:szCs w:val="21"/>
              </w:rPr>
              <w:t>要求</w:t>
            </w:r>
            <w:r>
              <w:rPr>
                <w:rFonts w:ascii="宋体" w:hAnsi="宋体" w:cs="宋体"/>
                <w:bCs/>
                <w:color w:val="000000"/>
                <w:sz w:val="21"/>
                <w:szCs w:val="21"/>
              </w:rPr>
              <w:t>)的</w:t>
            </w:r>
            <w:r>
              <w:rPr>
                <w:rFonts w:hint="eastAsia" w:ascii="宋体" w:hAnsi="宋体" w:cs="宋体"/>
                <w:bCs/>
                <w:color w:val="000000"/>
                <w:sz w:val="21"/>
                <w:szCs w:val="21"/>
              </w:rPr>
              <w:t>累计合同金额高的投标人优先。</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649" w:type="dxa"/>
            <w:gridSpan w:val="4"/>
            <w:tcBorders>
              <w:tl2br w:val="nil"/>
              <w:tr2bl w:val="nil"/>
            </w:tcBorders>
            <w:vAlign w:val="center"/>
          </w:tcPr>
          <w:p>
            <w:pPr>
              <w:widowControl w:val="0"/>
              <w:autoSpaceDE w:val="0"/>
              <w:autoSpaceDN w:val="0"/>
              <w:adjustRightInd w:val="0"/>
              <w:spacing w:line="360" w:lineRule="exact"/>
              <w:jc w:val="both"/>
              <w:rPr>
                <w:rFonts w:hint="eastAsia" w:ascii="宋体" w:hAnsi="宋体" w:cs="宋体"/>
                <w:color w:val="000000"/>
                <w:spacing w:val="-1"/>
                <w:kern w:val="2"/>
                <w:sz w:val="21"/>
                <w:szCs w:val="21"/>
              </w:rPr>
            </w:pPr>
            <w:r>
              <w:rPr>
                <w:rFonts w:hint="eastAsia" w:ascii="宋体" w:hAnsi="宋体" w:cs="宋体"/>
                <w:b/>
                <w:color w:val="000000"/>
                <w:kern w:val="2"/>
                <w:sz w:val="21"/>
                <w:szCs w:val="21"/>
              </w:rPr>
              <w:t>第一个信封（商务及技术文件）评审标准</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pPr>
              <w:widowControl w:val="0"/>
              <w:autoSpaceDE w:val="0"/>
              <w:autoSpaceDN w:val="0"/>
              <w:adjustRightInd w:val="0"/>
              <w:spacing w:line="360" w:lineRule="exact"/>
              <w:ind w:left="234" w:right="-20"/>
              <w:jc w:val="both"/>
              <w:rPr>
                <w:rFonts w:hint="eastAsia" w:ascii="宋体" w:hAnsi="宋体" w:cs="Times New Roman"/>
                <w:color w:val="000000"/>
                <w:sz w:val="24"/>
                <w:szCs w:val="24"/>
              </w:rPr>
            </w:pPr>
            <w:r>
              <w:rPr>
                <w:rFonts w:ascii="宋体" w:hAnsi="宋体" w:cs="Times New Roman"/>
                <w:color w:val="000000"/>
                <w:sz w:val="21"/>
                <w:szCs w:val="21"/>
              </w:rPr>
              <w:t>2.1.1</w:t>
            </w:r>
          </w:p>
        </w:tc>
        <w:tc>
          <w:tcPr>
            <w:tcW w:w="1181" w:type="dxa"/>
            <w:vMerge w:val="restart"/>
            <w:tcBorders>
              <w:tl2br w:val="nil"/>
              <w:tr2bl w:val="nil"/>
            </w:tcBorders>
            <w:vAlign w:val="center"/>
          </w:tcPr>
          <w:p>
            <w:pPr>
              <w:widowControl w:val="0"/>
              <w:autoSpaceDE w:val="0"/>
              <w:autoSpaceDN w:val="0"/>
              <w:adjustRightInd w:val="0"/>
              <w:spacing w:line="360" w:lineRule="exact"/>
              <w:ind w:left="345" w:right="60" w:hanging="209"/>
              <w:jc w:val="both"/>
              <w:rPr>
                <w:rFonts w:hint="eastAsia" w:ascii="宋体" w:hAnsi="宋体" w:cs="Times New Roman"/>
                <w:color w:val="000000"/>
                <w:sz w:val="24"/>
                <w:szCs w:val="24"/>
              </w:rPr>
            </w:pPr>
            <w:r>
              <w:rPr>
                <w:rFonts w:hint="eastAsia" w:ascii="宋体" w:hAnsi="宋体" w:cs="微软雅黑"/>
                <w:color w:val="000000"/>
                <w:sz w:val="21"/>
                <w:szCs w:val="21"/>
              </w:rPr>
              <w:t>形式</w:t>
            </w:r>
            <w:r>
              <w:rPr>
                <w:rFonts w:hint="eastAsia" w:ascii="宋体" w:hAnsi="宋体" w:cs="微软雅黑"/>
                <w:color w:val="000000"/>
                <w:spacing w:val="-2"/>
                <w:sz w:val="21"/>
                <w:szCs w:val="21"/>
              </w:rPr>
              <w:t>评</w:t>
            </w:r>
            <w:r>
              <w:rPr>
                <w:rFonts w:hint="eastAsia" w:ascii="宋体" w:hAnsi="宋体" w:cs="微软雅黑"/>
                <w:color w:val="000000"/>
                <w:sz w:val="21"/>
                <w:szCs w:val="21"/>
              </w:rPr>
              <w:t>审标准</w:t>
            </w:r>
          </w:p>
        </w:tc>
        <w:tc>
          <w:tcPr>
            <w:tcW w:w="2603" w:type="dxa"/>
            <w:tcBorders>
              <w:tl2br w:val="nil"/>
              <w:tr2bl w:val="nil"/>
            </w:tcBorders>
            <w:vAlign w:val="center"/>
          </w:tcPr>
          <w:p>
            <w:pPr>
              <w:widowControl w:val="0"/>
              <w:autoSpaceDE w:val="0"/>
              <w:autoSpaceDN w:val="0"/>
              <w:adjustRightInd w:val="0"/>
              <w:spacing w:line="360" w:lineRule="exact"/>
              <w:ind w:left="708" w:right="-20"/>
              <w:jc w:val="both"/>
              <w:rPr>
                <w:rFonts w:hint="eastAsia" w:ascii="宋体" w:hAnsi="宋体" w:cs="Times New Roman"/>
                <w:color w:val="000000"/>
                <w:sz w:val="24"/>
                <w:szCs w:val="24"/>
              </w:rPr>
            </w:pPr>
            <w:r>
              <w:rPr>
                <w:rFonts w:hint="eastAsia" w:ascii="宋体" w:hAnsi="宋体" w:cs="微软雅黑"/>
                <w:color w:val="000000"/>
                <w:sz w:val="21"/>
                <w:szCs w:val="21"/>
              </w:rPr>
              <w:t>投标</w:t>
            </w:r>
            <w:r>
              <w:rPr>
                <w:rFonts w:hint="eastAsia" w:ascii="宋体" w:hAnsi="宋体" w:cs="微软雅黑"/>
                <w:color w:val="000000"/>
                <w:spacing w:val="-2"/>
                <w:sz w:val="21"/>
                <w:szCs w:val="21"/>
              </w:rPr>
              <w:t>人</w:t>
            </w:r>
            <w:r>
              <w:rPr>
                <w:rFonts w:hint="eastAsia" w:ascii="宋体" w:hAnsi="宋体" w:cs="微软雅黑"/>
                <w:color w:val="000000"/>
                <w:sz w:val="21"/>
                <w:szCs w:val="21"/>
              </w:rPr>
              <w:t>名称</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与营</w:t>
            </w:r>
            <w:r>
              <w:rPr>
                <w:rFonts w:hint="eastAsia" w:ascii="宋体" w:hAnsi="宋体" w:cs="微软雅黑"/>
                <w:color w:val="000000"/>
                <w:spacing w:val="-2"/>
                <w:sz w:val="21"/>
                <w:szCs w:val="21"/>
              </w:rPr>
              <w:t>业</w:t>
            </w:r>
            <w:r>
              <w:rPr>
                <w:rFonts w:hint="eastAsia" w:ascii="宋体" w:hAnsi="宋体" w:cs="微软雅黑"/>
                <w:color w:val="000000"/>
                <w:sz w:val="21"/>
                <w:szCs w:val="21"/>
              </w:rPr>
              <w:t>执</w:t>
            </w:r>
            <w:r>
              <w:rPr>
                <w:rFonts w:hint="eastAsia" w:ascii="宋体" w:hAnsi="宋体" w:cs="微软雅黑"/>
                <w:color w:val="000000"/>
                <w:spacing w:val="-2"/>
                <w:sz w:val="21"/>
                <w:szCs w:val="21"/>
              </w:rPr>
              <w:t>照一</w:t>
            </w:r>
            <w:r>
              <w:rPr>
                <w:rFonts w:hint="eastAsia" w:ascii="宋体" w:hAnsi="宋体" w:cs="微软雅黑"/>
                <w:color w:val="000000"/>
                <w:sz w:val="21"/>
                <w:szCs w:val="21"/>
              </w:rPr>
              <w:t>致</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snapToGrid w:val="0"/>
              <w:spacing w:line="300" w:lineRule="exact"/>
              <w:jc w:val="center"/>
              <w:rPr>
                <w:rFonts w:hint="eastAsia" w:ascii="宋体" w:hAnsi="宋体" w:cs="Times New Roman"/>
                <w:color w:val="000000"/>
                <w:sz w:val="24"/>
                <w:szCs w:val="24"/>
              </w:rPr>
            </w:pPr>
            <w:r>
              <w:rPr>
                <w:rFonts w:hint="eastAsia" w:ascii="宋体" w:hAnsi="宋体" w:cs="宋体"/>
                <w:color w:val="000000"/>
                <w:kern w:val="2"/>
                <w:sz w:val="21"/>
                <w:szCs w:val="22"/>
              </w:rPr>
              <w:t>投标文件签字盖章</w:t>
            </w:r>
          </w:p>
        </w:tc>
        <w:tc>
          <w:tcPr>
            <w:tcW w:w="4919" w:type="dxa"/>
            <w:tcBorders>
              <w:tl2br w:val="nil"/>
              <w:tr2bl w:val="nil"/>
            </w:tcBorders>
            <w:vAlign w:val="center"/>
          </w:tcPr>
          <w:p>
            <w:pPr>
              <w:widowControl w:val="0"/>
              <w:jc w:val="both"/>
              <w:rPr>
                <w:rFonts w:hint="eastAsia" w:ascii="宋体" w:hAnsi="宋体" w:cs="Times New Roman"/>
                <w:color w:val="000000"/>
                <w:sz w:val="24"/>
                <w:szCs w:val="24"/>
              </w:rPr>
            </w:pPr>
            <w:r>
              <w:rPr>
                <w:rFonts w:hint="eastAsia" w:ascii="宋体" w:hAnsi="宋体" w:cs="宋体"/>
                <w:color w:val="000000"/>
                <w:spacing w:val="-1"/>
                <w:kern w:val="2"/>
                <w:sz w:val="21"/>
                <w:szCs w:val="21"/>
              </w:rPr>
              <w:t>第六章“投标文件格式”中要求盖单位章和（或）法定代表人或其委托代理人签字的地方，投标人均应使用CA 数字证书加盖投标人的单位电子印章和（或）法定代表人或其委托代理人的个人电子印章或电子签名章，无需手签。</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602" w:right="-20"/>
              <w:jc w:val="both"/>
              <w:rPr>
                <w:rFonts w:hint="eastAsia" w:ascii="宋体" w:hAnsi="宋体" w:cs="宋体"/>
                <w:color w:val="000000"/>
                <w:kern w:val="2"/>
                <w:sz w:val="21"/>
                <w:szCs w:val="22"/>
              </w:rPr>
            </w:pPr>
            <w:r>
              <w:rPr>
                <w:rFonts w:hint="eastAsia" w:ascii="宋体" w:hAnsi="宋体" w:cs="微软雅黑"/>
                <w:color w:val="000000"/>
                <w:sz w:val="21"/>
                <w:szCs w:val="21"/>
              </w:rPr>
              <w:t>投标</w:t>
            </w:r>
            <w:r>
              <w:rPr>
                <w:rFonts w:hint="eastAsia" w:ascii="宋体" w:hAnsi="宋体" w:cs="微软雅黑"/>
                <w:color w:val="000000"/>
                <w:spacing w:val="-2"/>
                <w:sz w:val="21"/>
                <w:szCs w:val="21"/>
              </w:rPr>
              <w:t>文</w:t>
            </w:r>
            <w:r>
              <w:rPr>
                <w:rFonts w:hint="eastAsia" w:ascii="宋体" w:hAnsi="宋体" w:cs="微软雅黑"/>
                <w:color w:val="000000"/>
                <w:sz w:val="21"/>
                <w:szCs w:val="21"/>
              </w:rPr>
              <w:t>件</w:t>
            </w:r>
            <w:r>
              <w:rPr>
                <w:rFonts w:hint="eastAsia" w:ascii="宋体" w:hAnsi="宋体" w:cs="微软雅黑"/>
                <w:color w:val="000000"/>
                <w:spacing w:val="-2"/>
                <w:sz w:val="21"/>
                <w:szCs w:val="21"/>
              </w:rPr>
              <w:t>格</w:t>
            </w:r>
            <w:r>
              <w:rPr>
                <w:rFonts w:hint="eastAsia" w:ascii="宋体" w:hAnsi="宋体" w:cs="微软雅黑"/>
                <w:color w:val="000000"/>
                <w:sz w:val="21"/>
                <w:szCs w:val="21"/>
              </w:rPr>
              <w:t>式</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宋体"/>
                <w:color w:val="000000"/>
                <w:spacing w:val="-1"/>
                <w:kern w:val="2"/>
                <w:sz w:val="21"/>
                <w:szCs w:val="21"/>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六</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文</w:t>
            </w:r>
            <w:r>
              <w:rPr>
                <w:rFonts w:hint="eastAsia" w:ascii="宋体" w:hAnsi="宋体" w:cs="微软雅黑"/>
                <w:color w:val="000000"/>
                <w:sz w:val="21"/>
                <w:szCs w:val="21"/>
              </w:rPr>
              <w:t>件</w:t>
            </w:r>
            <w:r>
              <w:rPr>
                <w:rFonts w:hint="eastAsia" w:ascii="宋体" w:hAnsi="宋体" w:cs="微软雅黑"/>
                <w:color w:val="000000"/>
                <w:spacing w:val="-2"/>
                <w:sz w:val="21"/>
                <w:szCs w:val="21"/>
              </w:rPr>
              <w:t>格</w:t>
            </w:r>
            <w:r>
              <w:rPr>
                <w:rFonts w:hint="eastAsia" w:ascii="宋体" w:hAnsi="宋体" w:cs="微软雅黑"/>
                <w:color w:val="000000"/>
                <w:spacing w:val="-3"/>
                <w:sz w:val="21"/>
                <w:szCs w:val="21"/>
              </w:rPr>
              <w:t>式</w:t>
            </w:r>
            <w:r>
              <w:rPr>
                <w:rFonts w:ascii="宋体" w:hAnsi="宋体" w:cs="Times New Roman"/>
                <w:color w:val="000000"/>
                <w:sz w:val="21"/>
                <w:szCs w:val="21"/>
              </w:rPr>
              <w:t>”</w:t>
            </w:r>
            <w:r>
              <w:rPr>
                <w:rFonts w:hint="eastAsia" w:ascii="宋体" w:hAnsi="宋体" w:cs="微软雅黑"/>
                <w:color w:val="000000"/>
                <w:sz w:val="21"/>
                <w:szCs w:val="21"/>
              </w:rPr>
              <w:t>的</w:t>
            </w:r>
            <w:r>
              <w:rPr>
                <w:rFonts w:hint="eastAsia" w:ascii="宋体" w:hAnsi="宋体" w:cs="微软雅黑"/>
                <w:color w:val="000000"/>
                <w:spacing w:val="-2"/>
                <w:sz w:val="21"/>
                <w:szCs w:val="21"/>
              </w:rPr>
              <w:t>规</w:t>
            </w:r>
            <w:r>
              <w:rPr>
                <w:rFonts w:hint="eastAsia" w:ascii="宋体" w:hAnsi="宋体" w:cs="微软雅黑"/>
                <w:color w:val="000000"/>
                <w:sz w:val="21"/>
                <w:szCs w:val="21"/>
              </w:rPr>
              <w:t>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snapToGrid w:val="0"/>
              <w:spacing w:line="300" w:lineRule="exact"/>
              <w:jc w:val="center"/>
              <w:rPr>
                <w:rFonts w:hint="eastAsia" w:ascii="宋体" w:hAnsi="宋体" w:cs="微软雅黑"/>
                <w:color w:val="000000"/>
                <w:sz w:val="21"/>
                <w:szCs w:val="21"/>
              </w:rPr>
            </w:pPr>
            <w:r>
              <w:rPr>
                <w:rFonts w:hint="eastAsia" w:ascii="宋体" w:hAnsi="宋体" w:cs="宋体"/>
                <w:color w:val="000000"/>
                <w:kern w:val="2"/>
                <w:sz w:val="21"/>
                <w:szCs w:val="22"/>
              </w:rPr>
              <w:t>联合体投标人</w:t>
            </w:r>
          </w:p>
        </w:tc>
        <w:tc>
          <w:tcPr>
            <w:tcW w:w="4919" w:type="dxa"/>
            <w:tcBorders>
              <w:tl2br w:val="nil"/>
              <w:tr2bl w:val="nil"/>
            </w:tcBorders>
            <w:vAlign w:val="center"/>
          </w:tcPr>
          <w:p>
            <w:pPr>
              <w:widowControl w:val="0"/>
              <w:snapToGrid w:val="0"/>
              <w:spacing w:line="300" w:lineRule="exact"/>
              <w:jc w:val="both"/>
              <w:rPr>
                <w:rFonts w:hint="eastAsia" w:ascii="宋体" w:hAnsi="宋体" w:cs="微软雅黑"/>
                <w:color w:val="000000"/>
                <w:sz w:val="21"/>
                <w:szCs w:val="21"/>
              </w:rPr>
            </w:pPr>
            <w:r>
              <w:rPr>
                <w:rFonts w:hint="eastAsia" w:ascii="宋体" w:hAnsi="宋体" w:cs="宋体"/>
                <w:color w:val="000000"/>
                <w:kern w:val="2"/>
                <w:sz w:val="21"/>
                <w:szCs w:val="22"/>
              </w:rPr>
              <w:t>未以联合体形式投标</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snapToGrid w:val="0"/>
              <w:spacing w:line="300" w:lineRule="exact"/>
              <w:jc w:val="center"/>
              <w:rPr>
                <w:rFonts w:hint="eastAsia" w:ascii="宋体" w:hAnsi="宋体" w:cs="微软雅黑"/>
                <w:color w:val="000000"/>
                <w:sz w:val="21"/>
                <w:szCs w:val="21"/>
              </w:rPr>
            </w:pPr>
            <w:r>
              <w:rPr>
                <w:rFonts w:hint="eastAsia" w:ascii="宋体" w:hAnsi="宋体" w:cs="宋体"/>
                <w:color w:val="000000"/>
                <w:kern w:val="2"/>
                <w:sz w:val="21"/>
                <w:szCs w:val="22"/>
              </w:rPr>
              <w:t>备选投标方案</w:t>
            </w:r>
          </w:p>
        </w:tc>
        <w:tc>
          <w:tcPr>
            <w:tcW w:w="4919" w:type="dxa"/>
            <w:tcBorders>
              <w:tl2br w:val="nil"/>
              <w:tr2bl w:val="nil"/>
            </w:tcBorders>
            <w:vAlign w:val="center"/>
          </w:tcPr>
          <w:p>
            <w:pPr>
              <w:widowControl w:val="0"/>
              <w:snapToGrid w:val="0"/>
              <w:spacing w:line="300" w:lineRule="exact"/>
              <w:jc w:val="both"/>
              <w:rPr>
                <w:rFonts w:hint="eastAsia" w:ascii="宋体" w:hAnsi="宋体" w:cs="微软雅黑"/>
                <w:color w:val="000000"/>
                <w:sz w:val="21"/>
                <w:szCs w:val="21"/>
              </w:rPr>
            </w:pPr>
            <w:r>
              <w:rPr>
                <w:rFonts w:hint="eastAsia" w:ascii="宋体" w:hAnsi="宋体" w:cs="宋体"/>
                <w:color w:val="000000"/>
                <w:kern w:val="2"/>
                <w:sz w:val="21"/>
                <w:szCs w:val="22"/>
              </w:rPr>
              <w:t>未提交备选投标方案</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4089"/>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4089"/>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snapToGrid w:val="0"/>
              <w:spacing w:line="288" w:lineRule="auto"/>
              <w:jc w:val="center"/>
              <w:rPr>
                <w:rFonts w:hint="eastAsia" w:ascii="宋体" w:hAnsi="宋体" w:cs="Times New Roman"/>
                <w:color w:val="000000"/>
                <w:sz w:val="24"/>
                <w:szCs w:val="24"/>
              </w:rPr>
            </w:pPr>
            <w:r>
              <w:rPr>
                <w:rFonts w:hint="eastAsia" w:ascii="宋体" w:hAnsi="宋体" w:cs="宋体"/>
                <w:color w:val="000000"/>
                <w:kern w:val="2"/>
                <w:sz w:val="21"/>
                <w:szCs w:val="21"/>
              </w:rPr>
              <w:t>分包</w:t>
            </w:r>
          </w:p>
        </w:tc>
        <w:tc>
          <w:tcPr>
            <w:tcW w:w="4919" w:type="dxa"/>
            <w:tcBorders>
              <w:tl2br w:val="nil"/>
              <w:tr2bl w:val="nil"/>
            </w:tcBorders>
            <w:vAlign w:val="center"/>
          </w:tcPr>
          <w:p>
            <w:pPr>
              <w:widowControl w:val="0"/>
              <w:autoSpaceDE w:val="0"/>
              <w:snapToGrid w:val="0"/>
              <w:spacing w:line="288" w:lineRule="auto"/>
              <w:jc w:val="both"/>
              <w:rPr>
                <w:rFonts w:hint="eastAsia" w:ascii="宋体" w:hAnsi="宋体" w:cs="Times New Roman"/>
                <w:color w:val="000000"/>
                <w:sz w:val="24"/>
                <w:szCs w:val="24"/>
              </w:rPr>
            </w:pPr>
            <w:r>
              <w:rPr>
                <w:rFonts w:hint="eastAsia" w:ascii="宋体" w:hAnsi="宋体" w:cs="宋体"/>
                <w:color w:val="000000"/>
                <w:kern w:val="2"/>
                <w:sz w:val="21"/>
                <w:szCs w:val="21"/>
              </w:rPr>
              <w:t>投标人未对本项目提出分包计划</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pPr>
              <w:widowControl w:val="0"/>
              <w:autoSpaceDE w:val="0"/>
              <w:autoSpaceDN w:val="0"/>
              <w:adjustRightInd w:val="0"/>
              <w:spacing w:line="360" w:lineRule="exact"/>
              <w:ind w:left="234" w:right="-20"/>
              <w:jc w:val="both"/>
              <w:rPr>
                <w:rFonts w:hint="eastAsia" w:ascii="宋体" w:hAnsi="宋体" w:cs="Times New Roman"/>
                <w:color w:val="000000"/>
                <w:sz w:val="24"/>
                <w:szCs w:val="24"/>
              </w:rPr>
            </w:pPr>
            <w:r>
              <w:rPr>
                <w:rFonts w:ascii="宋体" w:hAnsi="宋体" w:cs="Times New Roman"/>
                <w:color w:val="000000"/>
                <w:sz w:val="21"/>
                <w:szCs w:val="21"/>
              </w:rPr>
              <w:t>2.1.2</w:t>
            </w:r>
          </w:p>
        </w:tc>
        <w:tc>
          <w:tcPr>
            <w:tcW w:w="1181" w:type="dxa"/>
            <w:vMerge w:val="restart"/>
            <w:tcBorders>
              <w:tl2br w:val="nil"/>
              <w:tr2bl w:val="nil"/>
            </w:tcBorders>
            <w:vAlign w:val="center"/>
          </w:tcPr>
          <w:p>
            <w:pPr>
              <w:widowControl w:val="0"/>
              <w:autoSpaceDE w:val="0"/>
              <w:autoSpaceDN w:val="0"/>
              <w:adjustRightInd w:val="0"/>
              <w:spacing w:line="360" w:lineRule="exact"/>
              <w:ind w:left="345" w:right="60" w:hanging="209"/>
              <w:jc w:val="both"/>
              <w:rPr>
                <w:rFonts w:hint="eastAsia" w:ascii="宋体" w:hAnsi="宋体" w:cs="Times New Roman"/>
                <w:color w:val="000000"/>
                <w:sz w:val="24"/>
                <w:szCs w:val="24"/>
              </w:rPr>
            </w:pPr>
            <w:r>
              <w:rPr>
                <w:rFonts w:hint="eastAsia" w:ascii="宋体" w:hAnsi="宋体" w:cs="微软雅黑"/>
                <w:color w:val="000000"/>
                <w:sz w:val="21"/>
                <w:szCs w:val="21"/>
              </w:rPr>
              <w:t>资格</w:t>
            </w:r>
            <w:r>
              <w:rPr>
                <w:rFonts w:hint="eastAsia" w:ascii="宋体" w:hAnsi="宋体" w:cs="微软雅黑"/>
                <w:color w:val="000000"/>
                <w:spacing w:val="-2"/>
                <w:sz w:val="21"/>
                <w:szCs w:val="21"/>
              </w:rPr>
              <w:t>评</w:t>
            </w:r>
            <w:r>
              <w:rPr>
                <w:rFonts w:hint="eastAsia" w:ascii="宋体" w:hAnsi="宋体" w:cs="微软雅黑"/>
                <w:color w:val="000000"/>
                <w:sz w:val="21"/>
                <w:szCs w:val="21"/>
              </w:rPr>
              <w:t>审标准</w:t>
            </w:r>
          </w:p>
        </w:tc>
        <w:tc>
          <w:tcPr>
            <w:tcW w:w="2603" w:type="dxa"/>
            <w:tcBorders>
              <w:tl2br w:val="nil"/>
              <w:tr2bl w:val="nil"/>
            </w:tcBorders>
            <w:vAlign w:val="center"/>
          </w:tcPr>
          <w:p>
            <w:pPr>
              <w:widowControl w:val="0"/>
              <w:autoSpaceDE w:val="0"/>
              <w:autoSpaceDN w:val="0"/>
              <w:adjustRightInd w:val="0"/>
              <w:spacing w:line="360" w:lineRule="exact"/>
              <w:jc w:val="center"/>
              <w:rPr>
                <w:rFonts w:hint="eastAsia" w:ascii="宋体" w:hAnsi="宋体" w:cs="Times New Roman"/>
                <w:color w:val="000000"/>
                <w:sz w:val="24"/>
                <w:szCs w:val="24"/>
              </w:rPr>
            </w:pPr>
            <w:r>
              <w:rPr>
                <w:rFonts w:hint="eastAsia" w:ascii="宋体" w:hAnsi="宋体" w:cs="Times New Roman"/>
                <w:bCs/>
                <w:color w:val="000000"/>
                <w:kern w:val="2"/>
                <w:sz w:val="21"/>
                <w:szCs w:val="21"/>
              </w:rPr>
              <w:t>资质要求</w:t>
            </w:r>
          </w:p>
        </w:tc>
        <w:tc>
          <w:tcPr>
            <w:tcW w:w="4919" w:type="dxa"/>
            <w:tcBorders>
              <w:tl2br w:val="nil"/>
              <w:tr2bl w:val="nil"/>
            </w:tcBorders>
            <w:vAlign w:val="center"/>
          </w:tcPr>
          <w:p>
            <w:pPr>
              <w:widowControl w:val="0"/>
              <w:autoSpaceDE w:val="0"/>
              <w:autoSpaceDN w:val="0"/>
              <w:adjustRightInd w:val="0"/>
              <w:spacing w:line="360" w:lineRule="exact"/>
              <w:ind w:right="26"/>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1.4</w:t>
            </w:r>
            <w:r>
              <w:rPr>
                <w:rFonts w:ascii="宋体" w:hAnsi="宋体" w:cs="Times New Roman"/>
                <w:color w:val="000000"/>
                <w:spacing w:val="-2"/>
                <w:sz w:val="21"/>
                <w:szCs w:val="21"/>
              </w:rPr>
              <w:t>.</w:t>
            </w:r>
            <w:r>
              <w:rPr>
                <w:rFonts w:ascii="宋体" w:hAnsi="宋体" w:cs="Times New Roman"/>
                <w:color w:val="000000"/>
                <w:sz w:val="21"/>
                <w:szCs w:val="21"/>
              </w:rPr>
              <w:t xml:space="preserve">1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jc w:val="center"/>
              <w:rPr>
                <w:rFonts w:hint="eastAsia" w:ascii="宋体" w:hAnsi="宋体" w:cs="Times New Roman"/>
                <w:color w:val="000000"/>
                <w:sz w:val="24"/>
                <w:szCs w:val="24"/>
              </w:rPr>
            </w:pPr>
            <w:r>
              <w:rPr>
                <w:rFonts w:hint="eastAsia" w:ascii="宋体" w:hAnsi="宋体" w:cs="微软雅黑"/>
                <w:color w:val="000000"/>
                <w:sz w:val="21"/>
                <w:szCs w:val="21"/>
              </w:rPr>
              <w:t>业绩</w:t>
            </w:r>
            <w:r>
              <w:rPr>
                <w:rFonts w:hint="eastAsia" w:ascii="宋体" w:hAnsi="宋体" w:cs="微软雅黑"/>
                <w:color w:val="000000"/>
                <w:spacing w:val="-2"/>
                <w:sz w:val="21"/>
                <w:szCs w:val="21"/>
              </w:rPr>
              <w:t>要</w:t>
            </w:r>
            <w:r>
              <w:rPr>
                <w:rFonts w:hint="eastAsia" w:ascii="宋体" w:hAnsi="宋体" w:cs="微软雅黑"/>
                <w:color w:val="000000"/>
                <w:sz w:val="21"/>
                <w:szCs w:val="21"/>
              </w:rPr>
              <w:t>求</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1.4</w:t>
            </w:r>
            <w:r>
              <w:rPr>
                <w:rFonts w:ascii="宋体" w:hAnsi="宋体" w:cs="Times New Roman"/>
                <w:color w:val="000000"/>
                <w:spacing w:val="-2"/>
                <w:sz w:val="21"/>
                <w:szCs w:val="21"/>
              </w:rPr>
              <w:t>.</w:t>
            </w:r>
            <w:r>
              <w:rPr>
                <w:rFonts w:ascii="宋体" w:hAnsi="宋体" w:cs="Times New Roman"/>
                <w:color w:val="000000"/>
                <w:sz w:val="21"/>
                <w:szCs w:val="21"/>
              </w:rPr>
              <w:t xml:space="preserve">1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jc w:val="center"/>
              <w:rPr>
                <w:rFonts w:hint="eastAsia" w:ascii="宋体" w:hAnsi="宋体" w:cs="微软雅黑"/>
                <w:color w:val="000000"/>
                <w:sz w:val="21"/>
                <w:szCs w:val="21"/>
              </w:rPr>
            </w:pPr>
            <w:r>
              <w:rPr>
                <w:rFonts w:hint="eastAsia" w:ascii="宋体" w:hAnsi="宋体" w:cs="微软雅黑"/>
                <w:color w:val="000000"/>
                <w:sz w:val="21"/>
                <w:szCs w:val="21"/>
              </w:rPr>
              <w:t>信誉要求</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微软雅黑"/>
                <w:color w:val="000000"/>
                <w:sz w:val="21"/>
                <w:szCs w:val="21"/>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1.4</w:t>
            </w:r>
            <w:r>
              <w:rPr>
                <w:rFonts w:ascii="宋体" w:hAnsi="宋体" w:cs="Times New Roman"/>
                <w:color w:val="000000"/>
                <w:spacing w:val="-2"/>
                <w:sz w:val="21"/>
                <w:szCs w:val="21"/>
              </w:rPr>
              <w:t>.</w:t>
            </w:r>
            <w:r>
              <w:rPr>
                <w:rFonts w:ascii="宋体" w:hAnsi="宋体" w:cs="Times New Roman"/>
                <w:color w:val="000000"/>
                <w:sz w:val="21"/>
                <w:szCs w:val="21"/>
              </w:rPr>
              <w:t xml:space="preserve">1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181" w:right="-20"/>
              <w:jc w:val="both"/>
              <w:rPr>
                <w:rFonts w:hint="eastAsia" w:ascii="宋体" w:hAnsi="宋体" w:cs="Times New Roman"/>
                <w:color w:val="000000"/>
                <w:sz w:val="24"/>
                <w:szCs w:val="24"/>
              </w:rPr>
            </w:pPr>
            <w:r>
              <w:rPr>
                <w:rFonts w:hint="eastAsia" w:ascii="宋体" w:hAnsi="宋体" w:cs="微软雅黑"/>
                <w:color w:val="000000"/>
                <w:sz w:val="21"/>
                <w:szCs w:val="21"/>
              </w:rPr>
              <w:t>不存</w:t>
            </w:r>
            <w:r>
              <w:rPr>
                <w:rFonts w:hint="eastAsia" w:ascii="宋体" w:hAnsi="宋体" w:cs="微软雅黑"/>
                <w:color w:val="000000"/>
                <w:spacing w:val="-2"/>
                <w:sz w:val="21"/>
                <w:szCs w:val="21"/>
              </w:rPr>
              <w:t>在</w:t>
            </w:r>
            <w:r>
              <w:rPr>
                <w:rFonts w:hint="eastAsia" w:ascii="宋体" w:hAnsi="宋体" w:cs="微软雅黑"/>
                <w:color w:val="000000"/>
                <w:sz w:val="21"/>
                <w:szCs w:val="21"/>
              </w:rPr>
              <w:t>禁</w:t>
            </w:r>
            <w:r>
              <w:rPr>
                <w:rFonts w:hint="eastAsia" w:ascii="宋体" w:hAnsi="宋体" w:cs="微软雅黑"/>
                <w:color w:val="000000"/>
                <w:spacing w:val="-2"/>
                <w:sz w:val="21"/>
                <w:szCs w:val="21"/>
              </w:rPr>
              <w:t>止</w:t>
            </w:r>
            <w:r>
              <w:rPr>
                <w:rFonts w:hint="eastAsia" w:ascii="宋体" w:hAnsi="宋体" w:cs="微软雅黑"/>
                <w:color w:val="000000"/>
                <w:sz w:val="21"/>
                <w:szCs w:val="21"/>
              </w:rPr>
              <w:t>投</w:t>
            </w:r>
            <w:r>
              <w:rPr>
                <w:rFonts w:hint="eastAsia" w:ascii="宋体" w:hAnsi="宋体" w:cs="微软雅黑"/>
                <w:color w:val="000000"/>
                <w:spacing w:val="-2"/>
                <w:sz w:val="21"/>
                <w:szCs w:val="21"/>
              </w:rPr>
              <w:t>标</w:t>
            </w:r>
            <w:r>
              <w:rPr>
                <w:rFonts w:hint="eastAsia" w:ascii="宋体" w:hAnsi="宋体" w:cs="微软雅黑"/>
                <w:color w:val="000000"/>
                <w:sz w:val="21"/>
                <w:szCs w:val="21"/>
              </w:rPr>
              <w:t>的</w:t>
            </w:r>
            <w:r>
              <w:rPr>
                <w:rFonts w:hint="eastAsia" w:ascii="宋体" w:hAnsi="宋体" w:cs="微软雅黑"/>
                <w:color w:val="000000"/>
                <w:spacing w:val="-2"/>
                <w:sz w:val="21"/>
                <w:szCs w:val="21"/>
              </w:rPr>
              <w:t>情</w:t>
            </w:r>
            <w:r>
              <w:rPr>
                <w:rFonts w:hint="eastAsia" w:ascii="宋体" w:hAnsi="宋体" w:cs="微软雅黑"/>
                <w:color w:val="000000"/>
                <w:sz w:val="21"/>
                <w:szCs w:val="21"/>
              </w:rPr>
              <w:t>形</w:t>
            </w:r>
          </w:p>
        </w:tc>
        <w:tc>
          <w:tcPr>
            <w:tcW w:w="4919" w:type="dxa"/>
            <w:tcBorders>
              <w:tl2br w:val="nil"/>
              <w:tr2bl w:val="nil"/>
            </w:tcBorders>
            <w:vAlign w:val="center"/>
          </w:tcPr>
          <w:p>
            <w:pPr>
              <w:widowControl w:val="0"/>
              <w:autoSpaceDE w:val="0"/>
              <w:autoSpaceDN w:val="0"/>
              <w:adjustRightInd w:val="0"/>
              <w:spacing w:line="360" w:lineRule="exact"/>
              <w:ind w:right="26"/>
              <w:jc w:val="both"/>
              <w:rPr>
                <w:rFonts w:hint="eastAsia" w:ascii="宋体" w:hAnsi="宋体" w:cs="Times New Roman"/>
                <w:color w:val="000000"/>
                <w:sz w:val="24"/>
                <w:szCs w:val="24"/>
              </w:rPr>
            </w:pPr>
            <w:r>
              <w:rPr>
                <w:rFonts w:hint="eastAsia" w:ascii="宋体" w:hAnsi="宋体" w:cs="微软雅黑"/>
                <w:color w:val="000000"/>
                <w:sz w:val="21"/>
                <w:szCs w:val="21"/>
              </w:rPr>
              <w:t>不存</w:t>
            </w:r>
            <w:r>
              <w:rPr>
                <w:rFonts w:hint="eastAsia" w:ascii="宋体" w:hAnsi="宋体" w:cs="微软雅黑"/>
                <w:color w:val="000000"/>
                <w:spacing w:val="-2"/>
                <w:sz w:val="21"/>
                <w:szCs w:val="21"/>
              </w:rPr>
              <w:t>在</w:t>
            </w:r>
            <w:r>
              <w:rPr>
                <w:rFonts w:hint="eastAsia" w:ascii="宋体" w:hAnsi="宋体" w:cs="微软雅黑"/>
                <w:color w:val="000000"/>
                <w:sz w:val="21"/>
                <w:szCs w:val="21"/>
              </w:rPr>
              <w:t>第</w:t>
            </w:r>
            <w:r>
              <w:rPr>
                <w:rFonts w:hint="eastAsia" w:ascii="宋体" w:hAnsi="宋体" w:cs="微软雅黑"/>
                <w:color w:val="000000"/>
                <w:spacing w:val="-2"/>
                <w:sz w:val="21"/>
                <w:szCs w:val="21"/>
              </w:rPr>
              <w:t>二</w:t>
            </w:r>
            <w:r>
              <w:rPr>
                <w:rFonts w:hint="eastAsia" w:ascii="宋体" w:hAnsi="宋体" w:cs="微软雅黑"/>
                <w:color w:val="000000"/>
                <w:sz w:val="21"/>
                <w:szCs w:val="21"/>
              </w:rPr>
              <w:t>章</w:t>
            </w:r>
            <w:r>
              <w:rPr>
                <w:rFonts w:ascii="宋体" w:hAnsi="宋体" w:cs="Times New Roman"/>
                <w:color w:val="000000"/>
                <w:spacing w:val="-3"/>
                <w:sz w:val="21"/>
                <w:szCs w:val="21"/>
              </w:rPr>
              <w:t>“</w:t>
            </w:r>
            <w:r>
              <w:rPr>
                <w:rFonts w:hint="eastAsia" w:ascii="宋体" w:hAnsi="宋体" w:cs="微软雅黑"/>
                <w:color w:val="000000"/>
                <w:sz w:val="21"/>
                <w:szCs w:val="21"/>
              </w:rPr>
              <w:t>投</w:t>
            </w:r>
            <w:r>
              <w:rPr>
                <w:rFonts w:hint="eastAsia" w:ascii="宋体" w:hAnsi="宋体" w:cs="微软雅黑"/>
                <w:color w:val="000000"/>
                <w:spacing w:val="-2"/>
                <w:sz w:val="21"/>
                <w:szCs w:val="21"/>
              </w:rPr>
              <w:t>标</w:t>
            </w:r>
            <w:r>
              <w:rPr>
                <w:rFonts w:hint="eastAsia" w:ascii="宋体" w:hAnsi="宋体" w:cs="微软雅黑"/>
                <w:color w:val="000000"/>
                <w:sz w:val="21"/>
                <w:szCs w:val="21"/>
              </w:rPr>
              <w:t>人</w:t>
            </w:r>
            <w:r>
              <w:rPr>
                <w:rFonts w:hint="eastAsia" w:ascii="宋体" w:hAnsi="宋体" w:cs="微软雅黑"/>
                <w:color w:val="000000"/>
                <w:spacing w:val="-2"/>
                <w:sz w:val="21"/>
                <w:szCs w:val="21"/>
              </w:rPr>
              <w:t>须</w:t>
            </w:r>
            <w:r>
              <w:rPr>
                <w:rFonts w:hint="eastAsia" w:ascii="宋体" w:hAnsi="宋体" w:cs="微软雅黑"/>
                <w:color w:val="000000"/>
                <w:spacing w:val="-3"/>
                <w:sz w:val="21"/>
                <w:szCs w:val="21"/>
              </w:rPr>
              <w:t>知</w:t>
            </w:r>
            <w:r>
              <w:rPr>
                <w:rFonts w:ascii="宋体" w:hAnsi="宋体" w:cs="Times New Roman"/>
                <w:color w:val="000000"/>
                <w:sz w:val="21"/>
                <w:szCs w:val="21"/>
              </w:rPr>
              <w:t>”</w:t>
            </w:r>
            <w:r>
              <w:rPr>
                <w:rFonts w:hint="eastAsia" w:ascii="宋体" w:hAnsi="宋体" w:cs="微软雅黑"/>
                <w:color w:val="000000"/>
                <w:sz w:val="21"/>
                <w:szCs w:val="21"/>
              </w:rPr>
              <w:t>第</w:t>
            </w:r>
            <w:r>
              <w:rPr>
                <w:rFonts w:ascii="宋体" w:hAnsi="宋体" w:cs="Times New Roman"/>
                <w:color w:val="000000"/>
                <w:sz w:val="21"/>
                <w:szCs w:val="21"/>
              </w:rPr>
              <w:t>1.4.3</w:t>
            </w:r>
            <w:r>
              <w:rPr>
                <w:rFonts w:hint="eastAsia" w:ascii="宋体" w:hAnsi="宋体" w:cs="微软雅黑"/>
                <w:color w:val="000000"/>
                <w:sz w:val="21"/>
                <w:szCs w:val="21"/>
              </w:rPr>
              <w:t>项</w:t>
            </w:r>
            <w:r>
              <w:rPr>
                <w:rFonts w:hint="eastAsia" w:ascii="宋体" w:hAnsi="宋体" w:cs="微软雅黑"/>
                <w:color w:val="000000"/>
                <w:spacing w:val="-2"/>
                <w:sz w:val="21"/>
                <w:szCs w:val="21"/>
              </w:rPr>
              <w:t>规</w:t>
            </w:r>
            <w:r>
              <w:rPr>
                <w:rFonts w:hint="eastAsia" w:ascii="宋体" w:hAnsi="宋体" w:cs="微软雅黑"/>
                <w:color w:val="000000"/>
                <w:sz w:val="21"/>
                <w:szCs w:val="21"/>
              </w:rPr>
              <w:t>定</w:t>
            </w:r>
            <w:r>
              <w:rPr>
                <w:rFonts w:hint="eastAsia" w:ascii="宋体" w:hAnsi="宋体" w:cs="微软雅黑"/>
                <w:color w:val="000000"/>
                <w:spacing w:val="-2"/>
                <w:sz w:val="21"/>
                <w:szCs w:val="21"/>
              </w:rPr>
              <w:t>的</w:t>
            </w:r>
            <w:r>
              <w:rPr>
                <w:rFonts w:hint="eastAsia" w:ascii="宋体" w:hAnsi="宋体" w:cs="微软雅黑"/>
                <w:color w:val="000000"/>
                <w:sz w:val="21"/>
                <w:szCs w:val="21"/>
              </w:rPr>
              <w:t>任何一种</w:t>
            </w:r>
            <w:r>
              <w:rPr>
                <w:rFonts w:hint="eastAsia" w:ascii="宋体" w:hAnsi="宋体" w:cs="微软雅黑"/>
                <w:color w:val="000000"/>
                <w:spacing w:val="-2"/>
                <w:sz w:val="21"/>
                <w:szCs w:val="21"/>
              </w:rPr>
              <w:t>情</w:t>
            </w:r>
            <w:r>
              <w:rPr>
                <w:rFonts w:hint="eastAsia" w:ascii="宋体" w:hAnsi="宋体" w:cs="微软雅黑"/>
                <w:color w:val="000000"/>
                <w:sz w:val="21"/>
                <w:szCs w:val="21"/>
              </w:rPr>
              <w:t>形</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46" w:type="dxa"/>
            <w:vMerge w:val="restart"/>
            <w:tcBorders>
              <w:tl2br w:val="nil"/>
              <w:tr2bl w:val="nil"/>
            </w:tcBorders>
            <w:vAlign w:val="center"/>
          </w:tcPr>
          <w:p>
            <w:pPr>
              <w:widowControl w:val="0"/>
              <w:autoSpaceDE w:val="0"/>
              <w:autoSpaceDN w:val="0"/>
              <w:adjustRightInd w:val="0"/>
              <w:spacing w:line="360" w:lineRule="exact"/>
              <w:ind w:left="234" w:right="-20"/>
              <w:jc w:val="both"/>
              <w:rPr>
                <w:rFonts w:hint="eastAsia" w:ascii="宋体" w:hAnsi="宋体" w:cs="Times New Roman"/>
                <w:color w:val="000000"/>
                <w:sz w:val="24"/>
                <w:szCs w:val="24"/>
              </w:rPr>
            </w:pPr>
            <w:r>
              <w:rPr>
                <w:rFonts w:ascii="宋体" w:hAnsi="宋体" w:cs="Times New Roman"/>
                <w:color w:val="000000"/>
                <w:sz w:val="21"/>
                <w:szCs w:val="21"/>
              </w:rPr>
              <w:t>2.1.3</w:t>
            </w:r>
          </w:p>
        </w:tc>
        <w:tc>
          <w:tcPr>
            <w:tcW w:w="1181" w:type="dxa"/>
            <w:vMerge w:val="restart"/>
            <w:tcBorders>
              <w:tl2br w:val="nil"/>
              <w:tr2bl w:val="nil"/>
            </w:tcBorders>
            <w:vAlign w:val="center"/>
          </w:tcPr>
          <w:p>
            <w:pPr>
              <w:widowControl w:val="0"/>
              <w:autoSpaceDE w:val="0"/>
              <w:autoSpaceDN w:val="0"/>
              <w:adjustRightInd w:val="0"/>
              <w:spacing w:line="360" w:lineRule="exact"/>
              <w:ind w:left="239" w:right="60" w:hanging="103"/>
              <w:jc w:val="both"/>
              <w:rPr>
                <w:rFonts w:hint="eastAsia" w:ascii="宋体" w:hAnsi="宋体" w:cs="Times New Roman"/>
                <w:color w:val="000000"/>
                <w:sz w:val="24"/>
                <w:szCs w:val="24"/>
              </w:rPr>
            </w:pPr>
            <w:r>
              <w:rPr>
                <w:rFonts w:hint="eastAsia" w:ascii="宋体" w:hAnsi="宋体" w:cs="微软雅黑"/>
                <w:color w:val="000000"/>
                <w:sz w:val="21"/>
                <w:szCs w:val="21"/>
              </w:rPr>
              <w:t>响应</w:t>
            </w:r>
            <w:r>
              <w:rPr>
                <w:rFonts w:hint="eastAsia" w:ascii="宋体" w:hAnsi="宋体" w:cs="微软雅黑"/>
                <w:color w:val="000000"/>
                <w:spacing w:val="-2"/>
                <w:sz w:val="21"/>
                <w:szCs w:val="21"/>
              </w:rPr>
              <w:t>性</w:t>
            </w:r>
            <w:r>
              <w:rPr>
                <w:rFonts w:hint="eastAsia" w:ascii="宋体" w:hAnsi="宋体" w:cs="微软雅黑"/>
                <w:color w:val="000000"/>
                <w:sz w:val="21"/>
                <w:szCs w:val="21"/>
              </w:rPr>
              <w:t>评审标准</w:t>
            </w:r>
          </w:p>
        </w:tc>
        <w:tc>
          <w:tcPr>
            <w:tcW w:w="2603" w:type="dxa"/>
            <w:tcBorders>
              <w:tl2br w:val="nil"/>
              <w:tr2bl w:val="nil"/>
            </w:tcBorders>
            <w:vAlign w:val="center"/>
          </w:tcPr>
          <w:p>
            <w:pPr>
              <w:widowControl w:val="0"/>
              <w:autoSpaceDE w:val="0"/>
              <w:autoSpaceDN w:val="0"/>
              <w:adjustRightInd w:val="0"/>
              <w:spacing w:line="360" w:lineRule="exact"/>
              <w:ind w:left="813" w:right="-20"/>
              <w:jc w:val="both"/>
              <w:rPr>
                <w:rFonts w:hint="eastAsia" w:ascii="宋体" w:hAnsi="宋体" w:cs="Times New Roman"/>
                <w:color w:val="000000"/>
                <w:sz w:val="24"/>
                <w:szCs w:val="24"/>
              </w:rPr>
            </w:pPr>
            <w:r>
              <w:rPr>
                <w:rFonts w:hint="eastAsia" w:ascii="宋体" w:hAnsi="宋体" w:cs="微软雅黑"/>
                <w:color w:val="000000"/>
                <w:sz w:val="21"/>
                <w:szCs w:val="21"/>
              </w:rPr>
              <w:t>投标</w:t>
            </w:r>
            <w:r>
              <w:rPr>
                <w:rFonts w:hint="eastAsia" w:ascii="宋体" w:hAnsi="宋体" w:cs="微软雅黑"/>
                <w:color w:val="000000"/>
                <w:spacing w:val="-2"/>
                <w:sz w:val="21"/>
                <w:szCs w:val="21"/>
              </w:rPr>
              <w:t>内</w:t>
            </w:r>
            <w:r>
              <w:rPr>
                <w:rFonts w:hint="eastAsia" w:ascii="宋体" w:hAnsi="宋体" w:cs="微软雅黑"/>
                <w:color w:val="000000"/>
                <w:sz w:val="21"/>
                <w:szCs w:val="21"/>
              </w:rPr>
              <w:t>容</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1.3</w:t>
            </w:r>
            <w:r>
              <w:rPr>
                <w:rFonts w:ascii="宋体" w:hAnsi="宋体" w:cs="Times New Roman"/>
                <w:color w:val="000000"/>
                <w:spacing w:val="-2"/>
                <w:sz w:val="21"/>
                <w:szCs w:val="21"/>
              </w:rPr>
              <w:t>.</w:t>
            </w:r>
            <w:r>
              <w:rPr>
                <w:rFonts w:ascii="宋体" w:hAnsi="宋体" w:cs="Times New Roman"/>
                <w:color w:val="000000"/>
                <w:sz w:val="21"/>
                <w:szCs w:val="21"/>
              </w:rPr>
              <w:t xml:space="preserve">1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right="273"/>
              <w:jc w:val="center"/>
              <w:rPr>
                <w:rFonts w:hint="eastAsia" w:ascii="宋体" w:hAnsi="宋体" w:cs="Times New Roman"/>
                <w:color w:val="000000"/>
                <w:sz w:val="24"/>
                <w:szCs w:val="24"/>
              </w:rPr>
            </w:pPr>
            <w:r>
              <w:rPr>
                <w:rFonts w:hint="eastAsia" w:ascii="宋体" w:hAnsi="宋体" w:cs="宋体"/>
                <w:color w:val="000000"/>
                <w:sz w:val="21"/>
                <w:szCs w:val="21"/>
              </w:rPr>
              <w:t>交货期</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1.3</w:t>
            </w:r>
            <w:r>
              <w:rPr>
                <w:rFonts w:ascii="宋体" w:hAnsi="宋体" w:cs="Times New Roman"/>
                <w:color w:val="000000"/>
                <w:spacing w:val="-2"/>
                <w:sz w:val="21"/>
                <w:szCs w:val="21"/>
              </w:rPr>
              <w:t>.</w:t>
            </w:r>
            <w:r>
              <w:rPr>
                <w:rFonts w:ascii="宋体" w:hAnsi="宋体" w:cs="Times New Roman"/>
                <w:color w:val="000000"/>
                <w:sz w:val="21"/>
                <w:szCs w:val="21"/>
              </w:rPr>
              <w:t xml:space="preserve">2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813" w:right="-20"/>
              <w:jc w:val="both"/>
              <w:rPr>
                <w:rFonts w:hint="eastAsia" w:ascii="宋体" w:hAnsi="宋体" w:cs="Times New Roman"/>
                <w:color w:val="000000"/>
                <w:sz w:val="24"/>
                <w:szCs w:val="24"/>
              </w:rPr>
            </w:pPr>
            <w:r>
              <w:rPr>
                <w:rFonts w:hint="eastAsia" w:ascii="宋体" w:hAnsi="宋体" w:cs="微软雅黑"/>
                <w:color w:val="000000"/>
                <w:sz w:val="21"/>
                <w:szCs w:val="21"/>
              </w:rPr>
              <w:t>交货</w:t>
            </w:r>
            <w:r>
              <w:rPr>
                <w:rFonts w:hint="eastAsia" w:ascii="宋体" w:hAnsi="宋体" w:cs="微软雅黑"/>
                <w:color w:val="000000"/>
                <w:spacing w:val="-2"/>
                <w:sz w:val="21"/>
                <w:szCs w:val="21"/>
              </w:rPr>
              <w:t>地</w:t>
            </w:r>
            <w:r>
              <w:rPr>
                <w:rFonts w:hint="eastAsia" w:ascii="宋体" w:hAnsi="宋体" w:cs="微软雅黑"/>
                <w:color w:val="000000"/>
                <w:sz w:val="21"/>
                <w:szCs w:val="21"/>
              </w:rPr>
              <w:t>点</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1.3</w:t>
            </w:r>
            <w:r>
              <w:rPr>
                <w:rFonts w:ascii="宋体" w:hAnsi="宋体" w:cs="Times New Roman"/>
                <w:color w:val="000000"/>
                <w:spacing w:val="-2"/>
                <w:sz w:val="21"/>
                <w:szCs w:val="21"/>
              </w:rPr>
              <w:t>.</w:t>
            </w:r>
            <w:r>
              <w:rPr>
                <w:rFonts w:ascii="宋体" w:hAnsi="宋体" w:cs="Times New Roman"/>
                <w:color w:val="000000"/>
                <w:sz w:val="21"/>
                <w:szCs w:val="21"/>
              </w:rPr>
              <w:t xml:space="preserve">3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813" w:right="-20"/>
              <w:jc w:val="both"/>
              <w:rPr>
                <w:rFonts w:hint="eastAsia" w:ascii="宋体" w:hAnsi="宋体" w:cs="Times New Roman"/>
                <w:color w:val="000000"/>
                <w:sz w:val="24"/>
                <w:szCs w:val="24"/>
              </w:rPr>
            </w:pPr>
            <w:r>
              <w:rPr>
                <w:rFonts w:hint="eastAsia" w:ascii="宋体" w:hAnsi="宋体" w:cs="微软雅黑"/>
                <w:color w:val="000000"/>
                <w:sz w:val="21"/>
                <w:szCs w:val="21"/>
              </w:rPr>
              <w:t>质量</w:t>
            </w:r>
            <w:r>
              <w:rPr>
                <w:rFonts w:hint="eastAsia" w:ascii="宋体" w:hAnsi="宋体" w:cs="微软雅黑"/>
                <w:color w:val="000000"/>
                <w:spacing w:val="-2"/>
                <w:sz w:val="21"/>
                <w:szCs w:val="21"/>
              </w:rPr>
              <w:t>要求</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1.3</w:t>
            </w:r>
            <w:r>
              <w:rPr>
                <w:rFonts w:ascii="宋体" w:hAnsi="宋体" w:cs="Times New Roman"/>
                <w:color w:val="000000"/>
                <w:spacing w:val="-2"/>
                <w:sz w:val="21"/>
                <w:szCs w:val="21"/>
              </w:rPr>
              <w:t>.</w:t>
            </w:r>
            <w:r>
              <w:rPr>
                <w:rFonts w:hint="eastAsia" w:ascii="宋体" w:hAnsi="宋体" w:cs="Times New Roman"/>
                <w:color w:val="000000"/>
                <w:sz w:val="21"/>
                <w:szCs w:val="21"/>
              </w:rPr>
              <w:t>5</w:t>
            </w:r>
            <w:r>
              <w:rPr>
                <w:rFonts w:ascii="宋体" w:hAnsi="宋体" w:cs="Times New Roman"/>
                <w:color w:val="000000"/>
                <w:sz w:val="21"/>
                <w:szCs w:val="21"/>
              </w:rPr>
              <w:t xml:space="preserve">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708" w:right="-20"/>
              <w:jc w:val="both"/>
              <w:rPr>
                <w:rFonts w:hint="eastAsia" w:ascii="宋体" w:hAnsi="宋体" w:cs="Times New Roman"/>
                <w:color w:val="000000"/>
                <w:sz w:val="24"/>
                <w:szCs w:val="24"/>
              </w:rPr>
            </w:pPr>
            <w:r>
              <w:rPr>
                <w:rFonts w:hint="eastAsia" w:ascii="宋体" w:hAnsi="宋体" w:cs="微软雅黑"/>
                <w:color w:val="000000"/>
                <w:sz w:val="21"/>
                <w:szCs w:val="21"/>
              </w:rPr>
              <w:t>投标</w:t>
            </w:r>
            <w:r>
              <w:rPr>
                <w:rFonts w:hint="eastAsia" w:ascii="宋体" w:hAnsi="宋体" w:cs="微软雅黑"/>
                <w:color w:val="000000"/>
                <w:spacing w:val="-2"/>
                <w:sz w:val="21"/>
                <w:szCs w:val="21"/>
              </w:rPr>
              <w:t>有</w:t>
            </w:r>
            <w:r>
              <w:rPr>
                <w:rFonts w:hint="eastAsia" w:ascii="宋体" w:hAnsi="宋体" w:cs="微软雅黑"/>
                <w:color w:val="000000"/>
                <w:sz w:val="21"/>
                <w:szCs w:val="21"/>
              </w:rPr>
              <w:t>效期</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3.3</w:t>
            </w:r>
            <w:r>
              <w:rPr>
                <w:rFonts w:ascii="宋体" w:hAnsi="宋体" w:cs="Times New Roman"/>
                <w:color w:val="000000"/>
                <w:spacing w:val="-2"/>
                <w:sz w:val="21"/>
                <w:szCs w:val="21"/>
              </w:rPr>
              <w:t>.</w:t>
            </w:r>
            <w:r>
              <w:rPr>
                <w:rFonts w:ascii="宋体" w:hAnsi="宋体" w:cs="Times New Roman"/>
                <w:color w:val="000000"/>
                <w:sz w:val="21"/>
                <w:szCs w:val="21"/>
              </w:rPr>
              <w:t xml:space="preserve">1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708" w:right="-20"/>
              <w:jc w:val="both"/>
              <w:rPr>
                <w:rFonts w:hint="eastAsia" w:ascii="宋体" w:hAnsi="宋体" w:cs="Times New Roman"/>
                <w:color w:val="000000"/>
                <w:sz w:val="24"/>
                <w:szCs w:val="24"/>
              </w:rPr>
            </w:pPr>
            <w:r>
              <w:rPr>
                <w:rFonts w:hint="eastAsia" w:ascii="宋体" w:hAnsi="宋体" w:cs="微软雅黑"/>
                <w:color w:val="000000"/>
                <w:sz w:val="21"/>
                <w:szCs w:val="21"/>
              </w:rPr>
              <w:t>投标</w:t>
            </w:r>
            <w:r>
              <w:rPr>
                <w:rFonts w:hint="eastAsia" w:ascii="宋体" w:hAnsi="宋体" w:cs="微软雅黑"/>
                <w:color w:val="000000"/>
                <w:spacing w:val="-2"/>
                <w:sz w:val="21"/>
                <w:szCs w:val="21"/>
              </w:rPr>
              <w:t>保</w:t>
            </w:r>
            <w:r>
              <w:rPr>
                <w:rFonts w:hint="eastAsia" w:ascii="宋体" w:hAnsi="宋体" w:cs="微软雅黑"/>
                <w:color w:val="000000"/>
                <w:sz w:val="21"/>
                <w:szCs w:val="21"/>
              </w:rPr>
              <w:t>证金</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3.4</w:t>
            </w:r>
            <w:r>
              <w:rPr>
                <w:rFonts w:ascii="宋体" w:hAnsi="宋体" w:cs="Times New Roman"/>
                <w:color w:val="000000"/>
                <w:spacing w:val="-2"/>
                <w:sz w:val="21"/>
                <w:szCs w:val="21"/>
              </w:rPr>
              <w:t>.</w:t>
            </w:r>
            <w:r>
              <w:rPr>
                <w:rFonts w:ascii="宋体" w:hAnsi="宋体" w:cs="Times New Roman"/>
                <w:color w:val="000000"/>
                <w:sz w:val="21"/>
                <w:szCs w:val="21"/>
              </w:rPr>
              <w:t xml:space="preserve">1 </w:t>
            </w:r>
            <w:r>
              <w:rPr>
                <w:rFonts w:hint="eastAsia" w:ascii="宋体" w:hAnsi="宋体" w:cs="微软雅黑"/>
                <w:color w:val="000000"/>
                <w:spacing w:val="-2"/>
                <w:sz w:val="21"/>
                <w:szCs w:val="21"/>
              </w:rPr>
              <w:t>项</w:t>
            </w:r>
            <w:r>
              <w:rPr>
                <w:rFonts w:hint="eastAsia" w:ascii="宋体" w:hAnsi="宋体" w:cs="微软雅黑"/>
                <w:color w:val="000000"/>
                <w:sz w:val="21"/>
                <w:szCs w:val="21"/>
              </w:rPr>
              <w:t>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813" w:right="-20"/>
              <w:jc w:val="both"/>
              <w:rPr>
                <w:rFonts w:hint="eastAsia" w:ascii="宋体" w:hAnsi="宋体" w:cs="Times New Roman"/>
                <w:color w:val="000000"/>
                <w:sz w:val="24"/>
                <w:szCs w:val="24"/>
              </w:rPr>
            </w:pPr>
            <w:r>
              <w:rPr>
                <w:rFonts w:hint="eastAsia" w:ascii="宋体" w:hAnsi="宋体" w:cs="微软雅黑"/>
                <w:color w:val="000000"/>
                <w:sz w:val="21"/>
                <w:szCs w:val="21"/>
              </w:rPr>
              <w:t>权利</w:t>
            </w:r>
            <w:r>
              <w:rPr>
                <w:rFonts w:hint="eastAsia" w:ascii="宋体" w:hAnsi="宋体" w:cs="微软雅黑"/>
                <w:color w:val="000000"/>
                <w:spacing w:val="-2"/>
                <w:sz w:val="21"/>
                <w:szCs w:val="21"/>
              </w:rPr>
              <w:t>义</w:t>
            </w:r>
            <w:r>
              <w:rPr>
                <w:rFonts w:hint="eastAsia" w:ascii="宋体" w:hAnsi="宋体" w:cs="微软雅黑"/>
                <w:color w:val="000000"/>
                <w:sz w:val="21"/>
                <w:szCs w:val="21"/>
              </w:rPr>
              <w:t>务</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Times New Roman"/>
                <w:color w:val="000000"/>
                <w:sz w:val="21"/>
                <w:szCs w:val="21"/>
              </w:rPr>
              <w:t>1</w:t>
            </w:r>
            <w:r>
              <w:rPr>
                <w:rFonts w:ascii="宋体" w:hAnsi="宋体" w:cs="Times New Roman"/>
                <w:color w:val="000000"/>
                <w:spacing w:val="-2"/>
                <w:sz w:val="21"/>
                <w:szCs w:val="21"/>
              </w:rPr>
              <w:t>.</w:t>
            </w:r>
            <w:r>
              <w:rPr>
                <w:rFonts w:ascii="宋体" w:hAnsi="宋体" w:cs="Times New Roman"/>
                <w:color w:val="000000"/>
                <w:spacing w:val="-7"/>
                <w:sz w:val="21"/>
                <w:szCs w:val="21"/>
              </w:rPr>
              <w:t>1</w:t>
            </w:r>
            <w:r>
              <w:rPr>
                <w:rFonts w:ascii="宋体" w:hAnsi="宋体" w:cs="Times New Roman"/>
                <w:color w:val="000000"/>
                <w:sz w:val="21"/>
                <w:szCs w:val="21"/>
              </w:rPr>
              <w:t>1</w:t>
            </w:r>
            <w:r>
              <w:rPr>
                <w:rFonts w:ascii="宋体" w:hAnsi="宋体" w:cs="Times New Roman"/>
                <w:color w:val="000000"/>
                <w:spacing w:val="-2"/>
                <w:sz w:val="21"/>
                <w:szCs w:val="21"/>
              </w:rPr>
              <w:t>.</w:t>
            </w:r>
            <w:r>
              <w:rPr>
                <w:rFonts w:ascii="宋体" w:hAnsi="宋体" w:cs="Times New Roman"/>
                <w:color w:val="000000"/>
                <w:sz w:val="21"/>
                <w:szCs w:val="21"/>
              </w:rPr>
              <w:t>1</w:t>
            </w:r>
            <w:r>
              <w:rPr>
                <w:rFonts w:hint="eastAsia" w:ascii="宋体" w:hAnsi="宋体" w:cs="微软雅黑"/>
                <w:color w:val="000000"/>
                <w:spacing w:val="-2"/>
                <w:sz w:val="21"/>
                <w:szCs w:val="21"/>
              </w:rPr>
              <w:t>项</w:t>
            </w:r>
            <w:r>
              <w:rPr>
                <w:rFonts w:hint="eastAsia" w:ascii="宋体" w:hAnsi="宋体" w:cs="微软雅黑"/>
                <w:color w:val="000000"/>
                <w:sz w:val="21"/>
                <w:szCs w:val="21"/>
              </w:rPr>
              <w:t>规</w:t>
            </w:r>
            <w:r>
              <w:rPr>
                <w:rFonts w:hint="eastAsia" w:ascii="宋体" w:hAnsi="宋体" w:cs="微软雅黑"/>
                <w:color w:val="000000"/>
                <w:spacing w:val="-2"/>
                <w:sz w:val="21"/>
                <w:szCs w:val="21"/>
              </w:rPr>
              <w:t>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right="-20"/>
              <w:jc w:val="center"/>
              <w:rPr>
                <w:rFonts w:hint="eastAsia" w:ascii="宋体" w:hAnsi="宋体" w:cs="Times New Roman"/>
                <w:color w:val="000000"/>
                <w:sz w:val="24"/>
                <w:szCs w:val="24"/>
              </w:rPr>
            </w:pPr>
            <w:r>
              <w:rPr>
                <w:rFonts w:hint="eastAsia" w:ascii="宋体" w:hAnsi="宋体" w:cs="微软雅黑"/>
                <w:color w:val="000000"/>
                <w:sz w:val="21"/>
                <w:szCs w:val="21"/>
              </w:rPr>
              <w:t>货物</w:t>
            </w:r>
            <w:r>
              <w:rPr>
                <w:rFonts w:hint="eastAsia" w:ascii="宋体" w:hAnsi="宋体" w:cs="微软雅黑"/>
                <w:color w:val="000000"/>
                <w:spacing w:val="-2"/>
                <w:sz w:val="21"/>
                <w:szCs w:val="21"/>
              </w:rPr>
              <w:t>及</w:t>
            </w:r>
            <w:r>
              <w:rPr>
                <w:rFonts w:hint="eastAsia" w:ascii="宋体" w:hAnsi="宋体" w:cs="微软雅黑"/>
                <w:color w:val="000000"/>
                <w:sz w:val="21"/>
                <w:szCs w:val="21"/>
              </w:rPr>
              <w:t>技术服务和质保期服务</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五</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供</w:t>
            </w:r>
            <w:r>
              <w:rPr>
                <w:rFonts w:hint="eastAsia" w:ascii="宋体" w:hAnsi="宋体" w:cs="微软雅黑"/>
                <w:color w:val="000000"/>
                <w:sz w:val="21"/>
                <w:szCs w:val="21"/>
              </w:rPr>
              <w:t>货</w:t>
            </w:r>
            <w:r>
              <w:rPr>
                <w:rFonts w:hint="eastAsia" w:ascii="宋体" w:hAnsi="宋体" w:cs="微软雅黑"/>
                <w:color w:val="000000"/>
                <w:spacing w:val="-2"/>
                <w:sz w:val="21"/>
                <w:szCs w:val="21"/>
              </w:rPr>
              <w:t>要</w:t>
            </w:r>
            <w:r>
              <w:rPr>
                <w:rFonts w:hint="eastAsia" w:ascii="宋体" w:hAnsi="宋体" w:cs="微软雅黑"/>
                <w:color w:val="000000"/>
                <w:sz w:val="21"/>
                <w:szCs w:val="21"/>
              </w:rPr>
              <w:t>求</w:t>
            </w:r>
            <w:r>
              <w:rPr>
                <w:rFonts w:ascii="宋体" w:hAnsi="宋体" w:cs="Times New Roman"/>
                <w:color w:val="000000"/>
                <w:sz w:val="21"/>
                <w:szCs w:val="21"/>
              </w:rPr>
              <w:t>”</w:t>
            </w:r>
            <w:r>
              <w:rPr>
                <w:rFonts w:hint="eastAsia" w:ascii="宋体" w:hAnsi="宋体" w:cs="微软雅黑"/>
                <w:color w:val="000000"/>
                <w:spacing w:val="-2"/>
                <w:sz w:val="21"/>
                <w:szCs w:val="21"/>
              </w:rPr>
              <w:t>中</w:t>
            </w:r>
            <w:r>
              <w:rPr>
                <w:rFonts w:hint="eastAsia" w:ascii="宋体" w:hAnsi="宋体" w:cs="微软雅黑"/>
                <w:color w:val="000000"/>
                <w:sz w:val="21"/>
                <w:szCs w:val="21"/>
              </w:rPr>
              <w:t>的规定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autoSpaceDN w:val="0"/>
              <w:adjustRightInd w:val="0"/>
              <w:spacing w:line="360" w:lineRule="exact"/>
              <w:ind w:left="102" w:right="-2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autoSpaceDE w:val="0"/>
              <w:autoSpaceDN w:val="0"/>
              <w:adjustRightInd w:val="0"/>
              <w:spacing w:line="360" w:lineRule="exact"/>
              <w:ind w:left="602" w:right="-20"/>
              <w:jc w:val="both"/>
              <w:rPr>
                <w:rFonts w:hint="eastAsia" w:ascii="宋体" w:hAnsi="宋体" w:cs="Times New Roman"/>
                <w:color w:val="000000"/>
                <w:sz w:val="24"/>
                <w:szCs w:val="24"/>
              </w:rPr>
            </w:pPr>
            <w:r>
              <w:rPr>
                <w:rFonts w:hint="eastAsia" w:ascii="宋体" w:hAnsi="宋体" w:cs="微软雅黑"/>
                <w:color w:val="000000"/>
                <w:sz w:val="21"/>
                <w:szCs w:val="21"/>
              </w:rPr>
              <w:t>技术</w:t>
            </w:r>
            <w:r>
              <w:rPr>
                <w:rFonts w:hint="eastAsia" w:ascii="宋体" w:hAnsi="宋体" w:cs="微软雅黑"/>
                <w:color w:val="000000"/>
                <w:spacing w:val="-2"/>
                <w:sz w:val="21"/>
                <w:szCs w:val="21"/>
              </w:rPr>
              <w:t>支</w:t>
            </w:r>
            <w:r>
              <w:rPr>
                <w:rFonts w:hint="eastAsia" w:ascii="宋体" w:hAnsi="宋体" w:cs="微软雅黑"/>
                <w:color w:val="000000"/>
                <w:sz w:val="21"/>
                <w:szCs w:val="21"/>
              </w:rPr>
              <w:t>持</w:t>
            </w:r>
            <w:r>
              <w:rPr>
                <w:rFonts w:hint="eastAsia" w:ascii="宋体" w:hAnsi="宋体" w:cs="微软雅黑"/>
                <w:color w:val="000000"/>
                <w:spacing w:val="-2"/>
                <w:sz w:val="21"/>
                <w:szCs w:val="21"/>
              </w:rPr>
              <w:t>资</w:t>
            </w:r>
            <w:r>
              <w:rPr>
                <w:rFonts w:hint="eastAsia" w:ascii="宋体" w:hAnsi="宋体" w:cs="微软雅黑"/>
                <w:color w:val="000000"/>
                <w:sz w:val="21"/>
                <w:szCs w:val="21"/>
              </w:rPr>
              <w:t>料</w:t>
            </w:r>
          </w:p>
        </w:tc>
        <w:tc>
          <w:tcPr>
            <w:tcW w:w="4919" w:type="dxa"/>
            <w:tcBorders>
              <w:tl2br w:val="nil"/>
              <w:tr2bl w:val="nil"/>
            </w:tcBorders>
            <w:vAlign w:val="center"/>
          </w:tcPr>
          <w:p>
            <w:pPr>
              <w:widowControl w:val="0"/>
              <w:autoSpaceDE w:val="0"/>
              <w:autoSpaceDN w:val="0"/>
              <w:adjustRightInd w:val="0"/>
              <w:spacing w:line="360" w:lineRule="exact"/>
              <w:ind w:right="-20"/>
              <w:jc w:val="both"/>
              <w:rPr>
                <w:rFonts w:hint="eastAsia" w:ascii="宋体" w:hAnsi="宋体" w:cs="Times New Roman"/>
                <w:color w:val="000000"/>
                <w:sz w:val="24"/>
                <w:szCs w:val="24"/>
              </w:rPr>
            </w:pPr>
            <w:r>
              <w:rPr>
                <w:rFonts w:hint="eastAsia" w:ascii="宋体" w:hAnsi="宋体" w:cs="微软雅黑"/>
                <w:color w:val="000000"/>
                <w:sz w:val="21"/>
                <w:szCs w:val="21"/>
              </w:rPr>
              <w:t>符合</w:t>
            </w:r>
            <w:r>
              <w:rPr>
                <w:rFonts w:hint="eastAsia" w:ascii="宋体" w:hAnsi="宋体" w:cs="微软雅黑"/>
                <w:color w:val="000000"/>
                <w:spacing w:val="-2"/>
                <w:sz w:val="21"/>
                <w:szCs w:val="21"/>
              </w:rPr>
              <w:t>第</w:t>
            </w:r>
            <w:r>
              <w:rPr>
                <w:rFonts w:hint="eastAsia" w:ascii="宋体" w:hAnsi="宋体" w:cs="微软雅黑"/>
                <w:color w:val="000000"/>
                <w:sz w:val="21"/>
                <w:szCs w:val="21"/>
              </w:rPr>
              <w:t>二</w:t>
            </w:r>
            <w:r>
              <w:rPr>
                <w:rFonts w:hint="eastAsia" w:ascii="宋体" w:hAnsi="宋体" w:cs="微软雅黑"/>
                <w:color w:val="000000"/>
                <w:spacing w:val="-2"/>
                <w:sz w:val="21"/>
                <w:szCs w:val="21"/>
              </w:rPr>
              <w:t>章</w:t>
            </w:r>
            <w:r>
              <w:rPr>
                <w:rFonts w:ascii="宋体" w:hAnsi="宋体" w:cs="Times New Roman"/>
                <w:color w:val="000000"/>
                <w:sz w:val="21"/>
                <w:szCs w:val="21"/>
              </w:rPr>
              <w:t>“</w:t>
            </w:r>
            <w:r>
              <w:rPr>
                <w:rFonts w:hint="eastAsia" w:ascii="宋体" w:hAnsi="宋体" w:cs="微软雅黑"/>
                <w:color w:val="000000"/>
                <w:spacing w:val="-2"/>
                <w:sz w:val="21"/>
                <w:szCs w:val="21"/>
              </w:rPr>
              <w:t>投</w:t>
            </w:r>
            <w:r>
              <w:rPr>
                <w:rFonts w:hint="eastAsia" w:ascii="宋体" w:hAnsi="宋体" w:cs="微软雅黑"/>
                <w:color w:val="000000"/>
                <w:sz w:val="21"/>
                <w:szCs w:val="21"/>
              </w:rPr>
              <w:t>标</w:t>
            </w:r>
            <w:r>
              <w:rPr>
                <w:rFonts w:hint="eastAsia" w:ascii="宋体" w:hAnsi="宋体" w:cs="微软雅黑"/>
                <w:color w:val="000000"/>
                <w:spacing w:val="-2"/>
                <w:sz w:val="21"/>
                <w:szCs w:val="21"/>
              </w:rPr>
              <w:t>人</w:t>
            </w:r>
            <w:r>
              <w:rPr>
                <w:rFonts w:hint="eastAsia" w:ascii="宋体" w:hAnsi="宋体" w:cs="微软雅黑"/>
                <w:color w:val="000000"/>
                <w:sz w:val="21"/>
                <w:szCs w:val="21"/>
              </w:rPr>
              <w:t>须知</w:t>
            </w:r>
            <w:r>
              <w:rPr>
                <w:rFonts w:ascii="宋体" w:hAnsi="宋体" w:cs="Times New Roman"/>
                <w:color w:val="000000"/>
                <w:spacing w:val="-3"/>
                <w:sz w:val="21"/>
                <w:szCs w:val="21"/>
              </w:rPr>
              <w:t>”</w:t>
            </w:r>
            <w:r>
              <w:rPr>
                <w:rFonts w:hint="eastAsia" w:ascii="宋体" w:hAnsi="宋体" w:cs="微软雅黑"/>
                <w:color w:val="000000"/>
                <w:sz w:val="21"/>
                <w:szCs w:val="21"/>
              </w:rPr>
              <w:t>第</w:t>
            </w:r>
            <w:r>
              <w:rPr>
                <w:rFonts w:ascii="宋体" w:hAnsi="宋体" w:cs="微软雅黑"/>
                <w:color w:val="000000"/>
                <w:spacing w:val="-9"/>
                <w:sz w:val="21"/>
                <w:szCs w:val="21"/>
              </w:rPr>
              <w:t xml:space="preserve"> </w:t>
            </w:r>
            <w:r>
              <w:rPr>
                <w:rFonts w:ascii="宋体" w:hAnsi="宋体" w:cs="Times New Roman"/>
                <w:color w:val="000000"/>
                <w:sz w:val="21"/>
                <w:szCs w:val="21"/>
              </w:rPr>
              <w:t>1.</w:t>
            </w:r>
            <w:r>
              <w:rPr>
                <w:rFonts w:ascii="宋体" w:hAnsi="宋体" w:cs="Times New Roman"/>
                <w:color w:val="000000"/>
                <w:spacing w:val="-10"/>
                <w:sz w:val="21"/>
                <w:szCs w:val="21"/>
              </w:rPr>
              <w:t>1</w:t>
            </w:r>
            <w:r>
              <w:rPr>
                <w:rFonts w:ascii="宋体" w:hAnsi="宋体" w:cs="Times New Roman"/>
                <w:color w:val="000000"/>
                <w:sz w:val="21"/>
                <w:szCs w:val="21"/>
              </w:rPr>
              <w:t>1.3</w:t>
            </w:r>
            <w:r>
              <w:rPr>
                <w:rFonts w:ascii="宋体" w:hAnsi="宋体" w:cs="Times New Roman"/>
                <w:color w:val="000000"/>
                <w:spacing w:val="-2"/>
                <w:sz w:val="21"/>
                <w:szCs w:val="21"/>
              </w:rPr>
              <w:t xml:space="preserve"> </w:t>
            </w:r>
            <w:r>
              <w:rPr>
                <w:rFonts w:hint="eastAsia" w:ascii="宋体" w:hAnsi="宋体" w:cs="微软雅黑"/>
                <w:color w:val="000000"/>
                <w:sz w:val="21"/>
                <w:szCs w:val="21"/>
              </w:rPr>
              <w:t>项</w:t>
            </w:r>
            <w:r>
              <w:rPr>
                <w:rFonts w:hint="eastAsia" w:ascii="宋体" w:hAnsi="宋体" w:cs="微软雅黑"/>
                <w:color w:val="000000"/>
                <w:spacing w:val="-2"/>
                <w:sz w:val="21"/>
                <w:szCs w:val="21"/>
              </w:rPr>
              <w:t>规</w:t>
            </w:r>
            <w:r>
              <w:rPr>
                <w:rFonts w:hint="eastAsia" w:ascii="宋体" w:hAnsi="宋体" w:cs="微软雅黑"/>
                <w:color w:val="000000"/>
                <w:sz w:val="21"/>
                <w:szCs w:val="21"/>
              </w:rPr>
              <w:t>定</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649" w:type="dxa"/>
            <w:gridSpan w:val="4"/>
            <w:tcBorders>
              <w:tl2br w:val="nil"/>
              <w:tr2bl w:val="nil"/>
            </w:tcBorders>
            <w:vAlign w:val="center"/>
          </w:tcPr>
          <w:p>
            <w:pPr>
              <w:widowControl w:val="0"/>
              <w:autoSpaceDE w:val="0"/>
              <w:autoSpaceDN w:val="0"/>
              <w:adjustRightInd w:val="0"/>
              <w:spacing w:line="360" w:lineRule="exact"/>
              <w:ind w:left="102" w:right="-20"/>
              <w:jc w:val="both"/>
              <w:rPr>
                <w:rFonts w:hint="eastAsia" w:ascii="宋体" w:hAnsi="宋体" w:cs="微软雅黑"/>
                <w:color w:val="000000"/>
                <w:sz w:val="21"/>
                <w:szCs w:val="21"/>
              </w:rPr>
            </w:pPr>
            <w:r>
              <w:rPr>
                <w:rFonts w:hint="eastAsia" w:ascii="宋体" w:hAnsi="宋体" w:cs="宋体"/>
                <w:b/>
                <w:color w:val="000000"/>
                <w:kern w:val="2"/>
                <w:sz w:val="21"/>
                <w:szCs w:val="21"/>
              </w:rPr>
              <w:t>第二个信封（报价文件）评审标准</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restart"/>
            <w:tcBorders>
              <w:tl2br w:val="nil"/>
              <w:tr2bl w:val="nil"/>
            </w:tcBorders>
            <w:vAlign w:val="center"/>
          </w:tcPr>
          <w:p>
            <w:pPr>
              <w:widowControl w:val="0"/>
              <w:autoSpaceDE w:val="0"/>
              <w:jc w:val="center"/>
              <w:rPr>
                <w:rFonts w:cs="Times New Roman"/>
                <w:color w:val="000000"/>
                <w:kern w:val="2"/>
                <w:sz w:val="21"/>
                <w:szCs w:val="22"/>
              </w:rPr>
            </w:pPr>
            <w:r>
              <w:rPr>
                <w:rFonts w:ascii="宋体" w:hAnsi="宋体" w:cs="宋体"/>
                <w:color w:val="000000"/>
                <w:kern w:val="2"/>
                <w:sz w:val="21"/>
                <w:szCs w:val="21"/>
              </w:rPr>
              <w:t>2.1.1</w:t>
            </w:r>
          </w:p>
          <w:p>
            <w:pPr>
              <w:widowControl w:val="0"/>
              <w:autoSpaceDE w:val="0"/>
              <w:autoSpaceDN w:val="0"/>
              <w:adjustRightInd w:val="0"/>
              <w:ind w:firstLine="210" w:firstLineChars="100"/>
              <w:rPr>
                <w:rFonts w:hint="eastAsia" w:ascii="宋体" w:hAnsi="宋体" w:cs="MingLiU"/>
                <w:color w:val="000000"/>
                <w:sz w:val="24"/>
                <w:szCs w:val="24"/>
              </w:rPr>
            </w:pPr>
            <w:r>
              <w:rPr>
                <w:rFonts w:hint="eastAsia" w:ascii="宋体" w:hAnsi="宋体" w:cs="宋体"/>
                <w:color w:val="000000"/>
                <w:sz w:val="21"/>
                <w:szCs w:val="21"/>
              </w:rPr>
              <w:t>2.1.3</w:t>
            </w:r>
          </w:p>
        </w:tc>
        <w:tc>
          <w:tcPr>
            <w:tcW w:w="1181" w:type="dxa"/>
            <w:vMerge w:val="restart"/>
            <w:tcBorders>
              <w:tl2br w:val="nil"/>
              <w:tr2bl w:val="nil"/>
            </w:tcBorders>
            <w:vAlign w:val="center"/>
          </w:tcPr>
          <w:p>
            <w:pPr>
              <w:widowControl w:val="0"/>
              <w:autoSpaceDE w:val="0"/>
              <w:jc w:val="center"/>
              <w:rPr>
                <w:rFonts w:hint="eastAsia" w:ascii="宋体" w:hAnsi="宋体" w:cs="Times New Roman"/>
                <w:color w:val="000000"/>
                <w:sz w:val="24"/>
                <w:szCs w:val="24"/>
              </w:rPr>
            </w:pPr>
            <w:r>
              <w:rPr>
                <w:rFonts w:hint="eastAsia" w:ascii="宋体" w:hAnsi="宋体" w:cs="微软雅黑"/>
                <w:color w:val="000000"/>
                <w:kern w:val="2"/>
                <w:sz w:val="21"/>
                <w:szCs w:val="21"/>
              </w:rPr>
              <w:t>形式评审与响应性评审标准</w:t>
            </w:r>
          </w:p>
        </w:tc>
        <w:tc>
          <w:tcPr>
            <w:tcW w:w="2603" w:type="dxa"/>
            <w:tcBorders>
              <w:tl2br w:val="nil"/>
              <w:tr2bl w:val="nil"/>
            </w:tcBorders>
            <w:vAlign w:val="center"/>
          </w:tcPr>
          <w:p>
            <w:pPr>
              <w:widowControl w:val="0"/>
              <w:snapToGrid w:val="0"/>
              <w:spacing w:line="300" w:lineRule="exact"/>
              <w:jc w:val="center"/>
              <w:rPr>
                <w:rFonts w:hint="eastAsia" w:ascii="宋体" w:hAnsi="宋体" w:cs="微软雅黑"/>
                <w:color w:val="000000"/>
                <w:sz w:val="21"/>
                <w:szCs w:val="21"/>
              </w:rPr>
            </w:pPr>
            <w:r>
              <w:rPr>
                <w:rFonts w:hint="eastAsia" w:ascii="宋体" w:hAnsi="宋体" w:cs="宋体"/>
                <w:color w:val="000000"/>
                <w:kern w:val="2"/>
                <w:sz w:val="21"/>
                <w:szCs w:val="22"/>
              </w:rPr>
              <w:t>投标人名称</w:t>
            </w:r>
          </w:p>
        </w:tc>
        <w:tc>
          <w:tcPr>
            <w:tcW w:w="4919" w:type="dxa"/>
            <w:tcBorders>
              <w:tl2br w:val="nil"/>
              <w:tr2bl w:val="nil"/>
            </w:tcBorders>
            <w:vAlign w:val="center"/>
          </w:tcPr>
          <w:p>
            <w:pPr>
              <w:widowControl w:val="0"/>
              <w:snapToGrid w:val="0"/>
              <w:spacing w:line="300" w:lineRule="exact"/>
              <w:jc w:val="both"/>
              <w:rPr>
                <w:rFonts w:hint="eastAsia" w:ascii="宋体" w:hAnsi="宋体" w:cs="微软雅黑"/>
                <w:color w:val="000000"/>
                <w:sz w:val="21"/>
                <w:szCs w:val="21"/>
              </w:rPr>
            </w:pPr>
            <w:r>
              <w:rPr>
                <w:rFonts w:hint="eastAsia" w:ascii="宋体" w:hAnsi="宋体" w:cs="宋体"/>
                <w:color w:val="000000"/>
                <w:kern w:val="2"/>
                <w:sz w:val="21"/>
                <w:szCs w:val="22"/>
              </w:rPr>
              <w:t>与营业执照一致</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snapToGrid w:val="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snapToGrid w:val="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snapToGrid w:val="0"/>
              <w:spacing w:line="300" w:lineRule="exact"/>
              <w:jc w:val="center"/>
              <w:rPr>
                <w:rFonts w:hint="eastAsia" w:ascii="宋体" w:hAnsi="宋体" w:cs="微软雅黑"/>
                <w:color w:val="000000"/>
                <w:sz w:val="21"/>
                <w:szCs w:val="21"/>
              </w:rPr>
            </w:pPr>
            <w:r>
              <w:rPr>
                <w:rFonts w:hint="eastAsia" w:ascii="宋体" w:hAnsi="宋体" w:cs="宋体"/>
                <w:color w:val="000000"/>
                <w:kern w:val="2"/>
                <w:sz w:val="21"/>
                <w:szCs w:val="22"/>
              </w:rPr>
              <w:t>报价文件签字盖章</w:t>
            </w:r>
          </w:p>
        </w:tc>
        <w:tc>
          <w:tcPr>
            <w:tcW w:w="4919" w:type="dxa"/>
            <w:tcBorders>
              <w:tl2br w:val="nil"/>
              <w:tr2bl w:val="nil"/>
            </w:tcBorders>
            <w:vAlign w:val="center"/>
          </w:tcPr>
          <w:p>
            <w:pPr>
              <w:widowControl w:val="0"/>
              <w:snapToGrid w:val="0"/>
              <w:spacing w:line="300" w:lineRule="exact"/>
              <w:jc w:val="both"/>
              <w:rPr>
                <w:rFonts w:hint="eastAsia" w:ascii="宋体" w:hAnsi="宋体" w:cs="微软雅黑"/>
                <w:color w:val="000000"/>
                <w:sz w:val="21"/>
                <w:szCs w:val="21"/>
              </w:rPr>
            </w:pPr>
            <w:r>
              <w:rPr>
                <w:rFonts w:hint="eastAsia" w:ascii="宋体" w:hAnsi="宋体" w:cs="宋体"/>
                <w:color w:val="000000"/>
                <w:spacing w:val="-1"/>
                <w:kern w:val="2"/>
                <w:sz w:val="21"/>
                <w:szCs w:val="21"/>
              </w:rPr>
              <w:t>要求盖单位章和（或）法定代表人或其委托代理人签字的地方，投标人均应使用CA 数字证书加盖投标人的单位电子印章和（或）法定代表人或其委托代理人的个人电子印章或电子签名章，无需手签。</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snapToGrid w:val="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snapToGrid w:val="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snapToGrid w:val="0"/>
              <w:spacing w:line="300" w:lineRule="exact"/>
              <w:jc w:val="center"/>
              <w:rPr>
                <w:rFonts w:hint="eastAsia" w:ascii="宋体" w:hAnsi="宋体" w:cs="微软雅黑"/>
                <w:color w:val="000000"/>
                <w:sz w:val="21"/>
                <w:szCs w:val="21"/>
              </w:rPr>
            </w:pPr>
            <w:r>
              <w:rPr>
                <w:rFonts w:hint="eastAsia" w:ascii="宋体" w:hAnsi="宋体" w:cs="宋体"/>
                <w:color w:val="000000"/>
                <w:kern w:val="2"/>
                <w:sz w:val="21"/>
                <w:szCs w:val="22"/>
              </w:rPr>
              <w:t>投标文件格式</w:t>
            </w:r>
          </w:p>
        </w:tc>
        <w:tc>
          <w:tcPr>
            <w:tcW w:w="4919" w:type="dxa"/>
            <w:tcBorders>
              <w:tl2br w:val="nil"/>
              <w:tr2bl w:val="nil"/>
            </w:tcBorders>
            <w:vAlign w:val="center"/>
          </w:tcPr>
          <w:p>
            <w:pPr>
              <w:widowControl w:val="0"/>
              <w:snapToGrid w:val="0"/>
              <w:spacing w:line="300" w:lineRule="exact"/>
              <w:jc w:val="both"/>
              <w:rPr>
                <w:rFonts w:hint="eastAsia" w:ascii="宋体" w:hAnsi="宋体" w:cs="微软雅黑"/>
                <w:color w:val="000000"/>
                <w:sz w:val="21"/>
                <w:szCs w:val="21"/>
              </w:rPr>
            </w:pPr>
            <w:r>
              <w:rPr>
                <w:rFonts w:hint="eastAsia" w:ascii="宋体" w:hAnsi="宋体" w:cs="宋体"/>
                <w:color w:val="000000"/>
                <w:kern w:val="2"/>
                <w:sz w:val="21"/>
                <w:szCs w:val="22"/>
              </w:rPr>
              <w:t>符合第六章“投标文件格式”的规定，</w:t>
            </w:r>
            <w:r>
              <w:rPr>
                <w:rFonts w:hint="eastAsia" w:ascii="宋体" w:hAnsi="宋体" w:cs="宋体"/>
                <w:color w:val="000000"/>
                <w:kern w:val="2"/>
                <w:sz w:val="21"/>
                <w:szCs w:val="21"/>
              </w:rPr>
              <w:t>组成齐全完整。</w:t>
            </w: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6" w:type="dxa"/>
            <w:vMerge w:val="continue"/>
            <w:tcBorders>
              <w:tl2br w:val="nil"/>
              <w:tr2bl w:val="nil"/>
            </w:tcBorders>
            <w:vAlign w:val="center"/>
          </w:tcPr>
          <w:p>
            <w:pPr>
              <w:widowControl w:val="0"/>
              <w:autoSpaceDE w:val="0"/>
              <w:snapToGrid w:val="0"/>
              <w:jc w:val="center"/>
              <w:rPr>
                <w:rFonts w:hint="eastAsia" w:ascii="宋体" w:hAnsi="宋体" w:cs="Times New Roman"/>
                <w:color w:val="000000"/>
                <w:sz w:val="24"/>
                <w:szCs w:val="24"/>
              </w:rPr>
            </w:pPr>
          </w:p>
        </w:tc>
        <w:tc>
          <w:tcPr>
            <w:tcW w:w="1181" w:type="dxa"/>
            <w:vMerge w:val="continue"/>
            <w:tcBorders>
              <w:tl2br w:val="nil"/>
              <w:tr2bl w:val="nil"/>
            </w:tcBorders>
            <w:vAlign w:val="center"/>
          </w:tcPr>
          <w:p>
            <w:pPr>
              <w:widowControl w:val="0"/>
              <w:autoSpaceDE w:val="0"/>
              <w:snapToGrid w:val="0"/>
              <w:jc w:val="center"/>
              <w:rPr>
                <w:rFonts w:hint="eastAsia" w:ascii="宋体" w:hAnsi="宋体" w:cs="Times New Roman"/>
                <w:color w:val="000000"/>
                <w:sz w:val="24"/>
                <w:szCs w:val="24"/>
              </w:rPr>
            </w:pPr>
          </w:p>
        </w:tc>
        <w:tc>
          <w:tcPr>
            <w:tcW w:w="2603" w:type="dxa"/>
            <w:tcBorders>
              <w:tl2br w:val="nil"/>
              <w:tr2bl w:val="nil"/>
            </w:tcBorders>
            <w:vAlign w:val="center"/>
          </w:tcPr>
          <w:p>
            <w:pPr>
              <w:widowControl w:val="0"/>
              <w:snapToGrid w:val="0"/>
              <w:spacing w:line="300" w:lineRule="exact"/>
              <w:jc w:val="center"/>
              <w:rPr>
                <w:rFonts w:hint="eastAsia" w:ascii="宋体" w:hAnsi="宋体" w:cs="微软雅黑"/>
                <w:color w:val="000000"/>
                <w:sz w:val="21"/>
                <w:szCs w:val="21"/>
              </w:rPr>
            </w:pPr>
            <w:r>
              <w:rPr>
                <w:rFonts w:hint="eastAsia" w:ascii="宋体" w:hAnsi="宋体" w:cs="宋体"/>
                <w:color w:val="000000"/>
                <w:kern w:val="2"/>
                <w:sz w:val="21"/>
                <w:szCs w:val="22"/>
              </w:rPr>
              <w:t>投标报价</w:t>
            </w:r>
          </w:p>
        </w:tc>
        <w:tc>
          <w:tcPr>
            <w:tcW w:w="4919" w:type="dxa"/>
            <w:tcBorders>
              <w:tl2br w:val="nil"/>
              <w:tr2bl w:val="nil"/>
            </w:tcBorders>
            <w:vAlign w:val="center"/>
          </w:tcPr>
          <w:p>
            <w:pPr>
              <w:widowControl w:val="0"/>
              <w:snapToGrid w:val="0"/>
              <w:spacing w:line="300" w:lineRule="exact"/>
              <w:jc w:val="both"/>
              <w:rPr>
                <w:rFonts w:hint="eastAsia" w:ascii="宋体" w:hAnsi="宋体" w:cs="微软雅黑"/>
                <w:color w:val="000000"/>
                <w:sz w:val="21"/>
                <w:szCs w:val="21"/>
              </w:rPr>
            </w:pPr>
            <w:r>
              <w:rPr>
                <w:rFonts w:hint="eastAsia" w:ascii="宋体" w:hAnsi="宋体" w:cs="宋体"/>
                <w:color w:val="000000"/>
                <w:kern w:val="2"/>
                <w:sz w:val="21"/>
                <w:szCs w:val="22"/>
              </w:rPr>
              <w:t>符合第二章“投标人须知”第</w:t>
            </w:r>
            <w:r>
              <w:rPr>
                <w:rFonts w:ascii="宋体" w:hAnsi="宋体" w:cs="宋体"/>
                <w:color w:val="000000"/>
                <w:kern w:val="2"/>
                <w:sz w:val="21"/>
                <w:szCs w:val="22"/>
              </w:rPr>
              <w:t xml:space="preserve"> 3.2 </w:t>
            </w:r>
            <w:r>
              <w:rPr>
                <w:rFonts w:hint="eastAsia" w:ascii="宋体" w:hAnsi="宋体" w:cs="宋体"/>
                <w:color w:val="000000"/>
                <w:kern w:val="2"/>
                <w:sz w:val="21"/>
                <w:szCs w:val="22"/>
              </w:rPr>
              <w:t>款规定。</w:t>
            </w:r>
          </w:p>
        </w:tc>
      </w:tr>
    </w:tbl>
    <w:p>
      <w:pPr>
        <w:widowControl w:val="0"/>
        <w:autoSpaceDE w:val="0"/>
        <w:autoSpaceDN w:val="0"/>
        <w:adjustRightInd w:val="0"/>
        <w:spacing w:before="9" w:line="90" w:lineRule="exact"/>
        <w:rPr>
          <w:rFonts w:hint="eastAsia" w:ascii="宋体" w:hAnsi="宋体" w:cs="Times New Roman"/>
          <w:color w:val="000000"/>
          <w:sz w:val="9"/>
          <w:szCs w:val="9"/>
        </w:rPr>
      </w:pPr>
    </w:p>
    <w:p>
      <w:pPr>
        <w:widowControl w:val="0"/>
        <w:rPr>
          <w:rFonts w:hint="eastAsia" w:ascii="宋体" w:hAnsi="宋体" w:eastAsia="MingLiU" w:cs="Times New Roman"/>
          <w:color w:val="000000"/>
          <w:sz w:val="9"/>
          <w:szCs w:val="9"/>
        </w:rPr>
      </w:pPr>
    </w:p>
    <w:p>
      <w:pPr>
        <w:pStyle w:val="2"/>
        <w:rPr>
          <w:rFonts w:hint="eastAsia"/>
        </w:rPr>
      </w:pPr>
    </w:p>
    <w:p>
      <w:pPr>
        <w:pStyle w:val="5"/>
        <w:rPr>
          <w:rFonts w:hint="eastAsia"/>
        </w:rPr>
      </w:pPr>
    </w:p>
    <w:p>
      <w:pPr>
        <w:pStyle w:val="6"/>
        <w:rPr>
          <w:rFonts w:hint="eastAsia"/>
        </w:rPr>
      </w:pPr>
    </w:p>
    <w:p>
      <w:pPr>
        <w:rPr>
          <w:rFonts w:hint="eastAsia"/>
        </w:rPr>
      </w:pPr>
    </w:p>
    <w:p>
      <w:pPr>
        <w:pStyle w:val="2"/>
        <w:rPr>
          <w:rFonts w:hint="eastAsia"/>
        </w:rPr>
      </w:pPr>
    </w:p>
    <w:p>
      <w:pPr>
        <w:pStyle w:val="5"/>
        <w:rPr>
          <w:rFonts w:hint="eastAsia"/>
        </w:rPr>
      </w:pPr>
    </w:p>
    <w:p>
      <w:pPr>
        <w:pStyle w:val="6"/>
        <w:rPr>
          <w:rFonts w:hint="eastAsia"/>
        </w:rPr>
      </w:pPr>
    </w:p>
    <w:p>
      <w:pPr>
        <w:rPr>
          <w:rFonts w:hint="eastAsia"/>
        </w:rPr>
      </w:pPr>
    </w:p>
    <w:p>
      <w:pPr>
        <w:pStyle w:val="2"/>
        <w:rPr>
          <w:rFonts w:hint="eastAsia"/>
        </w:rPr>
      </w:pPr>
    </w:p>
    <w:p>
      <w:pPr>
        <w:pStyle w:val="5"/>
        <w:rPr>
          <w:rFonts w:hint="eastAsia"/>
        </w:rPr>
      </w:pPr>
    </w:p>
    <w:p>
      <w:pPr>
        <w:pStyle w:val="6"/>
        <w:rPr>
          <w:rFonts w:hint="eastAsia"/>
        </w:rPr>
      </w:pPr>
    </w:p>
    <w:p>
      <w:pPr>
        <w:rPr>
          <w:rFonts w:hint="eastAsia"/>
        </w:rPr>
      </w:pPr>
    </w:p>
    <w:p>
      <w:pPr>
        <w:pStyle w:val="2"/>
        <w:rPr>
          <w:rFonts w:hint="eastAsia"/>
        </w:rPr>
      </w:pPr>
    </w:p>
    <w:p>
      <w:pPr>
        <w:pStyle w:val="5"/>
        <w:rPr>
          <w:rFonts w:hint="eastAsia"/>
        </w:rPr>
      </w:pPr>
    </w:p>
    <w:p>
      <w:pPr>
        <w:pStyle w:val="6"/>
        <w:rPr>
          <w:rFonts w:hint="eastAsia"/>
        </w:rPr>
      </w:pPr>
    </w:p>
    <w:p>
      <w:pPr>
        <w:rPr>
          <w:rFonts w:hint="eastAsia"/>
        </w:rPr>
      </w:pPr>
    </w:p>
    <w:p>
      <w:pPr>
        <w:pStyle w:val="2"/>
        <w:rPr>
          <w:rFonts w:hint="eastAsia"/>
        </w:rPr>
      </w:pPr>
    </w:p>
    <w:tbl>
      <w:tblPr>
        <w:tblStyle w:val="9"/>
        <w:tblW w:w="9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209"/>
        <w:gridCol w:w="1280"/>
        <w:gridCol w:w="6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tcPr>
          <w:p>
            <w:pPr>
              <w:widowControl w:val="0"/>
              <w:snapToGrid w:val="0"/>
              <w:spacing w:line="320" w:lineRule="exact"/>
              <w:ind w:right="139"/>
              <w:jc w:val="center"/>
              <w:rPr>
                <w:rFonts w:hint="eastAsia" w:ascii="宋体" w:hAnsi="宋体" w:cs="宋体"/>
                <w:b/>
                <w:color w:val="000000"/>
                <w:sz w:val="21"/>
                <w:szCs w:val="21"/>
                <w:lang w:eastAsia="en-US"/>
              </w:rPr>
            </w:pPr>
            <w:r>
              <w:rPr>
                <w:rFonts w:hint="eastAsia" w:ascii="宋体" w:hAnsi="宋体" w:cs="宋体"/>
                <w:b/>
                <w:color w:val="000000"/>
                <w:sz w:val="21"/>
                <w:szCs w:val="21"/>
                <w:lang w:eastAsia="en-US"/>
              </w:rPr>
              <w:t>条款号</w:t>
            </w:r>
          </w:p>
        </w:tc>
        <w:tc>
          <w:tcPr>
            <w:tcW w:w="1209" w:type="dxa"/>
          </w:tcPr>
          <w:p>
            <w:pPr>
              <w:widowControl w:val="0"/>
              <w:snapToGrid w:val="0"/>
              <w:spacing w:line="320" w:lineRule="exact"/>
              <w:ind w:left="62" w:right="52"/>
              <w:jc w:val="center"/>
              <w:rPr>
                <w:rFonts w:hint="eastAsia" w:ascii="宋体" w:hAnsi="宋体" w:cs="宋体"/>
                <w:b/>
                <w:color w:val="000000"/>
                <w:sz w:val="21"/>
                <w:szCs w:val="21"/>
                <w:lang w:eastAsia="en-US"/>
              </w:rPr>
            </w:pPr>
            <w:r>
              <w:rPr>
                <w:rFonts w:hint="eastAsia" w:ascii="宋体" w:hAnsi="宋体" w:cs="宋体"/>
                <w:b/>
                <w:color w:val="000000"/>
                <w:sz w:val="21"/>
                <w:szCs w:val="21"/>
                <w:lang w:eastAsia="en-US"/>
              </w:rPr>
              <w:t>条款内容</w:t>
            </w:r>
          </w:p>
        </w:tc>
        <w:tc>
          <w:tcPr>
            <w:tcW w:w="7512" w:type="dxa"/>
            <w:gridSpan w:val="2"/>
          </w:tcPr>
          <w:p>
            <w:pPr>
              <w:widowControl w:val="0"/>
              <w:snapToGrid w:val="0"/>
              <w:spacing w:line="320" w:lineRule="exact"/>
              <w:ind w:left="1690" w:right="1680"/>
              <w:jc w:val="center"/>
              <w:rPr>
                <w:rFonts w:hint="eastAsia" w:ascii="宋体" w:hAnsi="宋体" w:cs="宋体"/>
                <w:b/>
                <w:color w:val="000000"/>
                <w:sz w:val="21"/>
                <w:szCs w:val="21"/>
                <w:lang w:eastAsia="en-US"/>
              </w:rPr>
            </w:pPr>
            <w:r>
              <w:rPr>
                <w:rFonts w:hint="eastAsia" w:ascii="宋体" w:hAnsi="宋体" w:cs="宋体"/>
                <w:b/>
                <w:color w:val="000000"/>
                <w:sz w:val="21"/>
                <w:szCs w:val="21"/>
                <w:lang w:eastAsia="en-US"/>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jc w:val="center"/>
        </w:trPr>
        <w:tc>
          <w:tcPr>
            <w:tcW w:w="960" w:type="dxa"/>
          </w:tcPr>
          <w:p>
            <w:pPr>
              <w:widowControl w:val="0"/>
              <w:snapToGrid w:val="0"/>
              <w:spacing w:line="320" w:lineRule="exact"/>
              <w:jc w:val="center"/>
              <w:rPr>
                <w:rFonts w:hint="eastAsia" w:ascii="宋体" w:hAnsi="宋体" w:cs="宋体"/>
                <w:b/>
                <w:color w:val="000000"/>
                <w:sz w:val="21"/>
                <w:szCs w:val="21"/>
                <w:lang w:eastAsia="en-US"/>
              </w:rPr>
            </w:pPr>
          </w:p>
          <w:p>
            <w:pPr>
              <w:widowControl w:val="0"/>
              <w:snapToGrid w:val="0"/>
              <w:spacing w:line="320" w:lineRule="exact"/>
              <w:jc w:val="center"/>
              <w:rPr>
                <w:rFonts w:hint="eastAsia" w:ascii="宋体" w:hAnsi="宋体" w:cs="宋体"/>
                <w:b/>
                <w:color w:val="000000"/>
                <w:sz w:val="21"/>
                <w:szCs w:val="21"/>
                <w:lang w:eastAsia="en-US"/>
              </w:rPr>
            </w:pPr>
          </w:p>
          <w:p>
            <w:pPr>
              <w:widowControl w:val="0"/>
              <w:snapToGrid w:val="0"/>
              <w:spacing w:line="320" w:lineRule="exact"/>
              <w:ind w:right="139"/>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2.2.1</w:t>
            </w:r>
          </w:p>
        </w:tc>
        <w:tc>
          <w:tcPr>
            <w:tcW w:w="1209" w:type="dxa"/>
          </w:tcPr>
          <w:p>
            <w:pPr>
              <w:widowControl w:val="0"/>
              <w:snapToGrid w:val="0"/>
              <w:spacing w:line="320" w:lineRule="exact"/>
              <w:rPr>
                <w:rFonts w:hint="eastAsia" w:ascii="宋体" w:hAnsi="宋体" w:cs="宋体"/>
                <w:b/>
                <w:color w:val="000000"/>
                <w:sz w:val="21"/>
                <w:szCs w:val="21"/>
                <w:lang w:eastAsia="en-US"/>
              </w:rPr>
            </w:pPr>
          </w:p>
          <w:p>
            <w:pPr>
              <w:widowControl w:val="0"/>
              <w:snapToGrid w:val="0"/>
              <w:spacing w:line="320" w:lineRule="exact"/>
              <w:rPr>
                <w:rFonts w:hint="eastAsia" w:ascii="宋体" w:hAnsi="宋体" w:cs="宋体"/>
                <w:b/>
                <w:color w:val="000000"/>
                <w:sz w:val="21"/>
                <w:szCs w:val="21"/>
                <w:lang w:eastAsia="en-US"/>
              </w:rPr>
            </w:pPr>
          </w:p>
          <w:p>
            <w:pPr>
              <w:widowControl w:val="0"/>
              <w:snapToGrid w:val="0"/>
              <w:spacing w:line="320" w:lineRule="exact"/>
              <w:ind w:left="64" w:right="51"/>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分值构成</w:t>
            </w:r>
          </w:p>
          <w:p>
            <w:pPr>
              <w:widowControl w:val="0"/>
              <w:snapToGrid w:val="0"/>
              <w:spacing w:line="320" w:lineRule="exact"/>
              <w:ind w:left="64" w:right="51"/>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(总分 100 分)</w:t>
            </w:r>
          </w:p>
        </w:tc>
        <w:tc>
          <w:tcPr>
            <w:tcW w:w="7512" w:type="dxa"/>
            <w:gridSpan w:val="2"/>
          </w:tcPr>
          <w:p>
            <w:pPr>
              <w:widowControl w:val="0"/>
              <w:snapToGrid w:val="0"/>
              <w:spacing w:line="320" w:lineRule="exact"/>
              <w:ind w:left="101" w:hanging="101"/>
              <w:jc w:val="both"/>
              <w:rPr>
                <w:rFonts w:hint="eastAsia" w:ascii="宋体" w:hAnsi="宋体" w:cs="宋体"/>
                <w:color w:val="000000"/>
                <w:kern w:val="2"/>
                <w:sz w:val="21"/>
                <w:szCs w:val="21"/>
              </w:rPr>
            </w:pPr>
            <w:r>
              <w:rPr>
                <w:rFonts w:hint="eastAsia" w:ascii="宋体" w:hAnsi="宋体" w:cs="宋体"/>
                <w:b/>
                <w:color w:val="000000"/>
                <w:kern w:val="2"/>
                <w:sz w:val="21"/>
                <w:szCs w:val="21"/>
              </w:rPr>
              <w:t>第一个信封（70）：</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业绩：</w:t>
            </w:r>
            <w:r>
              <w:rPr>
                <w:rFonts w:ascii="宋体" w:hAnsi="宋体" w:cs="宋体"/>
                <w:color w:val="000000"/>
                <w:kern w:val="2"/>
                <w:sz w:val="21"/>
                <w:szCs w:val="21"/>
                <w:u w:val="single"/>
              </w:rPr>
              <w:t xml:space="preserve"> 15 </w:t>
            </w:r>
            <w:r>
              <w:rPr>
                <w:rFonts w:hint="eastAsia" w:ascii="宋体" w:hAnsi="宋体" w:cs="宋体"/>
                <w:color w:val="000000"/>
                <w:kern w:val="2"/>
                <w:sz w:val="21"/>
                <w:szCs w:val="21"/>
              </w:rPr>
              <w:t>分</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技术方案：</w:t>
            </w:r>
            <w:r>
              <w:rPr>
                <w:rFonts w:ascii="宋体" w:hAnsi="宋体" w:cs="宋体"/>
                <w:color w:val="000000"/>
                <w:kern w:val="2"/>
                <w:sz w:val="21"/>
                <w:szCs w:val="21"/>
                <w:u w:val="single"/>
              </w:rPr>
              <w:t xml:space="preserve"> 35 </w:t>
            </w:r>
            <w:r>
              <w:rPr>
                <w:rFonts w:hint="eastAsia" w:ascii="宋体" w:hAnsi="宋体" w:cs="宋体"/>
                <w:color w:val="000000"/>
                <w:kern w:val="2"/>
                <w:sz w:val="21"/>
                <w:szCs w:val="21"/>
              </w:rPr>
              <w:t>分</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样品：</w:t>
            </w:r>
            <w:r>
              <w:rPr>
                <w:rFonts w:ascii="宋体" w:hAnsi="宋体" w:cs="宋体"/>
                <w:color w:val="000000"/>
                <w:kern w:val="2"/>
                <w:sz w:val="21"/>
                <w:szCs w:val="21"/>
                <w:u w:val="single"/>
              </w:rPr>
              <w:t xml:space="preserve"> 20 </w:t>
            </w:r>
            <w:r>
              <w:rPr>
                <w:rFonts w:hint="eastAsia" w:ascii="宋体" w:hAnsi="宋体" w:cs="宋体"/>
                <w:color w:val="000000"/>
                <w:kern w:val="2"/>
                <w:sz w:val="21"/>
                <w:szCs w:val="21"/>
              </w:rPr>
              <w:t>分</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b/>
                <w:color w:val="000000"/>
                <w:kern w:val="2"/>
                <w:sz w:val="21"/>
                <w:szCs w:val="21"/>
              </w:rPr>
              <w:t>第二个信封（</w:t>
            </w:r>
            <w:r>
              <w:rPr>
                <w:rFonts w:ascii="宋体" w:hAnsi="宋体" w:cs="宋体"/>
                <w:b/>
                <w:color w:val="000000"/>
                <w:kern w:val="2"/>
                <w:sz w:val="21"/>
                <w:szCs w:val="21"/>
              </w:rPr>
              <w:t>30）：</w:t>
            </w:r>
          </w:p>
          <w:p>
            <w:pPr>
              <w:widowControl w:val="0"/>
              <w:tabs>
                <w:tab w:val="left" w:pos="2314"/>
              </w:tabs>
              <w:snapToGrid w:val="0"/>
              <w:spacing w:line="320" w:lineRule="exact"/>
              <w:rPr>
                <w:rFonts w:hint="eastAsia" w:ascii="宋体" w:hAnsi="宋体" w:cs="宋体"/>
                <w:color w:val="000000"/>
                <w:sz w:val="21"/>
                <w:szCs w:val="21"/>
                <w:lang w:eastAsia="en-US"/>
              </w:rPr>
            </w:pPr>
            <w:r>
              <w:rPr>
                <w:rFonts w:hint="eastAsia" w:ascii="宋体" w:hAnsi="宋体" w:cs="宋体"/>
                <w:color w:val="000000"/>
                <w:sz w:val="21"/>
                <w:szCs w:val="21"/>
              </w:rPr>
              <w:t>评</w:t>
            </w:r>
            <w:r>
              <w:rPr>
                <w:rFonts w:hint="eastAsia" w:ascii="宋体" w:hAnsi="宋体" w:cs="宋体"/>
                <w:color w:val="000000"/>
                <w:sz w:val="21"/>
                <w:szCs w:val="21"/>
                <w:lang w:eastAsia="en-US"/>
              </w:rPr>
              <w:t>标价：</w:t>
            </w:r>
            <w:r>
              <w:rPr>
                <w:rFonts w:ascii="宋体" w:hAnsi="宋体" w:cs="宋体"/>
                <w:color w:val="000000"/>
                <w:sz w:val="21"/>
                <w:szCs w:val="21"/>
                <w:u w:val="single"/>
                <w:lang w:eastAsia="en-US"/>
              </w:rPr>
              <w:t xml:space="preserve">  </w:t>
            </w:r>
            <w:r>
              <w:rPr>
                <w:rFonts w:ascii="宋体" w:hAnsi="宋体" w:cs="宋体"/>
                <w:color w:val="000000"/>
                <w:sz w:val="21"/>
                <w:szCs w:val="21"/>
                <w:u w:val="single"/>
              </w:rPr>
              <w:t>30</w:t>
            </w:r>
            <w:r>
              <w:rPr>
                <w:rFonts w:ascii="宋体" w:hAnsi="宋体" w:cs="宋体"/>
                <w:color w:val="000000"/>
                <w:sz w:val="21"/>
                <w:szCs w:val="21"/>
                <w:u w:val="single"/>
                <w:lang w:eastAsia="en-US"/>
              </w:rPr>
              <w:t xml:space="preserve"> </w:t>
            </w:r>
            <w:r>
              <w:rPr>
                <w:rFonts w:hint="eastAsia" w:ascii="宋体" w:hAnsi="宋体" w:cs="宋体"/>
                <w:color w:val="000000"/>
                <w:sz w:val="21"/>
                <w:szCs w:val="21"/>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60" w:type="dxa"/>
            <w:vAlign w:val="center"/>
          </w:tcPr>
          <w:p>
            <w:pPr>
              <w:widowControl w:val="0"/>
              <w:snapToGrid w:val="0"/>
              <w:spacing w:line="320" w:lineRule="exact"/>
              <w:ind w:right="139"/>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2.2.2</w:t>
            </w:r>
          </w:p>
        </w:tc>
        <w:tc>
          <w:tcPr>
            <w:tcW w:w="1209" w:type="dxa"/>
            <w:vAlign w:val="center"/>
          </w:tcPr>
          <w:p>
            <w:pPr>
              <w:widowControl w:val="0"/>
              <w:snapToGrid w:val="0"/>
              <w:spacing w:line="320" w:lineRule="exact"/>
              <w:ind w:left="64" w:right="51"/>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评标基准价计算方法</w:t>
            </w:r>
          </w:p>
        </w:tc>
        <w:tc>
          <w:tcPr>
            <w:tcW w:w="7512" w:type="dxa"/>
            <w:gridSpan w:val="2"/>
          </w:tcPr>
          <w:p>
            <w:pPr>
              <w:widowControl w:val="0"/>
              <w:snapToGrid w:val="0"/>
              <w:spacing w:line="320" w:lineRule="exact"/>
              <w:ind w:right="113"/>
              <w:jc w:val="both"/>
              <w:rPr>
                <w:rFonts w:hint="eastAsia" w:ascii="宋体" w:hAnsi="宋体" w:cs="宋体"/>
                <w:color w:val="000000"/>
                <w:kern w:val="2"/>
                <w:sz w:val="21"/>
                <w:szCs w:val="21"/>
              </w:rPr>
            </w:pPr>
            <w:r>
              <w:rPr>
                <w:rFonts w:hint="eastAsia" w:ascii="宋体" w:hAnsi="宋体" w:cs="宋体"/>
                <w:color w:val="000000"/>
                <w:kern w:val="2"/>
                <w:sz w:val="21"/>
                <w:szCs w:val="21"/>
              </w:rPr>
              <w:t>评标基准价的计算：</w:t>
            </w:r>
          </w:p>
          <w:p>
            <w:pPr>
              <w:widowControl w:val="0"/>
              <w:snapToGrid w:val="0"/>
              <w:spacing w:line="320" w:lineRule="exact"/>
              <w:ind w:right="113"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所有通过第一个信封评审的投标文件，由评标委员会开启第二个信封，并当场计算并宣布评标基准价。</w:t>
            </w:r>
          </w:p>
          <w:p>
            <w:pPr>
              <w:widowControl w:val="0"/>
              <w:snapToGrid w:val="0"/>
              <w:spacing w:line="320" w:lineRule="exact"/>
              <w:ind w:left="113" w:right="113" w:firstLine="210" w:firstLineChars="100"/>
              <w:jc w:val="both"/>
              <w:rPr>
                <w:rFonts w:hint="eastAsia" w:ascii="宋体" w:hAnsi="宋体" w:cs="宋体"/>
                <w:color w:val="000000"/>
                <w:kern w:val="2"/>
                <w:sz w:val="21"/>
                <w:szCs w:val="21"/>
              </w:rPr>
            </w:pPr>
            <w:r>
              <w:rPr>
                <w:rFonts w:hint="eastAsia" w:ascii="宋体" w:hAnsi="宋体" w:cs="宋体"/>
                <w:color w:val="000000"/>
                <w:kern w:val="2"/>
                <w:sz w:val="21"/>
                <w:szCs w:val="21"/>
              </w:rPr>
              <w:t>（1）评标价的确定：</w:t>
            </w:r>
          </w:p>
          <w:p>
            <w:pPr>
              <w:widowControl w:val="0"/>
              <w:snapToGrid w:val="0"/>
              <w:spacing w:line="320" w:lineRule="exact"/>
              <w:ind w:left="113" w:right="113" w:firstLine="210" w:firstLineChars="100"/>
              <w:jc w:val="both"/>
              <w:rPr>
                <w:rFonts w:hint="eastAsia" w:ascii="宋体" w:hAnsi="宋体" w:cs="宋体"/>
                <w:color w:val="000000"/>
                <w:kern w:val="2"/>
                <w:sz w:val="21"/>
                <w:szCs w:val="21"/>
              </w:rPr>
            </w:pPr>
            <w:r>
              <w:rPr>
                <w:rFonts w:hint="eastAsia" w:ascii="宋体" w:hAnsi="宋体" w:cs="宋体"/>
                <w:color w:val="000000"/>
                <w:kern w:val="2"/>
                <w:sz w:val="21"/>
                <w:szCs w:val="21"/>
              </w:rPr>
              <w:t>评标价=投标函文字报价</w:t>
            </w:r>
          </w:p>
          <w:p>
            <w:pPr>
              <w:widowControl w:val="0"/>
              <w:snapToGrid w:val="0"/>
              <w:spacing w:line="320" w:lineRule="exact"/>
              <w:ind w:left="113" w:right="113" w:firstLine="210" w:firstLineChars="100"/>
              <w:jc w:val="both"/>
              <w:rPr>
                <w:rFonts w:hint="eastAsia" w:ascii="宋体" w:hAnsi="宋体" w:cs="宋体"/>
                <w:color w:val="000000"/>
                <w:kern w:val="2"/>
                <w:sz w:val="21"/>
                <w:szCs w:val="21"/>
              </w:rPr>
            </w:pPr>
            <w:r>
              <w:rPr>
                <w:rFonts w:hint="eastAsia" w:ascii="宋体" w:hAnsi="宋体" w:cs="宋体"/>
                <w:color w:val="000000"/>
                <w:kern w:val="2"/>
                <w:sz w:val="21"/>
                <w:szCs w:val="21"/>
              </w:rPr>
              <w:t>（2）评标价平均值的计算：</w:t>
            </w:r>
          </w:p>
          <w:p>
            <w:pPr>
              <w:widowControl w:val="0"/>
              <w:snapToGrid w:val="0"/>
              <w:spacing w:line="320" w:lineRule="exact"/>
              <w:ind w:right="113"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widowControl w:val="0"/>
              <w:snapToGrid w:val="0"/>
              <w:spacing w:line="320" w:lineRule="exact"/>
              <w:ind w:right="113"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（3）评标基准价的确定：</w:t>
            </w:r>
          </w:p>
          <w:p>
            <w:pPr>
              <w:widowControl w:val="0"/>
              <w:autoSpaceDE w:val="0"/>
              <w:autoSpaceDN w:val="0"/>
              <w:adjustRightInd w:val="0"/>
              <w:snapToGrid w:val="0"/>
              <w:spacing w:line="320" w:lineRule="exact"/>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将评标价平均值直接作为评标基准价（评标基准价保留两位小数，小数点后第三位四舍五入）。</w:t>
            </w:r>
          </w:p>
          <w:p>
            <w:pPr>
              <w:widowControl w:val="0"/>
              <w:autoSpaceDE w:val="0"/>
              <w:autoSpaceDN w:val="0"/>
              <w:adjustRightInd w:val="0"/>
              <w:snapToGrid w:val="0"/>
              <w:spacing w:line="320" w:lineRule="exact"/>
              <w:ind w:firstLine="420" w:firstLineChars="200"/>
              <w:jc w:val="both"/>
              <w:rPr>
                <w:rFonts w:hint="eastAsia" w:ascii="宋体" w:hAnsi="宋体" w:cs="宋体"/>
                <w:color w:val="000000"/>
                <w:sz w:val="21"/>
                <w:szCs w:val="21"/>
              </w:rPr>
            </w:pPr>
            <w:r>
              <w:rPr>
                <w:rFonts w:hint="eastAsia" w:ascii="宋体" w:hAnsi="宋体" w:cs="宋体"/>
                <w:color w:val="000000"/>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2"/>
              <w:ind w:left="0" w:leftChars="0"/>
            </w:pPr>
            <w:r>
              <w:rPr>
                <w:rFonts w:hint="eastAsia"/>
              </w:rPr>
              <w:t>被褥规格</w:t>
            </w:r>
            <w:r>
              <w:t>1</w:t>
            </w:r>
            <w:r>
              <w:rPr>
                <w:rFonts w:hint="eastAsia"/>
              </w:rPr>
              <w:t>、被褥规格</w:t>
            </w:r>
            <w:r>
              <w:t>2</w:t>
            </w:r>
            <w:r>
              <w:rPr>
                <w:rFonts w:hint="eastAsia"/>
              </w:rPr>
              <w:t>分别按上述方法计算</w:t>
            </w:r>
            <w:r>
              <w:rPr>
                <w:rFonts w:hint="eastAsia" w:ascii="宋体" w:hAnsi="宋体" w:cs="宋体"/>
                <w:color w:val="000000"/>
                <w:szCs w:val="21"/>
              </w:rPr>
              <w:t>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960" w:type="dxa"/>
          </w:tcPr>
          <w:p>
            <w:pPr>
              <w:widowControl w:val="0"/>
              <w:snapToGrid w:val="0"/>
              <w:spacing w:line="320" w:lineRule="exact"/>
              <w:jc w:val="center"/>
              <w:rPr>
                <w:rFonts w:hint="eastAsia" w:ascii="宋体" w:hAnsi="宋体" w:cs="宋体"/>
                <w:b/>
                <w:color w:val="000000"/>
                <w:sz w:val="21"/>
                <w:szCs w:val="21"/>
              </w:rPr>
            </w:pPr>
          </w:p>
          <w:p>
            <w:pPr>
              <w:widowControl w:val="0"/>
              <w:snapToGrid w:val="0"/>
              <w:spacing w:line="320" w:lineRule="exact"/>
              <w:ind w:right="139" w:firstLine="210" w:firstLineChars="100"/>
              <w:jc w:val="both"/>
              <w:rPr>
                <w:rFonts w:hint="eastAsia" w:ascii="宋体" w:hAnsi="宋体" w:cs="宋体"/>
                <w:color w:val="000000"/>
                <w:sz w:val="21"/>
                <w:szCs w:val="21"/>
                <w:lang w:eastAsia="en-US"/>
              </w:rPr>
            </w:pPr>
            <w:r>
              <w:rPr>
                <w:rFonts w:hint="eastAsia" w:ascii="宋体" w:hAnsi="宋体" w:cs="宋体"/>
                <w:color w:val="000000"/>
                <w:sz w:val="21"/>
                <w:szCs w:val="21"/>
                <w:lang w:eastAsia="en-US"/>
              </w:rPr>
              <w:t>2.2.3</w:t>
            </w:r>
          </w:p>
        </w:tc>
        <w:tc>
          <w:tcPr>
            <w:tcW w:w="1209" w:type="dxa"/>
          </w:tcPr>
          <w:p>
            <w:pPr>
              <w:widowControl w:val="0"/>
              <w:snapToGrid w:val="0"/>
              <w:spacing w:line="320" w:lineRule="exact"/>
              <w:ind w:right="139"/>
              <w:jc w:val="center"/>
              <w:rPr>
                <w:rFonts w:hint="eastAsia" w:ascii="宋体" w:hAnsi="宋体" w:cs="宋体"/>
                <w:color w:val="000000"/>
                <w:sz w:val="21"/>
                <w:szCs w:val="21"/>
              </w:rPr>
            </w:pPr>
            <w:r>
              <w:rPr>
                <w:rFonts w:hint="eastAsia" w:ascii="宋体" w:hAnsi="宋体" w:cs="宋体"/>
                <w:color w:val="000000"/>
                <w:sz w:val="21"/>
                <w:szCs w:val="21"/>
              </w:rPr>
              <w:t>投标报价的偏差率计算公式</w:t>
            </w:r>
          </w:p>
        </w:tc>
        <w:tc>
          <w:tcPr>
            <w:tcW w:w="7512" w:type="dxa"/>
            <w:gridSpan w:val="2"/>
            <w:vAlign w:val="center"/>
          </w:tcPr>
          <w:p>
            <w:pPr>
              <w:widowControl w:val="0"/>
              <w:snapToGrid w:val="0"/>
              <w:spacing w:line="320" w:lineRule="exact"/>
              <w:jc w:val="both"/>
              <w:rPr>
                <w:rFonts w:hint="eastAsia" w:ascii="宋体" w:hAnsi="宋体" w:cs="宋体"/>
                <w:color w:val="000000"/>
                <w:sz w:val="21"/>
                <w:szCs w:val="21"/>
              </w:rPr>
            </w:pPr>
            <w:r>
              <w:rPr>
                <w:rFonts w:hint="eastAsia" w:ascii="宋体" w:hAnsi="宋体" w:cs="宋体"/>
                <w:color w:val="000000"/>
                <w:sz w:val="21"/>
                <w:szCs w:val="21"/>
              </w:rPr>
              <w:t>偏差率=100%×（投标人评标价-评标基准价）/评标基准价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60" w:type="dxa"/>
          </w:tcPr>
          <w:p>
            <w:pPr>
              <w:widowControl w:val="0"/>
              <w:tabs>
                <w:tab w:val="left" w:pos="840"/>
              </w:tabs>
              <w:snapToGrid w:val="0"/>
              <w:spacing w:line="320" w:lineRule="exact"/>
              <w:ind w:right="110"/>
              <w:jc w:val="center"/>
              <w:rPr>
                <w:rFonts w:hint="eastAsia" w:ascii="宋体" w:hAnsi="宋体" w:cs="宋体"/>
                <w:b/>
                <w:color w:val="000000"/>
                <w:sz w:val="21"/>
                <w:szCs w:val="21"/>
                <w:lang w:eastAsia="en-US"/>
              </w:rPr>
            </w:pPr>
            <w:r>
              <w:rPr>
                <w:rFonts w:hint="eastAsia" w:ascii="宋体" w:hAnsi="宋体" w:cs="宋体"/>
                <w:b/>
                <w:color w:val="000000"/>
                <w:sz w:val="21"/>
                <w:szCs w:val="21"/>
                <w:lang w:eastAsia="en-US"/>
              </w:rPr>
              <w:t>条款号</w:t>
            </w:r>
          </w:p>
        </w:tc>
        <w:tc>
          <w:tcPr>
            <w:tcW w:w="1209" w:type="dxa"/>
          </w:tcPr>
          <w:p>
            <w:pPr>
              <w:widowControl w:val="0"/>
              <w:snapToGrid w:val="0"/>
              <w:spacing w:line="320" w:lineRule="exact"/>
              <w:ind w:left="62" w:right="52"/>
              <w:jc w:val="center"/>
              <w:rPr>
                <w:rFonts w:hint="eastAsia" w:ascii="宋体" w:hAnsi="宋体" w:cs="宋体"/>
                <w:b/>
                <w:color w:val="000000"/>
                <w:sz w:val="21"/>
                <w:szCs w:val="21"/>
                <w:lang w:eastAsia="en-US"/>
              </w:rPr>
            </w:pPr>
            <w:r>
              <w:rPr>
                <w:rFonts w:hint="eastAsia" w:ascii="宋体" w:hAnsi="宋体" w:cs="宋体"/>
                <w:b/>
                <w:color w:val="000000"/>
                <w:sz w:val="21"/>
                <w:szCs w:val="21"/>
                <w:lang w:eastAsia="en-US"/>
              </w:rPr>
              <w:t>评分因素（偏差率）</w:t>
            </w:r>
          </w:p>
        </w:tc>
        <w:tc>
          <w:tcPr>
            <w:tcW w:w="7512" w:type="dxa"/>
            <w:gridSpan w:val="2"/>
          </w:tcPr>
          <w:p>
            <w:pPr>
              <w:widowControl w:val="0"/>
              <w:snapToGrid w:val="0"/>
              <w:spacing w:line="320" w:lineRule="exact"/>
              <w:ind w:left="1690" w:right="1680"/>
              <w:jc w:val="center"/>
              <w:rPr>
                <w:rFonts w:hint="eastAsia" w:ascii="宋体" w:hAnsi="宋体" w:cs="宋体"/>
                <w:b/>
                <w:color w:val="000000"/>
                <w:sz w:val="21"/>
                <w:szCs w:val="21"/>
                <w:lang w:eastAsia="en-US"/>
              </w:rPr>
            </w:pPr>
            <w:r>
              <w:rPr>
                <w:rFonts w:hint="eastAsia" w:ascii="宋体" w:hAnsi="宋体" w:cs="宋体"/>
                <w:b/>
                <w:color w:val="000000"/>
                <w:sz w:val="21"/>
                <w:szCs w:val="21"/>
                <w:lang w:eastAsia="en-US"/>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960" w:type="dxa"/>
            <w:vAlign w:val="center"/>
          </w:tcPr>
          <w:p>
            <w:pPr>
              <w:widowControl w:val="0"/>
              <w:snapToGrid w:val="0"/>
              <w:spacing w:line="320" w:lineRule="exact"/>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2.2.4</w:t>
            </w:r>
          </w:p>
          <w:p>
            <w:pPr>
              <w:widowControl w:val="0"/>
              <w:snapToGrid w:val="0"/>
              <w:spacing w:line="320" w:lineRule="exact"/>
              <w:ind w:left="187"/>
              <w:rPr>
                <w:rFonts w:hint="eastAsia" w:ascii="宋体" w:hAnsi="宋体" w:cs="宋体"/>
                <w:color w:val="000000"/>
                <w:sz w:val="21"/>
                <w:szCs w:val="21"/>
                <w:lang w:eastAsia="en-US"/>
              </w:rPr>
            </w:pPr>
            <w:r>
              <w:rPr>
                <w:rFonts w:hint="eastAsia" w:ascii="宋体" w:hAnsi="宋体" w:cs="宋体"/>
                <w:color w:val="000000"/>
                <w:sz w:val="21"/>
                <w:szCs w:val="21"/>
                <w:lang w:eastAsia="en-US"/>
              </w:rPr>
              <w:t>（1）</w:t>
            </w:r>
          </w:p>
        </w:tc>
        <w:tc>
          <w:tcPr>
            <w:tcW w:w="1209" w:type="dxa"/>
            <w:vAlign w:val="center"/>
          </w:tcPr>
          <w:p>
            <w:pPr>
              <w:widowControl w:val="0"/>
              <w:snapToGrid w:val="0"/>
              <w:spacing w:line="320" w:lineRule="exact"/>
              <w:ind w:left="10" w:right="127" w:firstLine="131"/>
              <w:jc w:val="center"/>
              <w:rPr>
                <w:rFonts w:hint="eastAsia" w:ascii="宋体" w:hAnsi="宋体" w:cs="宋体"/>
                <w:color w:val="000000"/>
                <w:sz w:val="21"/>
                <w:szCs w:val="21"/>
              </w:rPr>
            </w:pPr>
            <w:r>
              <w:rPr>
                <w:rFonts w:hint="eastAsia" w:ascii="宋体" w:hAnsi="宋体" w:cs="宋体"/>
                <w:color w:val="000000"/>
                <w:sz w:val="21"/>
                <w:szCs w:val="21"/>
              </w:rPr>
              <w:t>业绩</w:t>
            </w:r>
          </w:p>
          <w:p>
            <w:pPr>
              <w:widowControl w:val="0"/>
              <w:snapToGrid w:val="0"/>
              <w:spacing w:line="320" w:lineRule="exact"/>
              <w:ind w:left="10" w:right="127" w:firstLine="131"/>
              <w:jc w:val="center"/>
              <w:rPr>
                <w:rFonts w:hint="eastAsia" w:ascii="宋体" w:hAnsi="宋体" w:cs="宋体"/>
                <w:color w:val="000000"/>
                <w:sz w:val="21"/>
                <w:szCs w:val="21"/>
              </w:rPr>
            </w:pPr>
            <w:r>
              <w:rPr>
                <w:rFonts w:hint="eastAsia" w:ascii="宋体" w:hAnsi="宋体" w:cs="宋体"/>
                <w:color w:val="000000"/>
                <w:sz w:val="21"/>
                <w:szCs w:val="21"/>
                <w:lang w:eastAsia="en-US"/>
              </w:rPr>
              <w:t>评分标准</w:t>
            </w:r>
          </w:p>
        </w:tc>
        <w:tc>
          <w:tcPr>
            <w:tcW w:w="1280" w:type="dxa"/>
            <w:tcBorders>
              <w:right w:val="single" w:color="auto" w:sz="4" w:space="0"/>
            </w:tcBorders>
            <w:vAlign w:val="center"/>
          </w:tcPr>
          <w:p>
            <w:pPr>
              <w:widowControl w:val="0"/>
              <w:snapToGrid w:val="0"/>
              <w:spacing w:line="320" w:lineRule="exact"/>
              <w:jc w:val="center"/>
              <w:rPr>
                <w:rFonts w:hint="eastAsia" w:ascii="宋体" w:hAnsi="宋体" w:cs="宋体"/>
                <w:i/>
                <w:color w:val="000000"/>
                <w:kern w:val="2"/>
                <w:sz w:val="21"/>
                <w:szCs w:val="21"/>
              </w:rPr>
            </w:pPr>
            <w:r>
              <w:rPr>
                <w:rFonts w:ascii="宋体" w:hAnsi="宋体" w:cs="宋体"/>
                <w:color w:val="000000"/>
                <w:kern w:val="2"/>
                <w:sz w:val="21"/>
                <w:szCs w:val="21"/>
              </w:rPr>
              <w:t>15</w:t>
            </w:r>
            <w:r>
              <w:rPr>
                <w:rFonts w:hint="eastAsia" w:ascii="宋体" w:hAnsi="宋体" w:cs="宋体"/>
                <w:color w:val="000000"/>
                <w:kern w:val="2"/>
                <w:sz w:val="21"/>
                <w:szCs w:val="21"/>
              </w:rPr>
              <w:t>分</w:t>
            </w:r>
          </w:p>
        </w:tc>
        <w:tc>
          <w:tcPr>
            <w:tcW w:w="6232" w:type="dxa"/>
            <w:tcBorders>
              <w:left w:val="single" w:color="auto" w:sz="4" w:space="0"/>
            </w:tcBorders>
            <w:vAlign w:val="center"/>
          </w:tcPr>
          <w:p>
            <w:pPr>
              <w:widowControl w:val="0"/>
              <w:snapToGrid w:val="0"/>
              <w:spacing w:line="320" w:lineRule="exact"/>
              <w:jc w:val="both"/>
              <w:rPr>
                <w:rFonts w:hint="eastAsia" w:ascii="宋体" w:hAnsi="宋体" w:cs="宋体"/>
                <w:color w:val="000000"/>
                <w:kern w:val="2"/>
                <w:sz w:val="21"/>
                <w:szCs w:val="21"/>
              </w:rPr>
            </w:pPr>
            <w:r>
              <w:rPr>
                <w:rFonts w:ascii="宋体" w:hAnsi="宋体" w:cs="宋体"/>
                <w:color w:val="000000"/>
                <w:kern w:val="2"/>
                <w:sz w:val="21"/>
                <w:szCs w:val="21"/>
              </w:rPr>
              <w:t>1、满足资格审查最低条件（业绩最低要求）的，得9</w:t>
            </w:r>
            <w:r>
              <w:rPr>
                <w:rFonts w:hint="eastAsia" w:ascii="宋体" w:hAnsi="宋体" w:cs="宋体"/>
                <w:color w:val="000000"/>
                <w:kern w:val="2"/>
                <w:sz w:val="21"/>
                <w:szCs w:val="21"/>
              </w:rPr>
              <w:t>分；</w:t>
            </w:r>
          </w:p>
          <w:p>
            <w:pPr>
              <w:widowControl w:val="0"/>
              <w:snapToGrid w:val="0"/>
              <w:spacing w:line="320" w:lineRule="exact"/>
              <w:jc w:val="both"/>
              <w:rPr>
                <w:rFonts w:hint="eastAsia" w:ascii="宋体" w:hAnsi="宋体" w:cs="宋体"/>
                <w:color w:val="000000"/>
                <w:kern w:val="2"/>
                <w:sz w:val="21"/>
                <w:szCs w:val="21"/>
              </w:rPr>
            </w:pPr>
            <w:r>
              <w:rPr>
                <w:rFonts w:ascii="宋体" w:hAnsi="宋体" w:cs="宋体"/>
                <w:color w:val="000000"/>
                <w:kern w:val="2"/>
                <w:sz w:val="21"/>
                <w:szCs w:val="21"/>
              </w:rPr>
              <w:t>2、每增加1项满足资格条件（业绩最低要求）业绩加3</w:t>
            </w:r>
            <w:r>
              <w:rPr>
                <w:rFonts w:hint="eastAsia" w:ascii="宋体" w:hAnsi="宋体" w:cs="宋体"/>
                <w:color w:val="000000"/>
                <w:kern w:val="2"/>
                <w:sz w:val="21"/>
                <w:szCs w:val="21"/>
              </w:rPr>
              <w:t>分，最高加</w:t>
            </w:r>
            <w:r>
              <w:rPr>
                <w:rFonts w:ascii="宋体" w:hAnsi="宋体" w:cs="宋体"/>
                <w:color w:val="000000"/>
                <w:kern w:val="2"/>
                <w:sz w:val="21"/>
                <w:szCs w:val="21"/>
              </w:rPr>
              <w:t>6</w:t>
            </w:r>
            <w:r>
              <w:rPr>
                <w:rFonts w:hint="eastAsia" w:ascii="宋体" w:hAnsi="宋体" w:cs="宋体"/>
                <w:color w:val="000000"/>
                <w:kern w:val="2"/>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0" w:type="dxa"/>
            <w:vMerge w:val="restart"/>
            <w:vAlign w:val="center"/>
          </w:tcPr>
          <w:p>
            <w:pPr>
              <w:widowControl w:val="0"/>
              <w:snapToGrid w:val="0"/>
              <w:spacing w:line="320" w:lineRule="exact"/>
              <w:jc w:val="center"/>
              <w:rPr>
                <w:rFonts w:hint="eastAsia" w:ascii="宋体" w:hAnsi="宋体" w:cs="宋体"/>
                <w:b/>
                <w:color w:val="000000"/>
                <w:sz w:val="21"/>
                <w:szCs w:val="21"/>
              </w:rPr>
            </w:pPr>
          </w:p>
          <w:p>
            <w:pPr>
              <w:widowControl w:val="0"/>
              <w:snapToGrid w:val="0"/>
              <w:spacing w:line="320" w:lineRule="exact"/>
              <w:jc w:val="both"/>
              <w:rPr>
                <w:rFonts w:hint="eastAsia" w:ascii="宋体" w:hAnsi="宋体" w:cs="宋体"/>
                <w:color w:val="000000"/>
                <w:sz w:val="21"/>
                <w:szCs w:val="21"/>
              </w:rPr>
            </w:pPr>
          </w:p>
          <w:p>
            <w:pPr>
              <w:widowControl w:val="0"/>
              <w:snapToGrid w:val="0"/>
              <w:spacing w:line="320" w:lineRule="exact"/>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2.2.4</w:t>
            </w:r>
          </w:p>
          <w:p>
            <w:pPr>
              <w:widowControl w:val="0"/>
              <w:snapToGrid w:val="0"/>
              <w:spacing w:line="320" w:lineRule="exact"/>
              <w:ind w:left="187"/>
              <w:jc w:val="both"/>
              <w:rPr>
                <w:rFonts w:hint="eastAsia" w:ascii="宋体" w:hAnsi="宋体" w:cs="宋体"/>
                <w:color w:val="000000"/>
                <w:sz w:val="21"/>
                <w:szCs w:val="21"/>
                <w:lang w:eastAsia="en-US"/>
              </w:rPr>
            </w:pPr>
            <w:r>
              <w:rPr>
                <w:rFonts w:hint="eastAsia" w:ascii="宋体" w:hAnsi="宋体" w:cs="宋体"/>
                <w:color w:val="000000"/>
                <w:sz w:val="21"/>
                <w:szCs w:val="21"/>
                <w:lang w:eastAsia="en-US"/>
              </w:rPr>
              <w:t>（2）</w:t>
            </w:r>
          </w:p>
        </w:tc>
        <w:tc>
          <w:tcPr>
            <w:tcW w:w="1209" w:type="dxa"/>
            <w:vMerge w:val="restart"/>
            <w:vAlign w:val="center"/>
          </w:tcPr>
          <w:p>
            <w:pPr>
              <w:widowControl w:val="0"/>
              <w:snapToGrid w:val="0"/>
              <w:spacing w:line="320" w:lineRule="exact"/>
              <w:ind w:right="127"/>
              <w:jc w:val="center"/>
              <w:rPr>
                <w:rFonts w:hint="eastAsia" w:ascii="宋体" w:hAnsi="宋体" w:cs="宋体"/>
                <w:color w:val="000000"/>
                <w:sz w:val="21"/>
                <w:szCs w:val="21"/>
              </w:rPr>
            </w:pPr>
            <w:r>
              <w:rPr>
                <w:rFonts w:hint="eastAsia" w:ascii="宋体" w:hAnsi="宋体" w:cs="宋体"/>
                <w:color w:val="000000"/>
                <w:sz w:val="21"/>
                <w:szCs w:val="21"/>
              </w:rPr>
              <w:t xml:space="preserve"> </w:t>
            </w:r>
            <w:r>
              <w:rPr>
                <w:rFonts w:hint="eastAsia" w:ascii="宋体" w:hAnsi="宋体" w:cs="宋体"/>
                <w:color w:val="000000"/>
                <w:sz w:val="21"/>
                <w:szCs w:val="21"/>
                <w:lang w:eastAsia="en-US"/>
              </w:rPr>
              <w:t>技术</w:t>
            </w:r>
            <w:r>
              <w:rPr>
                <w:rFonts w:hint="eastAsia" w:ascii="宋体" w:hAnsi="宋体" w:cs="宋体"/>
                <w:color w:val="000000"/>
                <w:sz w:val="21"/>
                <w:szCs w:val="21"/>
              </w:rPr>
              <w:t>方案</w:t>
            </w:r>
            <w:r>
              <w:rPr>
                <w:rFonts w:hint="eastAsia" w:ascii="宋体" w:hAnsi="宋体" w:cs="宋体"/>
                <w:color w:val="000000"/>
                <w:sz w:val="21"/>
                <w:szCs w:val="21"/>
                <w:lang w:eastAsia="en-US"/>
              </w:rPr>
              <w:t>评分标准</w:t>
            </w:r>
          </w:p>
        </w:tc>
        <w:tc>
          <w:tcPr>
            <w:tcW w:w="1280" w:type="dxa"/>
            <w:tcBorders>
              <w:right w:val="single" w:color="auto" w:sz="4" w:space="0"/>
            </w:tcBorders>
            <w:vAlign w:val="center"/>
          </w:tcPr>
          <w:p>
            <w:pPr>
              <w:widowControl w:val="0"/>
              <w:snapToGrid w:val="0"/>
              <w:spacing w:line="320" w:lineRule="exact"/>
              <w:ind w:right="136"/>
              <w:jc w:val="center"/>
              <w:rPr>
                <w:rFonts w:hint="eastAsia" w:ascii="宋体" w:hAnsi="宋体" w:cs="宋体"/>
                <w:color w:val="000000"/>
                <w:sz w:val="21"/>
                <w:szCs w:val="21"/>
              </w:rPr>
            </w:pPr>
            <w:r>
              <w:rPr>
                <w:rFonts w:hint="eastAsia" w:ascii="宋体" w:hAnsi="宋体" w:cs="宋体"/>
                <w:color w:val="000000"/>
                <w:sz w:val="21"/>
                <w:szCs w:val="21"/>
              </w:rPr>
              <w:t>整体服务</w:t>
            </w:r>
          </w:p>
          <w:p>
            <w:pPr>
              <w:widowControl w:val="0"/>
              <w:snapToGrid w:val="0"/>
              <w:spacing w:line="320" w:lineRule="exact"/>
              <w:ind w:right="136"/>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方案</w:t>
            </w:r>
          </w:p>
          <w:p>
            <w:pPr>
              <w:widowControl w:val="0"/>
              <w:snapToGrid w:val="0"/>
              <w:spacing w:line="320" w:lineRule="exact"/>
              <w:ind w:right="136"/>
              <w:jc w:val="center"/>
              <w:rPr>
                <w:rFonts w:hint="eastAsia" w:ascii="宋体" w:hAnsi="宋体" w:cs="宋体"/>
                <w:color w:val="000000"/>
                <w:sz w:val="21"/>
                <w:szCs w:val="21"/>
                <w:lang w:eastAsia="en-US"/>
              </w:rPr>
            </w:pPr>
            <w:r>
              <w:rPr>
                <w:rFonts w:hint="eastAsia" w:ascii="宋体" w:hAnsi="宋体" w:cs="宋体"/>
                <w:color w:val="000000"/>
                <w:sz w:val="21"/>
                <w:szCs w:val="21"/>
              </w:rPr>
              <w:t>（15分）</w:t>
            </w:r>
          </w:p>
        </w:tc>
        <w:tc>
          <w:tcPr>
            <w:tcW w:w="6232" w:type="dxa"/>
            <w:tcBorders>
              <w:left w:val="single" w:color="auto" w:sz="4" w:space="0"/>
            </w:tcBorders>
          </w:tcPr>
          <w:p>
            <w:pPr>
              <w:widowControl w:val="0"/>
              <w:snapToGrid w:val="0"/>
              <w:spacing w:line="320" w:lineRule="exact"/>
              <w:rPr>
                <w:rFonts w:hint="eastAsia" w:ascii="宋体" w:hAnsi="宋体" w:cs="宋体"/>
                <w:color w:val="000000"/>
                <w:kern w:val="2"/>
                <w:sz w:val="21"/>
                <w:szCs w:val="21"/>
              </w:rPr>
            </w:pPr>
            <w:r>
              <w:rPr>
                <w:rFonts w:hint="eastAsia" w:ascii="宋体" w:hAnsi="宋体" w:cs="宋体"/>
                <w:color w:val="000000"/>
                <w:kern w:val="2"/>
                <w:sz w:val="21"/>
                <w:szCs w:val="21"/>
              </w:rPr>
              <w:t>根据投标人提供的本项目整体服务方案情况进行综合评审（包括对项目整体理解准确、中标后整体方案安排等）。</w:t>
            </w:r>
          </w:p>
          <w:p>
            <w:pPr>
              <w:widowControl w:val="0"/>
              <w:snapToGrid w:val="0"/>
              <w:spacing w:line="320" w:lineRule="exact"/>
              <w:rPr>
                <w:rFonts w:hint="eastAsia" w:ascii="宋体" w:hAnsi="宋体" w:cs="宋体"/>
                <w:i/>
                <w:color w:val="000000"/>
                <w:kern w:val="2"/>
                <w:sz w:val="21"/>
                <w:szCs w:val="21"/>
              </w:rPr>
            </w:pPr>
            <w:r>
              <w:rPr>
                <w:rFonts w:hint="eastAsia" w:ascii="宋体" w:hAnsi="宋体" w:cs="宋体"/>
                <w:color w:val="000000"/>
                <w:kern w:val="2"/>
                <w:sz w:val="21"/>
                <w:szCs w:val="21"/>
              </w:rPr>
              <w:t>优（12～15分）；良（9～12分）；一般（9分）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960" w:type="dxa"/>
            <w:vMerge w:val="continue"/>
            <w:tcBorders>
              <w:top w:val="nil"/>
            </w:tcBorders>
          </w:tcPr>
          <w:p>
            <w:pPr>
              <w:widowControl w:val="0"/>
              <w:snapToGrid w:val="0"/>
              <w:spacing w:line="320" w:lineRule="exact"/>
              <w:jc w:val="both"/>
              <w:rPr>
                <w:rFonts w:hint="eastAsia" w:ascii="宋体" w:hAnsi="宋体" w:cs="宋体"/>
                <w:color w:val="000000"/>
                <w:kern w:val="2"/>
                <w:sz w:val="21"/>
                <w:szCs w:val="21"/>
              </w:rPr>
            </w:pPr>
          </w:p>
        </w:tc>
        <w:tc>
          <w:tcPr>
            <w:tcW w:w="1209" w:type="dxa"/>
            <w:vMerge w:val="continue"/>
            <w:tcBorders>
              <w:top w:val="nil"/>
            </w:tcBorders>
          </w:tcPr>
          <w:p>
            <w:pPr>
              <w:widowControl w:val="0"/>
              <w:snapToGrid w:val="0"/>
              <w:spacing w:line="320" w:lineRule="exact"/>
              <w:jc w:val="both"/>
              <w:rPr>
                <w:rFonts w:hint="eastAsia" w:ascii="宋体" w:hAnsi="宋体" w:cs="宋体"/>
                <w:color w:val="000000"/>
                <w:kern w:val="2"/>
                <w:sz w:val="21"/>
                <w:szCs w:val="21"/>
              </w:rPr>
            </w:pPr>
          </w:p>
        </w:tc>
        <w:tc>
          <w:tcPr>
            <w:tcW w:w="1280" w:type="dxa"/>
            <w:vAlign w:val="center"/>
          </w:tcPr>
          <w:p>
            <w:pPr>
              <w:widowControl w:val="0"/>
              <w:snapToGrid w:val="0"/>
              <w:spacing w:line="320" w:lineRule="exact"/>
              <w:ind w:right="136"/>
              <w:jc w:val="center"/>
              <w:rPr>
                <w:rFonts w:hint="eastAsia" w:ascii="宋体" w:hAnsi="宋体" w:cs="宋体"/>
                <w:color w:val="000000"/>
                <w:sz w:val="21"/>
                <w:szCs w:val="21"/>
              </w:rPr>
            </w:pPr>
            <w:r>
              <w:rPr>
                <w:rFonts w:hint="eastAsia" w:ascii="宋体" w:hAnsi="宋体" w:cs="宋体"/>
                <w:color w:val="000000"/>
                <w:sz w:val="21"/>
                <w:szCs w:val="21"/>
              </w:rPr>
              <w:t>供货计划及质量保证措施</w:t>
            </w:r>
          </w:p>
          <w:p>
            <w:pPr>
              <w:widowControl w:val="0"/>
              <w:snapToGrid w:val="0"/>
              <w:spacing w:line="320" w:lineRule="exact"/>
              <w:ind w:right="136"/>
              <w:jc w:val="center"/>
              <w:rPr>
                <w:rFonts w:hint="eastAsia" w:ascii="宋体" w:hAnsi="宋体" w:cs="宋体"/>
                <w:color w:val="000000"/>
                <w:sz w:val="21"/>
                <w:szCs w:val="21"/>
                <w:lang w:eastAsia="en-US"/>
              </w:rPr>
            </w:pPr>
            <w:r>
              <w:rPr>
                <w:rFonts w:hint="eastAsia" w:ascii="宋体" w:hAnsi="宋体" w:cs="宋体"/>
                <w:color w:val="000000"/>
                <w:sz w:val="21"/>
                <w:szCs w:val="21"/>
              </w:rPr>
              <w:t>（</w:t>
            </w:r>
            <w:r>
              <w:rPr>
                <w:rFonts w:ascii="宋体" w:hAnsi="宋体" w:cs="宋体"/>
                <w:color w:val="000000"/>
                <w:sz w:val="21"/>
                <w:szCs w:val="21"/>
              </w:rPr>
              <w:t>15</w:t>
            </w:r>
            <w:r>
              <w:rPr>
                <w:rFonts w:hint="eastAsia" w:ascii="宋体" w:hAnsi="宋体" w:cs="宋体"/>
                <w:color w:val="000000"/>
                <w:sz w:val="21"/>
                <w:szCs w:val="21"/>
              </w:rPr>
              <w:t>分）</w:t>
            </w:r>
          </w:p>
        </w:tc>
        <w:tc>
          <w:tcPr>
            <w:tcW w:w="6232" w:type="dxa"/>
          </w:tcPr>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根据投标人提供的供货进度计划及质量保证措施（包括面料、填充物、质检及供货、验收等内容）的科学性、合理性、规范性、可操作性等情况的优劣酌情打分。</w:t>
            </w:r>
          </w:p>
          <w:p>
            <w:pPr>
              <w:widowControl w:val="0"/>
              <w:snapToGrid w:val="0"/>
              <w:spacing w:line="320" w:lineRule="exact"/>
              <w:jc w:val="both"/>
              <w:rPr>
                <w:rFonts w:hint="eastAsia" w:ascii="宋体" w:hAnsi="宋体" w:cs="宋体"/>
                <w:i/>
                <w:color w:val="000000"/>
                <w:kern w:val="2"/>
                <w:sz w:val="21"/>
                <w:szCs w:val="21"/>
              </w:rPr>
            </w:pPr>
            <w:r>
              <w:rPr>
                <w:rFonts w:hint="eastAsia" w:ascii="宋体" w:hAnsi="宋体" w:cs="宋体"/>
                <w:color w:val="000000"/>
                <w:kern w:val="2"/>
                <w:sz w:val="21"/>
                <w:szCs w:val="21"/>
              </w:rPr>
              <w:t>优（</w:t>
            </w:r>
            <w:r>
              <w:rPr>
                <w:rFonts w:ascii="宋体" w:hAnsi="宋体" w:cs="宋体"/>
                <w:color w:val="000000"/>
                <w:kern w:val="2"/>
                <w:sz w:val="21"/>
                <w:szCs w:val="21"/>
              </w:rPr>
              <w:t>12</w:t>
            </w:r>
            <w:r>
              <w:rPr>
                <w:rFonts w:hint="eastAsia" w:ascii="宋体" w:hAnsi="宋体" w:cs="宋体"/>
                <w:color w:val="000000"/>
                <w:kern w:val="2"/>
                <w:sz w:val="21"/>
                <w:szCs w:val="21"/>
              </w:rPr>
              <w:t>～</w:t>
            </w:r>
            <w:r>
              <w:rPr>
                <w:rFonts w:ascii="宋体" w:hAnsi="宋体" w:cs="宋体"/>
                <w:color w:val="000000"/>
                <w:kern w:val="2"/>
                <w:sz w:val="21"/>
                <w:szCs w:val="21"/>
              </w:rPr>
              <w:t>15</w:t>
            </w:r>
            <w:r>
              <w:rPr>
                <w:rFonts w:hint="eastAsia" w:ascii="宋体" w:hAnsi="宋体" w:cs="宋体"/>
                <w:color w:val="000000"/>
                <w:kern w:val="2"/>
                <w:sz w:val="21"/>
                <w:szCs w:val="21"/>
              </w:rPr>
              <w:t>分）；良（</w:t>
            </w:r>
            <w:r>
              <w:rPr>
                <w:rFonts w:ascii="宋体" w:hAnsi="宋体" w:cs="宋体"/>
                <w:color w:val="000000"/>
                <w:kern w:val="2"/>
                <w:sz w:val="21"/>
                <w:szCs w:val="21"/>
              </w:rPr>
              <w:t>9</w:t>
            </w:r>
            <w:r>
              <w:rPr>
                <w:rFonts w:hint="eastAsia" w:ascii="宋体" w:hAnsi="宋体" w:cs="宋体"/>
                <w:color w:val="000000"/>
                <w:kern w:val="2"/>
                <w:sz w:val="21"/>
                <w:szCs w:val="21"/>
              </w:rPr>
              <w:t>～</w:t>
            </w:r>
            <w:r>
              <w:rPr>
                <w:rFonts w:ascii="宋体" w:hAnsi="宋体" w:cs="宋体"/>
                <w:color w:val="000000"/>
                <w:kern w:val="2"/>
                <w:sz w:val="21"/>
                <w:szCs w:val="21"/>
              </w:rPr>
              <w:t>12</w:t>
            </w:r>
            <w:r>
              <w:rPr>
                <w:rFonts w:hint="eastAsia" w:ascii="宋体" w:hAnsi="宋体" w:cs="宋体"/>
                <w:color w:val="000000"/>
                <w:kern w:val="2"/>
                <w:sz w:val="21"/>
                <w:szCs w:val="21"/>
              </w:rPr>
              <w:t>分）；一般（</w:t>
            </w:r>
            <w:r>
              <w:rPr>
                <w:rFonts w:ascii="宋体" w:hAnsi="宋体" w:cs="宋体"/>
                <w:color w:val="000000"/>
                <w:kern w:val="2"/>
                <w:sz w:val="21"/>
                <w:szCs w:val="21"/>
              </w:rPr>
              <w:t>9</w:t>
            </w:r>
            <w:r>
              <w:rPr>
                <w:rFonts w:hint="eastAsia" w:ascii="宋体" w:hAnsi="宋体" w:cs="宋体"/>
                <w:color w:val="000000"/>
                <w:kern w:val="2"/>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960" w:type="dxa"/>
            <w:vMerge w:val="continue"/>
            <w:tcBorders>
              <w:top w:val="nil"/>
            </w:tcBorders>
          </w:tcPr>
          <w:p>
            <w:pPr>
              <w:widowControl w:val="0"/>
              <w:snapToGrid w:val="0"/>
              <w:spacing w:line="320" w:lineRule="exact"/>
              <w:jc w:val="both"/>
              <w:rPr>
                <w:rFonts w:hint="eastAsia" w:ascii="宋体" w:hAnsi="宋体" w:cs="宋体"/>
                <w:color w:val="000000"/>
                <w:kern w:val="2"/>
                <w:sz w:val="21"/>
                <w:szCs w:val="21"/>
              </w:rPr>
            </w:pPr>
          </w:p>
        </w:tc>
        <w:tc>
          <w:tcPr>
            <w:tcW w:w="1209" w:type="dxa"/>
            <w:vMerge w:val="continue"/>
            <w:tcBorders>
              <w:top w:val="nil"/>
            </w:tcBorders>
          </w:tcPr>
          <w:p>
            <w:pPr>
              <w:widowControl w:val="0"/>
              <w:snapToGrid w:val="0"/>
              <w:spacing w:line="320" w:lineRule="exact"/>
              <w:jc w:val="both"/>
              <w:rPr>
                <w:rFonts w:hint="eastAsia" w:ascii="宋体" w:hAnsi="宋体" w:cs="宋体"/>
                <w:color w:val="000000"/>
                <w:kern w:val="2"/>
                <w:sz w:val="21"/>
                <w:szCs w:val="21"/>
              </w:rPr>
            </w:pPr>
          </w:p>
        </w:tc>
        <w:tc>
          <w:tcPr>
            <w:tcW w:w="1280" w:type="dxa"/>
            <w:vAlign w:val="center"/>
          </w:tcPr>
          <w:p>
            <w:pPr>
              <w:widowControl w:val="0"/>
              <w:snapToGrid w:val="0"/>
              <w:spacing w:line="320" w:lineRule="exact"/>
              <w:ind w:right="136"/>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售后服务承诺</w:t>
            </w:r>
            <w:r>
              <w:rPr>
                <w:rFonts w:hint="eastAsia" w:ascii="宋体" w:hAnsi="宋体" w:cs="宋体"/>
                <w:color w:val="000000"/>
                <w:sz w:val="21"/>
                <w:szCs w:val="21"/>
              </w:rPr>
              <w:t>（</w:t>
            </w:r>
            <w:r>
              <w:rPr>
                <w:rFonts w:ascii="宋体" w:hAnsi="宋体" w:cs="宋体"/>
                <w:color w:val="000000"/>
                <w:sz w:val="21"/>
                <w:szCs w:val="21"/>
              </w:rPr>
              <w:t>5</w:t>
            </w:r>
            <w:r>
              <w:rPr>
                <w:rFonts w:hint="eastAsia" w:ascii="宋体" w:hAnsi="宋体" w:cs="宋体"/>
                <w:color w:val="000000"/>
                <w:sz w:val="21"/>
                <w:szCs w:val="21"/>
              </w:rPr>
              <w:t>分）</w:t>
            </w:r>
          </w:p>
        </w:tc>
        <w:tc>
          <w:tcPr>
            <w:tcW w:w="6232" w:type="dxa"/>
          </w:tcPr>
          <w:p>
            <w:pPr>
              <w:widowControl w:val="0"/>
              <w:snapToGrid w:val="0"/>
              <w:spacing w:line="320" w:lineRule="exact"/>
              <w:rPr>
                <w:rFonts w:hint="eastAsia" w:ascii="宋体" w:hAnsi="宋体" w:cs="宋体"/>
                <w:color w:val="000000"/>
                <w:sz w:val="21"/>
                <w:szCs w:val="21"/>
              </w:rPr>
            </w:pPr>
            <w:r>
              <w:rPr>
                <w:rFonts w:hint="eastAsia" w:ascii="宋体" w:hAnsi="宋体" w:cs="宋体"/>
                <w:color w:val="000000"/>
                <w:sz w:val="21"/>
                <w:szCs w:val="21"/>
              </w:rPr>
              <w:t>根据投标人提供的售后服务方案、承诺等情况，及对交货后不合格的货物及质保期内出现问题的货物的处理措施等情况的优劣酌情打分。</w:t>
            </w:r>
          </w:p>
          <w:p>
            <w:pPr>
              <w:widowControl w:val="0"/>
              <w:snapToGrid w:val="0"/>
              <w:spacing w:line="320" w:lineRule="exact"/>
              <w:rPr>
                <w:rFonts w:hint="eastAsia" w:ascii="宋体" w:hAnsi="宋体" w:cs="宋体"/>
                <w:i/>
                <w:color w:val="000000"/>
                <w:sz w:val="21"/>
                <w:szCs w:val="21"/>
                <w:lang w:eastAsia="en-US"/>
              </w:rPr>
            </w:pPr>
            <w:r>
              <w:rPr>
                <w:rFonts w:hint="eastAsia" w:ascii="宋体" w:hAnsi="宋体" w:cs="宋体"/>
                <w:color w:val="000000"/>
                <w:sz w:val="21"/>
                <w:szCs w:val="21"/>
                <w:lang w:eastAsia="en-US"/>
              </w:rPr>
              <w:t>优（</w:t>
            </w:r>
            <w:r>
              <w:rPr>
                <w:rFonts w:ascii="宋体" w:hAnsi="宋体" w:cs="宋体"/>
                <w:color w:val="000000"/>
                <w:sz w:val="21"/>
                <w:szCs w:val="21"/>
              </w:rPr>
              <w:t>4</w:t>
            </w:r>
            <w:r>
              <w:rPr>
                <w:rFonts w:hint="eastAsia" w:ascii="宋体" w:hAnsi="宋体" w:cs="宋体"/>
                <w:color w:val="000000"/>
                <w:sz w:val="21"/>
                <w:szCs w:val="21"/>
                <w:lang w:eastAsia="en-US"/>
              </w:rPr>
              <w:t>～</w:t>
            </w:r>
            <w:r>
              <w:rPr>
                <w:rFonts w:ascii="宋体" w:hAnsi="宋体" w:cs="宋体"/>
                <w:color w:val="000000"/>
                <w:sz w:val="21"/>
                <w:szCs w:val="21"/>
              </w:rPr>
              <w:t>5</w:t>
            </w:r>
            <w:r>
              <w:rPr>
                <w:rFonts w:hint="eastAsia" w:ascii="宋体" w:hAnsi="宋体" w:cs="宋体"/>
                <w:color w:val="000000"/>
                <w:sz w:val="21"/>
                <w:szCs w:val="21"/>
                <w:lang w:eastAsia="en-US"/>
              </w:rPr>
              <w:t>分）；良（</w:t>
            </w:r>
            <w:r>
              <w:rPr>
                <w:rFonts w:ascii="宋体" w:hAnsi="宋体" w:cs="宋体"/>
                <w:color w:val="000000"/>
                <w:sz w:val="21"/>
                <w:szCs w:val="21"/>
              </w:rPr>
              <w:t>3</w:t>
            </w:r>
            <w:r>
              <w:rPr>
                <w:rFonts w:hint="eastAsia" w:ascii="宋体" w:hAnsi="宋体" w:cs="宋体"/>
                <w:color w:val="000000"/>
                <w:sz w:val="21"/>
                <w:szCs w:val="21"/>
                <w:lang w:eastAsia="en-US"/>
              </w:rPr>
              <w:t>～</w:t>
            </w:r>
            <w:r>
              <w:rPr>
                <w:rFonts w:ascii="宋体" w:hAnsi="宋体" w:cs="宋体"/>
                <w:color w:val="000000"/>
                <w:sz w:val="21"/>
                <w:szCs w:val="21"/>
              </w:rPr>
              <w:t>4</w:t>
            </w:r>
            <w:r>
              <w:rPr>
                <w:rFonts w:hint="eastAsia" w:ascii="宋体" w:hAnsi="宋体" w:cs="宋体"/>
                <w:color w:val="000000"/>
                <w:sz w:val="21"/>
                <w:szCs w:val="21"/>
                <w:lang w:eastAsia="en-US"/>
              </w:rPr>
              <w:t>分）；一般（</w:t>
            </w:r>
            <w:r>
              <w:rPr>
                <w:rFonts w:ascii="宋体" w:hAnsi="宋体" w:cs="宋体"/>
                <w:color w:val="000000"/>
                <w:sz w:val="21"/>
                <w:szCs w:val="21"/>
              </w:rPr>
              <w:t>3</w:t>
            </w:r>
            <w:r>
              <w:rPr>
                <w:rFonts w:hint="eastAsia" w:ascii="宋体" w:hAnsi="宋体" w:cs="宋体"/>
                <w:color w:val="000000"/>
                <w:sz w:val="21"/>
                <w:szCs w:val="21"/>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960" w:type="dxa"/>
            <w:vAlign w:val="center"/>
          </w:tcPr>
          <w:p>
            <w:pPr>
              <w:widowControl w:val="0"/>
              <w:snapToGrid w:val="0"/>
              <w:spacing w:line="320" w:lineRule="exact"/>
              <w:ind w:left="239"/>
              <w:jc w:val="both"/>
              <w:rPr>
                <w:rFonts w:hint="eastAsia" w:ascii="宋体" w:hAnsi="宋体" w:cs="宋体"/>
                <w:color w:val="000000"/>
                <w:sz w:val="21"/>
                <w:szCs w:val="21"/>
                <w:lang w:eastAsia="en-US"/>
              </w:rPr>
            </w:pPr>
            <w:r>
              <w:rPr>
                <w:rFonts w:hint="eastAsia" w:ascii="宋体" w:hAnsi="宋体" w:cs="宋体"/>
                <w:color w:val="000000"/>
                <w:sz w:val="21"/>
                <w:szCs w:val="21"/>
                <w:lang w:eastAsia="en-US"/>
              </w:rPr>
              <w:t>2.2.4</w:t>
            </w:r>
          </w:p>
          <w:p>
            <w:pPr>
              <w:widowControl w:val="0"/>
              <w:snapToGrid w:val="0"/>
              <w:spacing w:line="320" w:lineRule="exact"/>
              <w:ind w:left="187"/>
              <w:jc w:val="both"/>
              <w:rPr>
                <w:rFonts w:hint="eastAsia" w:ascii="宋体" w:hAnsi="宋体" w:cs="宋体"/>
                <w:color w:val="000000"/>
                <w:sz w:val="21"/>
                <w:szCs w:val="21"/>
                <w:lang w:eastAsia="en-US"/>
              </w:rPr>
            </w:pPr>
            <w:r>
              <w:rPr>
                <w:rFonts w:hint="eastAsia" w:ascii="宋体" w:hAnsi="宋体" w:cs="宋体"/>
                <w:color w:val="000000"/>
                <w:sz w:val="21"/>
                <w:szCs w:val="21"/>
                <w:lang w:eastAsia="en-US"/>
              </w:rPr>
              <w:t>（</w:t>
            </w:r>
            <w:r>
              <w:rPr>
                <w:rFonts w:hint="eastAsia" w:ascii="宋体" w:hAnsi="宋体" w:cs="宋体"/>
                <w:color w:val="000000"/>
                <w:sz w:val="21"/>
                <w:szCs w:val="21"/>
              </w:rPr>
              <w:t>3</w:t>
            </w:r>
            <w:r>
              <w:rPr>
                <w:rFonts w:hint="eastAsia" w:ascii="宋体" w:hAnsi="宋体" w:cs="宋体"/>
                <w:color w:val="000000"/>
                <w:sz w:val="21"/>
                <w:szCs w:val="21"/>
                <w:lang w:eastAsia="en-US"/>
              </w:rPr>
              <w:t>）</w:t>
            </w:r>
          </w:p>
        </w:tc>
        <w:tc>
          <w:tcPr>
            <w:tcW w:w="1209" w:type="dxa"/>
            <w:vAlign w:val="center"/>
          </w:tcPr>
          <w:p>
            <w:pPr>
              <w:widowControl w:val="0"/>
              <w:snapToGrid w:val="0"/>
              <w:spacing w:line="320" w:lineRule="exact"/>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现场样品</w:t>
            </w:r>
          </w:p>
          <w:p>
            <w:pPr>
              <w:widowControl w:val="0"/>
              <w:snapToGrid w:val="0"/>
              <w:spacing w:line="320" w:lineRule="exact"/>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评分标准</w:t>
            </w:r>
          </w:p>
        </w:tc>
        <w:tc>
          <w:tcPr>
            <w:tcW w:w="1280" w:type="dxa"/>
            <w:vAlign w:val="center"/>
          </w:tcPr>
          <w:p>
            <w:pPr>
              <w:widowControl w:val="0"/>
              <w:snapToGrid w:val="0"/>
              <w:spacing w:line="320" w:lineRule="exact"/>
              <w:jc w:val="center"/>
              <w:rPr>
                <w:rFonts w:hint="eastAsia" w:ascii="宋体" w:hAnsi="宋体" w:cs="宋体"/>
                <w:color w:val="000000"/>
                <w:sz w:val="21"/>
                <w:szCs w:val="21"/>
                <w:lang w:eastAsia="en-US"/>
              </w:rPr>
            </w:pPr>
            <w:r>
              <w:rPr>
                <w:rFonts w:hint="eastAsia" w:ascii="宋体" w:hAnsi="宋体" w:cs="宋体"/>
                <w:color w:val="000000"/>
                <w:sz w:val="21"/>
                <w:szCs w:val="21"/>
              </w:rPr>
              <w:t>20分</w:t>
            </w:r>
          </w:p>
        </w:tc>
        <w:tc>
          <w:tcPr>
            <w:tcW w:w="6232" w:type="dxa"/>
            <w:tcBorders>
              <w:bottom w:val="single" w:color="auto" w:sz="4" w:space="0"/>
            </w:tcBorders>
            <w:vAlign w:val="center"/>
          </w:tcPr>
          <w:p>
            <w:pPr>
              <w:widowControl w:val="0"/>
              <w:snapToGrid w:val="0"/>
              <w:spacing w:line="320" w:lineRule="exact"/>
              <w:ind w:right="54" w:rightChars="27"/>
              <w:jc w:val="both"/>
              <w:rPr>
                <w:rFonts w:hint="eastAsia" w:ascii="宋体" w:hAnsi="宋体" w:cs="宋体"/>
                <w:color w:val="000000"/>
                <w:kern w:val="2"/>
                <w:sz w:val="21"/>
                <w:szCs w:val="21"/>
              </w:rPr>
            </w:pPr>
            <w:r>
              <w:rPr>
                <w:rFonts w:hint="eastAsia" w:ascii="宋体" w:hAnsi="宋体" w:cs="宋体"/>
                <w:color w:val="000000"/>
                <w:kern w:val="2"/>
                <w:sz w:val="21"/>
                <w:szCs w:val="21"/>
              </w:rPr>
              <w:t>投标样品符合要求，在此基础上考察物品整体形态、配色、面料质量、填充物质量、亲肤、舒适性、缝制是否规整、明线顺直等情况。</w:t>
            </w:r>
          </w:p>
          <w:p>
            <w:pPr>
              <w:pStyle w:val="2"/>
              <w:ind w:left="0" w:leftChars="0" w:firstLine="0" w:firstLineChars="0"/>
            </w:pPr>
            <w:r>
              <w:rPr>
                <w:rFonts w:hint="eastAsia" w:ascii="宋体" w:hAnsi="宋体" w:cs="宋体"/>
                <w:color w:val="000000"/>
                <w:kern w:val="0"/>
                <w:szCs w:val="21"/>
                <w:lang w:eastAsia="en-US"/>
              </w:rPr>
              <w:t>优（</w:t>
            </w:r>
            <w:r>
              <w:rPr>
                <w:rFonts w:hint="eastAsia" w:ascii="宋体" w:hAnsi="宋体" w:cs="宋体"/>
                <w:color w:val="000000"/>
                <w:kern w:val="0"/>
                <w:szCs w:val="21"/>
              </w:rPr>
              <w:t>16</w:t>
            </w:r>
            <w:r>
              <w:rPr>
                <w:rFonts w:hint="eastAsia" w:ascii="宋体" w:hAnsi="宋体" w:cs="宋体"/>
                <w:color w:val="000000"/>
                <w:kern w:val="0"/>
                <w:szCs w:val="21"/>
                <w:lang w:eastAsia="en-US"/>
              </w:rPr>
              <w:t>～</w:t>
            </w:r>
            <w:r>
              <w:rPr>
                <w:rFonts w:hint="eastAsia" w:ascii="宋体" w:hAnsi="宋体" w:cs="宋体"/>
                <w:color w:val="000000"/>
                <w:kern w:val="0"/>
                <w:szCs w:val="21"/>
              </w:rPr>
              <w:t>20</w:t>
            </w:r>
            <w:r>
              <w:rPr>
                <w:rFonts w:hint="eastAsia" w:ascii="宋体" w:hAnsi="宋体" w:cs="宋体"/>
                <w:color w:val="000000"/>
                <w:kern w:val="0"/>
                <w:szCs w:val="21"/>
                <w:lang w:eastAsia="en-US"/>
              </w:rPr>
              <w:t>分）；良（</w:t>
            </w:r>
            <w:r>
              <w:rPr>
                <w:rFonts w:hint="eastAsia" w:ascii="宋体" w:hAnsi="宋体" w:cs="宋体"/>
                <w:color w:val="000000"/>
                <w:kern w:val="0"/>
                <w:szCs w:val="21"/>
              </w:rPr>
              <w:t>12</w:t>
            </w:r>
            <w:r>
              <w:rPr>
                <w:rFonts w:hint="eastAsia" w:ascii="宋体" w:hAnsi="宋体" w:cs="宋体"/>
                <w:color w:val="000000"/>
                <w:kern w:val="0"/>
                <w:szCs w:val="21"/>
                <w:lang w:eastAsia="en-US"/>
              </w:rPr>
              <w:t>～</w:t>
            </w:r>
            <w:r>
              <w:rPr>
                <w:rFonts w:hint="eastAsia" w:ascii="宋体" w:hAnsi="宋体" w:cs="宋体"/>
                <w:color w:val="000000"/>
                <w:kern w:val="0"/>
                <w:szCs w:val="21"/>
              </w:rPr>
              <w:t>16</w:t>
            </w:r>
            <w:r>
              <w:rPr>
                <w:rFonts w:hint="eastAsia" w:ascii="宋体" w:hAnsi="宋体" w:cs="宋体"/>
                <w:color w:val="000000"/>
                <w:kern w:val="0"/>
                <w:szCs w:val="21"/>
                <w:lang w:eastAsia="en-US"/>
              </w:rPr>
              <w:t>分）；一般（</w:t>
            </w:r>
            <w:r>
              <w:rPr>
                <w:rFonts w:hint="eastAsia" w:ascii="宋体" w:hAnsi="宋体" w:cs="宋体"/>
                <w:color w:val="000000"/>
                <w:kern w:val="0"/>
                <w:szCs w:val="21"/>
              </w:rPr>
              <w:t>12</w:t>
            </w:r>
            <w:r>
              <w:rPr>
                <w:rFonts w:hint="eastAsia" w:ascii="宋体" w:hAnsi="宋体" w:cs="宋体"/>
                <w:color w:val="000000"/>
                <w:kern w:val="0"/>
                <w:szCs w:val="21"/>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9" w:hRule="atLeast"/>
          <w:jc w:val="center"/>
        </w:trPr>
        <w:tc>
          <w:tcPr>
            <w:tcW w:w="960" w:type="dxa"/>
            <w:vMerge w:val="restart"/>
            <w:vAlign w:val="center"/>
          </w:tcPr>
          <w:p>
            <w:pPr>
              <w:widowControl w:val="0"/>
              <w:snapToGrid w:val="0"/>
              <w:spacing w:line="320" w:lineRule="exact"/>
              <w:ind w:left="239"/>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2.2.4</w:t>
            </w:r>
          </w:p>
          <w:p>
            <w:pPr>
              <w:widowControl w:val="0"/>
              <w:snapToGrid w:val="0"/>
              <w:spacing w:line="320" w:lineRule="exact"/>
              <w:ind w:left="187"/>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w:t>
            </w:r>
            <w:r>
              <w:rPr>
                <w:rFonts w:hint="eastAsia" w:ascii="宋体" w:hAnsi="宋体" w:cs="宋体"/>
                <w:color w:val="000000"/>
                <w:sz w:val="21"/>
                <w:szCs w:val="21"/>
              </w:rPr>
              <w:t>5</w:t>
            </w:r>
            <w:r>
              <w:rPr>
                <w:rFonts w:hint="eastAsia" w:ascii="宋体" w:hAnsi="宋体" w:cs="宋体"/>
                <w:color w:val="000000"/>
                <w:sz w:val="21"/>
                <w:szCs w:val="21"/>
                <w:lang w:eastAsia="en-US"/>
              </w:rPr>
              <w:t>）</w:t>
            </w:r>
          </w:p>
        </w:tc>
        <w:tc>
          <w:tcPr>
            <w:tcW w:w="1209" w:type="dxa"/>
            <w:vMerge w:val="restart"/>
            <w:vAlign w:val="center"/>
          </w:tcPr>
          <w:p>
            <w:pPr>
              <w:widowControl w:val="0"/>
              <w:snapToGrid w:val="0"/>
              <w:spacing w:line="320" w:lineRule="exact"/>
              <w:ind w:left="141" w:right="127"/>
              <w:jc w:val="center"/>
              <w:rPr>
                <w:rFonts w:hint="eastAsia" w:ascii="宋体" w:hAnsi="宋体" w:cs="宋体"/>
                <w:color w:val="000000"/>
                <w:sz w:val="21"/>
                <w:szCs w:val="21"/>
                <w:lang w:eastAsia="en-US"/>
              </w:rPr>
            </w:pPr>
            <w:r>
              <w:rPr>
                <w:rFonts w:hint="eastAsia" w:ascii="宋体" w:hAnsi="宋体" w:cs="宋体"/>
                <w:color w:val="000000"/>
                <w:sz w:val="21"/>
                <w:szCs w:val="21"/>
              </w:rPr>
              <w:t>评</w:t>
            </w:r>
            <w:r>
              <w:rPr>
                <w:rFonts w:hint="eastAsia" w:ascii="宋体" w:hAnsi="宋体" w:cs="宋体"/>
                <w:color w:val="000000"/>
                <w:sz w:val="21"/>
                <w:szCs w:val="21"/>
                <w:lang w:eastAsia="en-US"/>
              </w:rPr>
              <w:t>标价</w:t>
            </w:r>
          </w:p>
          <w:p>
            <w:pPr>
              <w:widowControl w:val="0"/>
              <w:snapToGrid w:val="0"/>
              <w:spacing w:line="320" w:lineRule="exact"/>
              <w:ind w:left="141" w:right="127"/>
              <w:jc w:val="center"/>
              <w:rPr>
                <w:rFonts w:hint="eastAsia" w:ascii="宋体" w:hAnsi="宋体" w:cs="宋体"/>
                <w:color w:val="000000"/>
                <w:sz w:val="21"/>
                <w:szCs w:val="21"/>
                <w:lang w:eastAsia="en-US"/>
              </w:rPr>
            </w:pPr>
            <w:r>
              <w:rPr>
                <w:rFonts w:hint="eastAsia" w:ascii="宋体" w:hAnsi="宋体" w:cs="宋体"/>
                <w:color w:val="000000"/>
                <w:sz w:val="21"/>
                <w:szCs w:val="21"/>
                <w:lang w:eastAsia="en-US"/>
              </w:rPr>
              <w:t>评分标准</w:t>
            </w:r>
          </w:p>
        </w:tc>
        <w:tc>
          <w:tcPr>
            <w:tcW w:w="1280" w:type="dxa"/>
            <w:vMerge w:val="restart"/>
            <w:vAlign w:val="center"/>
          </w:tcPr>
          <w:p>
            <w:pPr>
              <w:widowControl w:val="0"/>
              <w:snapToGrid w:val="0"/>
              <w:spacing w:line="320" w:lineRule="exact"/>
              <w:ind w:left="62" w:right="52"/>
              <w:jc w:val="center"/>
              <w:rPr>
                <w:rFonts w:hint="eastAsia" w:ascii="宋体" w:hAnsi="宋体" w:cs="宋体"/>
                <w:color w:val="000000"/>
                <w:sz w:val="21"/>
                <w:szCs w:val="21"/>
              </w:rPr>
            </w:pPr>
            <w:r>
              <w:rPr>
                <w:rFonts w:hint="eastAsia" w:ascii="宋体" w:hAnsi="宋体" w:cs="宋体"/>
                <w:color w:val="000000"/>
                <w:sz w:val="21"/>
                <w:szCs w:val="21"/>
              </w:rPr>
              <w:t>30分</w:t>
            </w:r>
          </w:p>
        </w:tc>
        <w:tc>
          <w:tcPr>
            <w:tcW w:w="6232" w:type="dxa"/>
            <w:tcBorders>
              <w:top w:val="single" w:color="auto" w:sz="4" w:space="0"/>
              <w:bottom w:val="single" w:color="auto" w:sz="4" w:space="0"/>
            </w:tcBorders>
          </w:tcPr>
          <w:p>
            <w:pPr>
              <w:pStyle w:val="2"/>
              <w:snapToGrid w:val="0"/>
              <w:spacing w:after="0" w:line="320" w:lineRule="exact"/>
              <w:ind w:left="0" w:leftChars="0" w:firstLine="0" w:firstLineChars="0"/>
              <w:rPr>
                <w:rFonts w:hint="eastAsia" w:ascii="宋体" w:hAnsi="宋体" w:cs="宋体"/>
                <w:color w:val="000000"/>
                <w:szCs w:val="21"/>
              </w:rPr>
            </w:pPr>
            <w:r>
              <w:rPr>
                <w:rFonts w:hint="eastAsia"/>
              </w:rPr>
              <w:t>被褥规格</w:t>
            </w:r>
            <w:r>
              <w:t>1</w:t>
            </w:r>
            <w:r>
              <w:rPr>
                <w:rFonts w:hint="eastAsia" w:ascii="宋体" w:hAnsi="宋体" w:cs="宋体"/>
                <w:color w:val="000000"/>
                <w:szCs w:val="21"/>
              </w:rPr>
              <w:t>评标价得分计算公式：</w:t>
            </w:r>
          </w:p>
          <w:p>
            <w:pPr>
              <w:widowControl w:val="0"/>
              <w:snapToGrid w:val="0"/>
              <w:spacing w:line="320" w:lineRule="exact"/>
              <w:ind w:right="113"/>
              <w:jc w:val="both"/>
              <w:rPr>
                <w:rFonts w:hint="eastAsia" w:ascii="宋体" w:hAnsi="宋体" w:cs="宋体"/>
                <w:color w:val="000000"/>
                <w:kern w:val="2"/>
                <w:sz w:val="21"/>
                <w:szCs w:val="21"/>
              </w:rPr>
            </w:pPr>
            <w:r>
              <w:rPr>
                <w:rFonts w:hint="eastAsia" w:ascii="宋体" w:hAnsi="宋体" w:cs="宋体"/>
                <w:color w:val="000000"/>
                <w:kern w:val="2"/>
                <w:sz w:val="21"/>
                <w:szCs w:val="21"/>
              </w:rPr>
              <w:t>（1）如果投标人的评标价＞规格1评标基准价，则评标价得分</w:t>
            </w:r>
            <w:r>
              <w:rPr>
                <w:rFonts w:ascii="宋体" w:hAnsi="宋体" w:cs="宋体"/>
                <w:color w:val="000000"/>
                <w:kern w:val="2"/>
                <w:sz w:val="21"/>
                <w:szCs w:val="21"/>
              </w:rPr>
              <w:t>=</w:t>
            </w:r>
            <w:r>
              <w:rPr>
                <w:rFonts w:hint="eastAsia" w:ascii="宋体" w:hAnsi="宋体" w:cs="宋体"/>
                <w:color w:val="000000"/>
                <w:kern w:val="2"/>
                <w:sz w:val="21"/>
                <w:szCs w:val="21"/>
              </w:rPr>
              <w:t>(3</w:t>
            </w:r>
            <w:r>
              <w:rPr>
                <w:rFonts w:ascii="宋体" w:hAnsi="宋体" w:cs="宋体"/>
                <w:color w:val="000000"/>
                <w:kern w:val="2"/>
                <w:sz w:val="21"/>
                <w:szCs w:val="21"/>
              </w:rPr>
              <w:t>0-偏差率×100×E1</w:t>
            </w:r>
            <w:r>
              <w:rPr>
                <w:rFonts w:hint="eastAsia" w:ascii="宋体" w:hAnsi="宋体" w:cs="宋体"/>
                <w:color w:val="000000"/>
                <w:kern w:val="2"/>
                <w:sz w:val="21"/>
                <w:szCs w:val="21"/>
              </w:rPr>
              <w:t>)×11363/11745</w:t>
            </w:r>
            <w:r>
              <w:rPr>
                <w:rFonts w:ascii="宋体" w:hAnsi="宋体" w:cs="宋体"/>
                <w:color w:val="000000"/>
                <w:kern w:val="2"/>
                <w:sz w:val="21"/>
                <w:szCs w:val="21"/>
              </w:rPr>
              <w:t>；</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w:t>
            </w:r>
            <w:r>
              <w:rPr>
                <w:rFonts w:ascii="宋体" w:hAnsi="宋体" w:cs="宋体"/>
                <w:color w:val="000000"/>
                <w:kern w:val="2"/>
                <w:sz w:val="21"/>
                <w:szCs w:val="21"/>
              </w:rPr>
              <w:t>2）如果投标人的评标价≤</w:t>
            </w:r>
            <w:r>
              <w:rPr>
                <w:rFonts w:hint="eastAsia" w:ascii="宋体" w:hAnsi="宋体" w:cs="宋体"/>
                <w:color w:val="000000"/>
                <w:kern w:val="2"/>
                <w:sz w:val="21"/>
                <w:szCs w:val="21"/>
              </w:rPr>
              <w:t>规格1</w:t>
            </w:r>
            <w:r>
              <w:rPr>
                <w:rFonts w:ascii="宋体" w:hAnsi="宋体" w:cs="宋体"/>
                <w:color w:val="000000"/>
                <w:kern w:val="2"/>
                <w:sz w:val="21"/>
                <w:szCs w:val="21"/>
              </w:rPr>
              <w:t>评标基准价，则评标价得分=</w:t>
            </w:r>
            <w:r>
              <w:rPr>
                <w:rFonts w:hint="eastAsia" w:ascii="宋体" w:hAnsi="宋体" w:cs="宋体"/>
                <w:color w:val="000000"/>
                <w:kern w:val="2"/>
                <w:sz w:val="21"/>
                <w:szCs w:val="21"/>
              </w:rPr>
              <w:t>(3</w:t>
            </w:r>
            <w:r>
              <w:rPr>
                <w:rFonts w:ascii="宋体" w:hAnsi="宋体" w:cs="宋体"/>
                <w:color w:val="000000"/>
                <w:kern w:val="2"/>
                <w:sz w:val="21"/>
                <w:szCs w:val="21"/>
              </w:rPr>
              <w:t>0+偏差率×100×E2</w:t>
            </w:r>
            <w:r>
              <w:rPr>
                <w:rFonts w:hint="eastAsia" w:ascii="宋体" w:hAnsi="宋体" w:cs="宋体"/>
                <w:color w:val="000000"/>
                <w:kern w:val="2"/>
                <w:sz w:val="21"/>
                <w:szCs w:val="21"/>
              </w:rPr>
              <w:t>)×11363/11745</w:t>
            </w:r>
            <w:r>
              <w:rPr>
                <w:rFonts w:ascii="宋体" w:hAnsi="宋体" w:cs="宋体"/>
                <w:color w:val="000000"/>
                <w:kern w:val="2"/>
                <w:sz w:val="21"/>
                <w:szCs w:val="21"/>
              </w:rPr>
              <w:t>；</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其中：</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E1是评标价每高于规格1评标基准价一个百分点的扣分值，E1＝0.2；</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E2是评标价每低于规格1评标基准价一个百分点的扣分值，E2＝0.1。</w:t>
            </w:r>
          </w:p>
          <w:p>
            <w:pPr>
              <w:widowControl w:val="0"/>
              <w:snapToGrid w:val="0"/>
              <w:spacing w:line="320" w:lineRule="exact"/>
              <w:ind w:right="295"/>
              <w:jc w:val="both"/>
              <w:rPr>
                <w:rFonts w:hint="eastAsia" w:ascii="宋体" w:hAnsi="宋体" w:cs="宋体"/>
                <w:color w:val="000000"/>
                <w:sz w:val="21"/>
                <w:szCs w:val="21"/>
              </w:rPr>
            </w:pPr>
            <w:r>
              <w:rPr>
                <w:rFonts w:hint="eastAsia" w:ascii="宋体" w:hAnsi="宋体" w:cs="宋体"/>
                <w:color w:val="000000"/>
                <w:sz w:val="21"/>
                <w:szCs w:val="21"/>
              </w:rPr>
              <w:t>评标价最低得分为0分。</w:t>
            </w:r>
          </w:p>
          <w:p>
            <w:pPr>
              <w:widowControl w:val="0"/>
              <w:snapToGrid w:val="0"/>
              <w:spacing w:line="320" w:lineRule="exact"/>
              <w:ind w:right="295"/>
              <w:jc w:val="both"/>
              <w:rPr>
                <w:rFonts w:hint="eastAsia" w:ascii="宋体" w:hAnsi="宋体" w:cs="宋体"/>
                <w:color w:val="000000"/>
                <w:spacing w:val="-4"/>
                <w:sz w:val="21"/>
                <w:szCs w:val="21"/>
              </w:rPr>
            </w:pPr>
            <w:r>
              <w:rPr>
                <w:rFonts w:hint="eastAsia" w:ascii="宋体" w:hAnsi="宋体" w:cs="宋体"/>
                <w:color w:val="000000"/>
                <w:sz w:val="21"/>
                <w:szCs w:val="21"/>
              </w:rPr>
              <w:t>评标价得分保留小数点后两位，小数点后第三位“四舍五入”。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jc w:val="center"/>
        </w:trPr>
        <w:tc>
          <w:tcPr>
            <w:tcW w:w="960" w:type="dxa"/>
            <w:vMerge w:val="continue"/>
            <w:vAlign w:val="center"/>
          </w:tcPr>
          <w:p>
            <w:pPr>
              <w:widowControl w:val="0"/>
              <w:snapToGrid w:val="0"/>
              <w:spacing w:line="320" w:lineRule="exact"/>
              <w:ind w:left="239"/>
              <w:jc w:val="center"/>
              <w:rPr>
                <w:rFonts w:hint="eastAsia" w:ascii="宋体" w:hAnsi="宋体" w:cs="宋体"/>
                <w:color w:val="000000"/>
                <w:sz w:val="21"/>
                <w:szCs w:val="21"/>
              </w:rPr>
            </w:pPr>
          </w:p>
        </w:tc>
        <w:tc>
          <w:tcPr>
            <w:tcW w:w="1209" w:type="dxa"/>
            <w:vMerge w:val="continue"/>
            <w:vAlign w:val="center"/>
          </w:tcPr>
          <w:p>
            <w:pPr>
              <w:widowControl w:val="0"/>
              <w:snapToGrid w:val="0"/>
              <w:spacing w:line="320" w:lineRule="exact"/>
              <w:ind w:left="141" w:right="127"/>
              <w:jc w:val="center"/>
              <w:rPr>
                <w:rFonts w:hint="eastAsia" w:ascii="宋体" w:hAnsi="宋体" w:cs="宋体"/>
                <w:color w:val="000000"/>
                <w:sz w:val="21"/>
                <w:szCs w:val="21"/>
              </w:rPr>
            </w:pPr>
          </w:p>
        </w:tc>
        <w:tc>
          <w:tcPr>
            <w:tcW w:w="1280" w:type="dxa"/>
            <w:vMerge w:val="continue"/>
            <w:vAlign w:val="center"/>
          </w:tcPr>
          <w:p>
            <w:pPr>
              <w:widowControl w:val="0"/>
              <w:snapToGrid w:val="0"/>
              <w:spacing w:line="320" w:lineRule="exact"/>
              <w:ind w:left="62" w:right="52"/>
              <w:jc w:val="center"/>
              <w:rPr>
                <w:rFonts w:hint="eastAsia" w:ascii="宋体" w:hAnsi="宋体" w:cs="宋体"/>
                <w:color w:val="000000"/>
                <w:sz w:val="21"/>
                <w:szCs w:val="21"/>
              </w:rPr>
            </w:pPr>
          </w:p>
        </w:tc>
        <w:tc>
          <w:tcPr>
            <w:tcW w:w="6232" w:type="dxa"/>
            <w:tcBorders>
              <w:top w:val="single" w:color="auto" w:sz="4" w:space="0"/>
              <w:bottom w:val="single" w:color="auto" w:sz="4" w:space="0"/>
            </w:tcBorders>
          </w:tcPr>
          <w:p>
            <w:pPr>
              <w:pStyle w:val="2"/>
              <w:snapToGrid w:val="0"/>
              <w:spacing w:after="0" w:line="320" w:lineRule="exact"/>
              <w:ind w:left="0" w:leftChars="0" w:firstLine="0" w:firstLineChars="0"/>
              <w:rPr>
                <w:rFonts w:hint="eastAsia" w:ascii="宋体" w:hAnsi="宋体" w:cs="宋体"/>
                <w:color w:val="000000"/>
                <w:szCs w:val="21"/>
              </w:rPr>
            </w:pPr>
            <w:r>
              <w:rPr>
                <w:rFonts w:hint="eastAsia"/>
              </w:rPr>
              <w:t>被褥规格</w:t>
            </w:r>
            <w:r>
              <w:t>2</w:t>
            </w:r>
            <w:r>
              <w:rPr>
                <w:rFonts w:hint="eastAsia" w:ascii="宋体" w:hAnsi="宋体" w:cs="宋体"/>
                <w:color w:val="000000"/>
                <w:szCs w:val="21"/>
              </w:rPr>
              <w:t>评标价得分计算公式：</w:t>
            </w:r>
          </w:p>
          <w:p>
            <w:pPr>
              <w:widowControl w:val="0"/>
              <w:snapToGrid w:val="0"/>
              <w:spacing w:line="320" w:lineRule="exact"/>
              <w:ind w:right="113"/>
              <w:jc w:val="both"/>
              <w:rPr>
                <w:rFonts w:hint="eastAsia" w:ascii="宋体" w:hAnsi="宋体" w:cs="宋体"/>
                <w:color w:val="000000"/>
                <w:kern w:val="2"/>
                <w:sz w:val="21"/>
                <w:szCs w:val="21"/>
              </w:rPr>
            </w:pPr>
            <w:r>
              <w:rPr>
                <w:rFonts w:hint="eastAsia" w:ascii="宋体" w:hAnsi="宋体" w:cs="宋体"/>
                <w:color w:val="000000"/>
                <w:kern w:val="2"/>
                <w:sz w:val="21"/>
                <w:szCs w:val="21"/>
              </w:rPr>
              <w:t>（1）如果投标人的评标价＞规格2评标基准价，则评标价得分</w:t>
            </w:r>
            <w:r>
              <w:rPr>
                <w:rFonts w:ascii="宋体" w:hAnsi="宋体" w:cs="宋体"/>
                <w:color w:val="000000"/>
                <w:kern w:val="2"/>
                <w:sz w:val="21"/>
                <w:szCs w:val="21"/>
              </w:rPr>
              <w:t>=</w:t>
            </w:r>
            <w:r>
              <w:rPr>
                <w:rFonts w:hint="eastAsia" w:ascii="宋体" w:hAnsi="宋体" w:cs="宋体"/>
                <w:color w:val="000000"/>
                <w:kern w:val="2"/>
                <w:sz w:val="21"/>
                <w:szCs w:val="21"/>
              </w:rPr>
              <w:t>(3</w:t>
            </w:r>
            <w:r>
              <w:rPr>
                <w:rFonts w:ascii="宋体" w:hAnsi="宋体" w:cs="宋体"/>
                <w:color w:val="000000"/>
                <w:kern w:val="2"/>
                <w:sz w:val="21"/>
                <w:szCs w:val="21"/>
              </w:rPr>
              <w:t>0-偏差率×100×E1</w:t>
            </w:r>
            <w:r>
              <w:rPr>
                <w:rFonts w:hint="eastAsia" w:ascii="宋体" w:hAnsi="宋体" w:cs="宋体"/>
                <w:color w:val="000000"/>
                <w:kern w:val="2"/>
                <w:sz w:val="21"/>
                <w:szCs w:val="21"/>
              </w:rPr>
              <w:t>)×382/11745</w:t>
            </w:r>
            <w:r>
              <w:rPr>
                <w:rFonts w:ascii="宋体" w:hAnsi="宋体" w:cs="宋体"/>
                <w:color w:val="000000"/>
                <w:kern w:val="2"/>
                <w:sz w:val="21"/>
                <w:szCs w:val="21"/>
              </w:rPr>
              <w:t>；</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w:t>
            </w:r>
            <w:r>
              <w:rPr>
                <w:rFonts w:ascii="宋体" w:hAnsi="宋体" w:cs="宋体"/>
                <w:color w:val="000000"/>
                <w:kern w:val="2"/>
                <w:sz w:val="21"/>
                <w:szCs w:val="21"/>
              </w:rPr>
              <w:t>2）如果投标人的评标价≤</w:t>
            </w:r>
            <w:r>
              <w:rPr>
                <w:rFonts w:hint="eastAsia" w:ascii="宋体" w:hAnsi="宋体" w:cs="宋体"/>
                <w:color w:val="000000"/>
                <w:kern w:val="2"/>
                <w:sz w:val="21"/>
                <w:szCs w:val="21"/>
              </w:rPr>
              <w:t>规格2</w:t>
            </w:r>
            <w:r>
              <w:rPr>
                <w:rFonts w:ascii="宋体" w:hAnsi="宋体" w:cs="宋体"/>
                <w:color w:val="000000"/>
                <w:kern w:val="2"/>
                <w:sz w:val="21"/>
                <w:szCs w:val="21"/>
              </w:rPr>
              <w:t>评标基准价，则评标价得分=</w:t>
            </w:r>
            <w:r>
              <w:rPr>
                <w:rFonts w:hint="eastAsia" w:ascii="宋体" w:hAnsi="宋体" w:cs="宋体"/>
                <w:color w:val="000000"/>
                <w:kern w:val="2"/>
                <w:sz w:val="21"/>
                <w:szCs w:val="21"/>
              </w:rPr>
              <w:t>(3</w:t>
            </w:r>
            <w:r>
              <w:rPr>
                <w:rFonts w:ascii="宋体" w:hAnsi="宋体" w:cs="宋体"/>
                <w:color w:val="000000"/>
                <w:kern w:val="2"/>
                <w:sz w:val="21"/>
                <w:szCs w:val="21"/>
              </w:rPr>
              <w:t>0+偏差率×100×E2</w:t>
            </w:r>
            <w:r>
              <w:rPr>
                <w:rFonts w:hint="eastAsia" w:ascii="宋体" w:hAnsi="宋体" w:cs="宋体"/>
                <w:color w:val="000000"/>
                <w:kern w:val="2"/>
                <w:sz w:val="21"/>
                <w:szCs w:val="21"/>
              </w:rPr>
              <w:t>)×382/11745</w:t>
            </w:r>
            <w:r>
              <w:rPr>
                <w:rFonts w:ascii="宋体" w:hAnsi="宋体" w:cs="宋体"/>
                <w:color w:val="000000"/>
                <w:kern w:val="2"/>
                <w:sz w:val="21"/>
                <w:szCs w:val="21"/>
              </w:rPr>
              <w:t>；</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其中：</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E1是评标价每高于规格2评标基准价一个百分点的扣分值，E1＝0.2；</w:t>
            </w:r>
          </w:p>
          <w:p>
            <w:pPr>
              <w:widowControl w:val="0"/>
              <w:snapToGrid w:val="0"/>
              <w:spacing w:line="320" w:lineRule="exact"/>
              <w:jc w:val="both"/>
              <w:rPr>
                <w:rFonts w:hint="eastAsia" w:ascii="宋体" w:hAnsi="宋体" w:cs="宋体"/>
                <w:color w:val="000000"/>
                <w:kern w:val="2"/>
                <w:sz w:val="21"/>
                <w:szCs w:val="21"/>
              </w:rPr>
            </w:pPr>
            <w:r>
              <w:rPr>
                <w:rFonts w:hint="eastAsia" w:ascii="宋体" w:hAnsi="宋体" w:cs="宋体"/>
                <w:color w:val="000000"/>
                <w:kern w:val="2"/>
                <w:sz w:val="21"/>
                <w:szCs w:val="21"/>
              </w:rPr>
              <w:t>E2是评标价每低于规格2评标基准价一个百分点的扣分值，E2＝0.1。</w:t>
            </w:r>
          </w:p>
          <w:p>
            <w:pPr>
              <w:widowControl w:val="0"/>
              <w:snapToGrid w:val="0"/>
              <w:spacing w:line="320" w:lineRule="exact"/>
              <w:ind w:right="295"/>
              <w:jc w:val="both"/>
              <w:rPr>
                <w:rFonts w:hint="eastAsia" w:ascii="宋体" w:hAnsi="宋体" w:cs="宋体"/>
                <w:color w:val="000000"/>
                <w:sz w:val="21"/>
                <w:szCs w:val="21"/>
              </w:rPr>
            </w:pPr>
            <w:r>
              <w:rPr>
                <w:rFonts w:hint="eastAsia" w:ascii="宋体" w:hAnsi="宋体" w:cs="宋体"/>
                <w:color w:val="000000"/>
                <w:sz w:val="21"/>
                <w:szCs w:val="21"/>
              </w:rPr>
              <w:t>评标价最低得分为0分。</w:t>
            </w:r>
          </w:p>
          <w:p>
            <w:pPr>
              <w:pStyle w:val="2"/>
              <w:snapToGrid w:val="0"/>
              <w:spacing w:after="0" w:line="320" w:lineRule="exact"/>
              <w:ind w:left="0" w:leftChars="0" w:firstLine="0" w:firstLineChars="0"/>
            </w:pPr>
            <w:r>
              <w:rPr>
                <w:rFonts w:hint="eastAsia" w:ascii="宋体" w:hAnsi="宋体" w:cs="宋体"/>
                <w:color w:val="000000"/>
                <w:szCs w:val="21"/>
              </w:rPr>
              <w:t>评标价得分保留小数点后两位，小数点后第三位“四舍五入”。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960" w:type="dxa"/>
            <w:vMerge w:val="continue"/>
            <w:vAlign w:val="center"/>
          </w:tcPr>
          <w:p>
            <w:pPr>
              <w:widowControl w:val="0"/>
              <w:snapToGrid w:val="0"/>
              <w:spacing w:line="320" w:lineRule="exact"/>
              <w:ind w:left="239"/>
              <w:jc w:val="center"/>
              <w:rPr>
                <w:rFonts w:hint="eastAsia" w:ascii="宋体" w:hAnsi="宋体" w:cs="宋体"/>
                <w:color w:val="000000"/>
                <w:sz w:val="21"/>
                <w:szCs w:val="21"/>
              </w:rPr>
            </w:pPr>
          </w:p>
        </w:tc>
        <w:tc>
          <w:tcPr>
            <w:tcW w:w="1209" w:type="dxa"/>
            <w:vMerge w:val="continue"/>
            <w:vAlign w:val="center"/>
          </w:tcPr>
          <w:p>
            <w:pPr>
              <w:widowControl w:val="0"/>
              <w:snapToGrid w:val="0"/>
              <w:spacing w:line="320" w:lineRule="exact"/>
              <w:ind w:left="141" w:right="127"/>
              <w:jc w:val="center"/>
              <w:rPr>
                <w:rFonts w:hint="eastAsia" w:ascii="宋体" w:hAnsi="宋体" w:cs="宋体"/>
                <w:color w:val="000000"/>
                <w:sz w:val="21"/>
                <w:szCs w:val="21"/>
              </w:rPr>
            </w:pPr>
          </w:p>
        </w:tc>
        <w:tc>
          <w:tcPr>
            <w:tcW w:w="1280" w:type="dxa"/>
            <w:vMerge w:val="continue"/>
            <w:vAlign w:val="center"/>
          </w:tcPr>
          <w:p>
            <w:pPr>
              <w:widowControl w:val="0"/>
              <w:snapToGrid w:val="0"/>
              <w:spacing w:line="320" w:lineRule="exact"/>
              <w:ind w:left="62" w:right="52"/>
              <w:jc w:val="center"/>
              <w:rPr>
                <w:rFonts w:hint="eastAsia" w:ascii="宋体" w:hAnsi="宋体" w:cs="宋体"/>
                <w:color w:val="000000"/>
                <w:sz w:val="21"/>
                <w:szCs w:val="21"/>
              </w:rPr>
            </w:pPr>
          </w:p>
        </w:tc>
        <w:tc>
          <w:tcPr>
            <w:tcW w:w="6232" w:type="dxa"/>
            <w:tcBorders>
              <w:top w:val="single" w:color="auto" w:sz="4" w:space="0"/>
              <w:bottom w:val="single" w:color="auto" w:sz="4" w:space="0"/>
            </w:tcBorders>
          </w:tcPr>
          <w:p>
            <w:pPr>
              <w:pStyle w:val="2"/>
              <w:snapToGrid w:val="0"/>
              <w:spacing w:after="0" w:line="320" w:lineRule="exact"/>
              <w:ind w:left="0" w:leftChars="0" w:firstLine="0" w:firstLineChars="0"/>
            </w:pPr>
            <w:r>
              <w:rPr>
                <w:rFonts w:hint="eastAsia" w:ascii="宋体" w:hAnsi="宋体" w:cs="宋体"/>
                <w:color w:val="000000"/>
                <w:szCs w:val="21"/>
              </w:rPr>
              <w:t>评标价得分=</w:t>
            </w:r>
            <w:r>
              <w:rPr>
                <w:rFonts w:hint="eastAsia"/>
              </w:rPr>
              <w:t>被褥规格</w:t>
            </w:r>
            <w:r>
              <w:t>1</w:t>
            </w:r>
            <w:r>
              <w:rPr>
                <w:rFonts w:hint="eastAsia" w:ascii="宋体" w:hAnsi="宋体" w:cs="宋体"/>
                <w:color w:val="000000"/>
                <w:szCs w:val="21"/>
              </w:rPr>
              <w:t>评标价得分+</w:t>
            </w:r>
            <w:r>
              <w:rPr>
                <w:rFonts w:hint="eastAsia"/>
              </w:rPr>
              <w:t>被褥规格2</w:t>
            </w:r>
            <w:r>
              <w:rPr>
                <w:rFonts w:hint="eastAsia" w:ascii="宋体" w:hAnsi="宋体" w:cs="宋体"/>
                <w:color w:val="000000"/>
                <w:szCs w:val="21"/>
              </w:rPr>
              <w:t>评标价得分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9681" w:type="dxa"/>
            <w:gridSpan w:val="4"/>
            <w:vAlign w:val="center"/>
          </w:tcPr>
          <w:p>
            <w:pPr>
              <w:pStyle w:val="2"/>
              <w:snapToGrid w:val="0"/>
              <w:spacing w:after="0" w:line="320" w:lineRule="exact"/>
              <w:ind w:left="0" w:leftChars="0" w:firstLine="0" w:firstLineChars="0"/>
            </w:pPr>
            <w:r>
              <w:rPr>
                <w:rFonts w:hint="eastAsia"/>
              </w:rPr>
              <w:t>增加：信息查询</w:t>
            </w:r>
          </w:p>
          <w:p>
            <w:pPr>
              <w:snapToGrid w:val="0"/>
              <w:spacing w:line="320" w:lineRule="exact"/>
              <w:rPr>
                <w:rFonts w:hint="eastAsia" w:ascii="宋体" w:hAnsi="宋体" w:cs="宋体"/>
                <w:color w:val="000000"/>
                <w:sz w:val="21"/>
                <w:szCs w:val="21"/>
              </w:rPr>
            </w:pPr>
            <w:r>
              <w:rPr>
                <w:rFonts w:hint="eastAsia" w:ascii="宋体" w:hAnsi="宋体" w:cs="宋体"/>
                <w:color w:val="000000"/>
                <w:sz w:val="21"/>
                <w:szCs w:val="21"/>
              </w:rPr>
              <w:t>在评标过程中，评标委员会应对以下信息进行查询：</w:t>
            </w:r>
          </w:p>
          <w:p>
            <w:pPr>
              <w:snapToGrid w:val="0"/>
              <w:spacing w:line="320" w:lineRule="exact"/>
              <w:ind w:firstLine="327" w:firstLineChars="156"/>
              <w:rPr>
                <w:rFonts w:hint="eastAsia" w:ascii="宋体" w:hAnsi="宋体" w:cs="宋体"/>
                <w:color w:val="000000"/>
                <w:sz w:val="21"/>
                <w:szCs w:val="21"/>
              </w:rPr>
            </w:pPr>
            <w:r>
              <w:rPr>
                <w:rFonts w:hint="eastAsia" w:ascii="宋体" w:hAnsi="宋体" w:cs="宋体"/>
                <w:color w:val="000000"/>
                <w:sz w:val="21"/>
                <w:szCs w:val="21"/>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pPr>
              <w:snapToGrid w:val="0"/>
              <w:spacing w:line="320" w:lineRule="exact"/>
              <w:ind w:firstLine="327" w:firstLineChars="156"/>
              <w:rPr>
                <w:rFonts w:hint="eastAsia" w:ascii="宋体" w:hAnsi="宋体" w:cs="宋体"/>
                <w:color w:val="000000"/>
                <w:sz w:val="21"/>
                <w:szCs w:val="21"/>
              </w:rPr>
            </w:pPr>
            <w:r>
              <w:rPr>
                <w:rFonts w:hint="eastAsia" w:ascii="宋体" w:hAnsi="宋体" w:cs="宋体"/>
                <w:color w:val="000000"/>
                <w:sz w:val="21"/>
                <w:szCs w:val="21"/>
              </w:rPr>
              <w:t>如投标人未提供相关网页截图或所附截图与复核结果不一致导致不能满足资格评审要求的，评标委员会应否决其投标。</w:t>
            </w:r>
          </w:p>
          <w:p>
            <w:pPr>
              <w:autoSpaceDE w:val="0"/>
              <w:autoSpaceDN w:val="0"/>
              <w:snapToGrid w:val="0"/>
              <w:spacing w:line="32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5"/>
              <w:ind w:firstLine="420" w:firstLineChars="200"/>
            </w:pPr>
            <w:r>
              <w:rPr>
                <w:rFonts w:hint="eastAsia" w:ascii="宋体" w:hAnsi="宋体" w:cs="宋体"/>
                <w:color w:val="000000"/>
                <w:sz w:val="21"/>
                <w:szCs w:val="21"/>
                <w:lang w:bidi="ar"/>
              </w:rPr>
              <w:t>投标人应保证本款所附的全部截图的真实性。</w:t>
            </w:r>
            <w:r>
              <w:rPr>
                <w:rFonts w:hint="eastAsia" w:ascii="宋体" w:hAnsi="宋体" w:cs="宋体"/>
                <w:color w:val="000000"/>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widowControl w:val="0"/>
        <w:ind w:left="400" w:leftChars="200"/>
        <w:jc w:val="both"/>
        <w:rPr>
          <w:rFonts w:cs="Times New Roman"/>
          <w:color w:val="000000"/>
          <w:kern w:val="2"/>
          <w:sz w:val="21"/>
          <w:szCs w:val="22"/>
        </w:rPr>
      </w:pPr>
    </w:p>
    <w:p>
      <w:pPr>
        <w:rPr>
          <w:rFonts w:hint="eastAsia" w:ascii="宋体" w:hAnsi="宋体" w:cs="宋体"/>
          <w:color w:val="000000"/>
          <w:szCs w:val="21"/>
        </w:rPr>
      </w:pPr>
      <w:r>
        <w:rPr>
          <w:rFonts w:hint="eastAsia" w:ascii="宋体" w:hAnsi="宋体" w:cs="宋体"/>
          <w:color w:val="000000"/>
          <w:szCs w:val="21"/>
        </w:rPr>
        <w:t>注：1.</w:t>
      </w:r>
      <w:bookmarkStart w:id="2" w:name="_GoBack"/>
      <w:bookmarkEnd w:id="2"/>
      <w:r>
        <w:rPr>
          <w:rFonts w:hint="eastAsia" w:ascii="宋体" w:hAnsi="宋体" w:cs="宋体"/>
          <w:color w:val="000000"/>
          <w:szCs w:val="21"/>
        </w:rPr>
        <w:t>评委打分保留一位小数，各评分因素得分应以评标委员会各成员的打分平均值确定，保留两位小数，第三位四舍五入。</w:t>
      </w:r>
    </w:p>
    <w:p>
      <w:pPr>
        <w:pStyle w:val="2"/>
        <w:snapToGrid w:val="0"/>
        <w:spacing w:after="0" w:line="320" w:lineRule="exact"/>
        <w:ind w:left="0" w:leftChars="0"/>
        <w:rPr>
          <w:rFonts w:hint="eastAsia" w:ascii="宋体" w:hAnsi="宋体" w:cs="宋体"/>
          <w:b/>
          <w:color w:val="000000"/>
          <w:szCs w:val="21"/>
        </w:rPr>
      </w:pPr>
      <w:r>
        <w:rPr>
          <w:rFonts w:hint="eastAsia" w:ascii="宋体" w:hAnsi="宋体" w:cs="宋体"/>
          <w:color w:val="000000"/>
          <w:szCs w:val="21"/>
        </w:rPr>
        <w:t>2.技术部分评分因素缺项则该项得0分。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0A24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Arial"/>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ind w:firstLine="420" w:firstLineChars="200"/>
      <w:jc w:val="both"/>
    </w:pPr>
    <w:rPr>
      <w:rFonts w:cs="Times New Roman"/>
      <w:kern w:val="2"/>
      <w:sz w:val="21"/>
      <w:szCs w:val="24"/>
    </w:rPr>
  </w:style>
  <w:style w:type="paragraph" w:styleId="3">
    <w:name w:val="Body Text Indent"/>
    <w:basedOn w:val="1"/>
    <w:next w:val="4"/>
    <w:qFormat/>
    <w:uiPriority w:val="0"/>
    <w:pPr>
      <w:spacing w:after="120"/>
      <w:ind w:left="420" w:leftChars="200"/>
    </w:pPr>
  </w:style>
  <w:style w:type="paragraph" w:styleId="4">
    <w:name w:val="toc 8"/>
    <w:basedOn w:val="1"/>
    <w:next w:val="1"/>
    <w:qFormat/>
    <w:uiPriority w:val="39"/>
    <w:pPr>
      <w:ind w:left="1470"/>
    </w:pPr>
    <w:rPr>
      <w:sz w:val="18"/>
      <w:szCs w:val="18"/>
    </w:rPr>
  </w:style>
  <w:style w:type="paragraph" w:styleId="5">
    <w:name w:val="annotation text"/>
    <w:basedOn w:val="1"/>
    <w:next w:val="6"/>
    <w:qFormat/>
    <w:uiPriority w:val="0"/>
    <w:rPr>
      <w:szCs w:val="24"/>
    </w:rPr>
  </w:style>
  <w:style w:type="paragraph" w:styleId="6">
    <w:name w:val="table of authorities"/>
    <w:basedOn w:val="1"/>
    <w:next w:val="1"/>
    <w:qFormat/>
    <w:uiPriority w:val="99"/>
    <w:pPr>
      <w:spacing w:line="400" w:lineRule="exact"/>
      <w:ind w:firstLine="420" w:firstLineChars="200"/>
    </w:pPr>
    <w:rPr>
      <w:rFonts w:ascii="宋体" w:hAnsi="宋体" w:cs="宋体"/>
      <w:bCs/>
      <w:color w:val="000000"/>
      <w:sz w:val="21"/>
      <w:szCs w:val="21"/>
    </w:rPr>
  </w:style>
  <w:style w:type="paragraph" w:styleId="7">
    <w:name w:val="Body Text"/>
    <w:basedOn w:val="1"/>
    <w:next w:val="8"/>
    <w:qFormat/>
    <w:uiPriority w:val="99"/>
    <w:pPr>
      <w:widowControl w:val="0"/>
      <w:spacing w:after="120"/>
      <w:jc w:val="both"/>
    </w:pPr>
    <w:rPr>
      <w:rFonts w:cs="Times New Roman"/>
      <w:kern w:val="2"/>
      <w:sz w:val="21"/>
      <w:szCs w:val="24"/>
    </w:rPr>
  </w:style>
  <w:style w:type="paragraph" w:styleId="8">
    <w:name w:val="Body Text 2"/>
    <w:basedOn w:val="1"/>
    <w:qFormat/>
    <w:uiPriority w:val="0"/>
    <w:rPr>
      <w:sz w:val="28"/>
    </w:rPr>
  </w:style>
  <w:style w:type="character" w:customStyle="1" w:styleId="11">
    <w:name w:val="font21"/>
    <w:qFormat/>
    <w:uiPriority w:val="0"/>
    <w:rPr>
      <w:rFonts w:hint="eastAsia" w:ascii="宋体" w:hAnsi="宋体" w:eastAsia="宋体" w:cs="宋体"/>
      <w:b/>
      <w:bCs/>
      <w:color w:val="000000"/>
      <w:sz w:val="21"/>
      <w:szCs w:val="21"/>
      <w:u w:val="none"/>
    </w:rPr>
  </w:style>
  <w:style w:type="paragraph" w:styleId="12">
    <w:name w:val="List Paragraph"/>
    <w:basedOn w:val="1"/>
    <w:qFormat/>
    <w:uiPriority w:val="0"/>
    <w:pPr>
      <w:ind w:firstLine="420"/>
    </w:pPr>
  </w:style>
  <w:style w:type="paragraph" w:customStyle="1" w:styleId="13">
    <w:name w:val="正文首行缩进 21"/>
    <w:basedOn w:val="14"/>
    <w:qFormat/>
    <w:uiPriority w:val="0"/>
    <w:pPr>
      <w:widowControl w:val="0"/>
      <w:ind w:firstLine="420"/>
      <w:jc w:val="both"/>
    </w:pPr>
    <w:rPr>
      <w:rFonts w:cs="Times New Roman"/>
      <w:kern w:val="2"/>
      <w:sz w:val="21"/>
      <w:szCs w:val="24"/>
    </w:rPr>
  </w:style>
  <w:style w:type="paragraph" w:customStyle="1" w:styleId="14">
    <w:name w:val="正文文本缩进1"/>
    <w:basedOn w:val="1"/>
    <w:qFormat/>
    <w:uiPriority w:val="0"/>
    <w:pPr>
      <w:spacing w:after="120"/>
      <w:ind w:left="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2024-08-13T00:19:04Z</dcterms:created>
  <dc:creator>Administrator</dc:creator>
  <cp:lastModifiedBy>李娜</cp:lastModifiedBy>
  <dcterms:modified xsi:type="dcterms:W3CDTF">2024-08-13T00:20:51Z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13FAF4C6B5404E1794752D1A1383390B_12</vt:lpwstr>
  </property>
</Properties>
</file>