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beforeLines="50" w:afterLines="50" w:line="400" w:lineRule="exact"/>
        <w:ind w:firstLine="420" w:firstLineChars="200"/>
        <w:rPr>
          <w:rFonts w:ascii="宋体" w:hAnsi="宋体"/>
          <w:color w:val="auto"/>
          <w:highlight w:val="none"/>
        </w:rPr>
      </w:pPr>
    </w:p>
    <w:p>
      <w:pPr>
        <w:spacing w:beforeLines="50" w:afterLines="50" w:line="360" w:lineRule="auto"/>
        <w:jc w:val="center"/>
        <w:rPr>
          <w:rFonts w:ascii="宋体" w:hAnsi="宋体"/>
          <w:b/>
          <w:bCs/>
          <w:color w:val="auto"/>
          <w:sz w:val="40"/>
          <w:szCs w:val="44"/>
          <w:highlight w:val="none"/>
        </w:rPr>
      </w:pPr>
    </w:p>
    <w:p>
      <w:pPr>
        <w:spacing w:beforeLines="50" w:afterLines="50" w:line="360" w:lineRule="auto"/>
        <w:jc w:val="center"/>
        <w:rPr>
          <w:rFonts w:ascii="宋体" w:hAnsi="宋体"/>
          <w:bCs/>
          <w:color w:val="auto"/>
          <w:sz w:val="44"/>
          <w:szCs w:val="44"/>
          <w:highlight w:val="none"/>
        </w:rPr>
      </w:pPr>
      <w:r>
        <w:rPr>
          <w:rFonts w:hint="eastAsia" w:ascii="宋体" w:hAnsi="宋体"/>
          <w:b/>
          <w:bCs/>
          <w:color w:val="auto"/>
          <w:sz w:val="40"/>
          <w:szCs w:val="44"/>
          <w:highlight w:val="none"/>
          <w:lang w:val="en-US" w:eastAsia="zh-CN"/>
        </w:rPr>
        <w:t>河北高速公路集团有限公司</w:t>
      </w:r>
      <w:r>
        <w:rPr>
          <w:rFonts w:hint="eastAsia" w:ascii="宋体" w:hAnsi="宋体"/>
          <w:b/>
          <w:bCs/>
          <w:color w:val="auto"/>
          <w:sz w:val="40"/>
          <w:szCs w:val="44"/>
          <w:highlight w:val="none"/>
        </w:rPr>
        <w:t>“道路交通驾驶模拟仿真试验平台”科技创新项目</w:t>
      </w:r>
    </w:p>
    <w:p>
      <w:pPr>
        <w:pStyle w:val="16"/>
        <w:rPr>
          <w:rFonts w:ascii="宋体" w:hAnsi="宋体"/>
          <w:color w:val="auto"/>
          <w:highlight w:val="none"/>
        </w:rPr>
      </w:pPr>
    </w:p>
    <w:p>
      <w:pPr>
        <w:pStyle w:val="17"/>
        <w:rPr>
          <w:rFonts w:ascii="宋体" w:hAnsi="宋体"/>
          <w:color w:val="auto"/>
          <w:highlight w:val="none"/>
        </w:rPr>
      </w:pPr>
    </w:p>
    <w:p>
      <w:pPr>
        <w:rPr>
          <w:rFonts w:ascii="宋体" w:hAnsi="宋体"/>
          <w:color w:val="auto"/>
          <w:highlight w:val="none"/>
        </w:rPr>
      </w:pPr>
    </w:p>
    <w:p>
      <w:pPr>
        <w:pStyle w:val="16"/>
        <w:rPr>
          <w:rFonts w:ascii="宋体" w:hAnsi="宋体"/>
          <w:color w:val="auto"/>
          <w:highlight w:val="none"/>
        </w:rPr>
      </w:pPr>
    </w:p>
    <w:p>
      <w:pPr>
        <w:pStyle w:val="17"/>
        <w:rPr>
          <w:rFonts w:ascii="宋体" w:hAnsi="宋体"/>
          <w:color w:val="auto"/>
          <w:highlight w:val="none"/>
        </w:rPr>
      </w:pPr>
    </w:p>
    <w:p>
      <w:pPr>
        <w:rPr>
          <w:rFonts w:ascii="宋体" w:hAnsi="宋体"/>
          <w:color w:val="auto"/>
          <w:highlight w:val="none"/>
        </w:rPr>
      </w:pPr>
    </w:p>
    <w:p>
      <w:pPr>
        <w:spacing w:beforeLines="50" w:afterLines="50"/>
        <w:jc w:val="center"/>
        <w:rPr>
          <w:rFonts w:ascii="宋体" w:hAnsi="宋体"/>
          <w:color w:val="auto"/>
          <w:sz w:val="72"/>
          <w:szCs w:val="72"/>
          <w:highlight w:val="none"/>
        </w:rPr>
      </w:pPr>
      <w:r>
        <w:rPr>
          <w:rFonts w:hint="eastAsia" w:ascii="宋体" w:hAnsi="宋体"/>
          <w:color w:val="auto"/>
          <w:sz w:val="72"/>
          <w:szCs w:val="72"/>
          <w:highlight w:val="none"/>
        </w:rPr>
        <w:t>揭榜指南文件</w:t>
      </w:r>
    </w:p>
    <w:p>
      <w:pPr>
        <w:spacing w:beforeLines="50" w:afterLines="50"/>
        <w:jc w:val="center"/>
        <w:rPr>
          <w:rFonts w:ascii="宋体" w:hAnsi="宋体"/>
          <w:bCs/>
          <w:color w:val="auto"/>
          <w:sz w:val="30"/>
          <w:szCs w:val="30"/>
          <w:highlight w:val="none"/>
        </w:rPr>
      </w:pPr>
    </w:p>
    <w:p>
      <w:pPr>
        <w:spacing w:beforeLines="50" w:afterLines="50"/>
        <w:jc w:val="center"/>
        <w:rPr>
          <w:rFonts w:hint="default" w:ascii="宋体" w:hAnsi="宋体"/>
          <w:color w:val="auto"/>
          <w:highlight w:val="none"/>
          <w:lang w:val="en-US"/>
        </w:rPr>
      </w:pPr>
      <w:r>
        <w:rPr>
          <w:rFonts w:hint="eastAsia" w:ascii="宋体" w:hAnsi="宋体"/>
          <w:bCs/>
          <w:color w:val="auto"/>
          <w:sz w:val="30"/>
          <w:szCs w:val="30"/>
          <w:highlight w:val="none"/>
        </w:rPr>
        <w:t>项目编号：</w:t>
      </w:r>
      <w:r>
        <w:rPr>
          <w:rFonts w:hint="eastAsia" w:ascii="宋体" w:hAnsi="宋体"/>
          <w:bCs/>
          <w:color w:val="auto"/>
          <w:sz w:val="30"/>
          <w:szCs w:val="30"/>
          <w:highlight w:val="none"/>
          <w:lang w:val="en-US" w:eastAsia="zh-CN"/>
        </w:rPr>
        <w:t>ZXGS-JBGS-202405-1</w:t>
      </w:r>
    </w:p>
    <w:p>
      <w:pPr>
        <w:spacing w:beforeLines="50" w:afterLines="50"/>
        <w:ind w:firstLine="420" w:firstLineChars="200"/>
        <w:jc w:val="left"/>
        <w:rPr>
          <w:rFonts w:ascii="宋体" w:hAnsi="宋体"/>
          <w:color w:val="auto"/>
          <w:highlight w:val="none"/>
        </w:rPr>
      </w:pPr>
    </w:p>
    <w:p>
      <w:pPr>
        <w:spacing w:beforeLines="50" w:afterLines="50"/>
        <w:ind w:firstLine="420" w:firstLineChars="200"/>
        <w:jc w:val="left"/>
        <w:rPr>
          <w:rFonts w:ascii="宋体" w:hAnsi="宋体"/>
          <w:color w:val="auto"/>
          <w:highlight w:val="none"/>
        </w:rPr>
      </w:pPr>
    </w:p>
    <w:p>
      <w:pPr>
        <w:spacing w:beforeLines="50" w:afterLines="50"/>
        <w:ind w:firstLine="420" w:firstLineChars="200"/>
        <w:jc w:val="left"/>
        <w:rPr>
          <w:rFonts w:ascii="宋体" w:hAnsi="宋体"/>
          <w:color w:val="auto"/>
          <w:highlight w:val="none"/>
        </w:rPr>
      </w:pPr>
    </w:p>
    <w:p>
      <w:pPr>
        <w:pStyle w:val="39"/>
        <w:rPr>
          <w:rFonts w:ascii="宋体" w:hAnsi="宋体"/>
          <w:color w:val="auto"/>
          <w:highlight w:val="none"/>
        </w:rPr>
      </w:pPr>
    </w:p>
    <w:p>
      <w:pPr>
        <w:pStyle w:val="39"/>
        <w:rPr>
          <w:rFonts w:ascii="宋体" w:hAnsi="宋体"/>
          <w:color w:val="auto"/>
          <w:highlight w:val="none"/>
        </w:rPr>
      </w:pPr>
    </w:p>
    <w:p>
      <w:pPr>
        <w:pStyle w:val="39"/>
        <w:rPr>
          <w:rFonts w:ascii="宋体" w:hAnsi="宋体"/>
          <w:color w:val="auto"/>
          <w:highlight w:val="none"/>
        </w:rPr>
      </w:pPr>
    </w:p>
    <w:p>
      <w:pPr>
        <w:spacing w:beforeLines="50" w:afterLines="50" w:line="400" w:lineRule="exact"/>
        <w:ind w:firstLine="420" w:firstLineChars="200"/>
        <w:rPr>
          <w:rFonts w:ascii="宋体" w:hAnsi="宋体"/>
          <w:color w:val="auto"/>
          <w:highlight w:val="none"/>
        </w:rPr>
      </w:pPr>
    </w:p>
    <w:p>
      <w:pPr>
        <w:adjustRightInd w:val="0"/>
        <w:snapToGrid w:val="0"/>
        <w:spacing w:beforeLines="50" w:afterLines="50"/>
        <w:rPr>
          <w:rFonts w:ascii="宋体" w:hAnsi="宋体"/>
          <w:bCs/>
          <w:color w:val="auto"/>
          <w:sz w:val="30"/>
          <w:szCs w:val="30"/>
          <w:highlight w:val="none"/>
        </w:rPr>
      </w:pPr>
    </w:p>
    <w:p>
      <w:pPr>
        <w:adjustRightInd w:val="0"/>
        <w:snapToGrid w:val="0"/>
        <w:spacing w:line="480" w:lineRule="auto"/>
        <w:ind w:firstLine="1699" w:firstLineChars="607"/>
        <w:rPr>
          <w:rFonts w:hint="default" w:ascii="宋体" w:hAnsi="宋体" w:eastAsia="宋体"/>
          <w:bCs/>
          <w:color w:val="auto"/>
          <w:sz w:val="28"/>
          <w:szCs w:val="28"/>
          <w:highlight w:val="none"/>
          <w:lang w:val="en-US" w:eastAsia="zh-CN"/>
        </w:rPr>
      </w:pPr>
      <w:r>
        <w:rPr>
          <w:rFonts w:hint="eastAsia" w:ascii="宋体" w:hAnsi="宋体"/>
          <w:bCs/>
          <w:color w:val="auto"/>
          <w:sz w:val="28"/>
          <w:szCs w:val="28"/>
          <w:highlight w:val="none"/>
          <w:lang w:val="en-US" w:eastAsia="zh-CN"/>
        </w:rPr>
        <w:t>用户单位</w:t>
      </w:r>
      <w:r>
        <w:rPr>
          <w:rFonts w:hint="eastAsia" w:ascii="宋体" w:hAnsi="宋体"/>
          <w:bCs/>
          <w:color w:val="auto"/>
          <w:sz w:val="28"/>
          <w:szCs w:val="28"/>
          <w:highlight w:val="none"/>
        </w:rPr>
        <w:t>：河北高速</w:t>
      </w:r>
      <w:r>
        <w:rPr>
          <w:rFonts w:hint="eastAsia" w:ascii="宋体" w:hAnsi="宋体"/>
          <w:bCs/>
          <w:color w:val="auto"/>
          <w:sz w:val="28"/>
          <w:szCs w:val="28"/>
          <w:highlight w:val="none"/>
          <w:lang w:val="en-US" w:eastAsia="zh-CN"/>
        </w:rPr>
        <w:t>公路</w:t>
      </w:r>
      <w:r>
        <w:rPr>
          <w:rFonts w:hint="eastAsia" w:ascii="宋体" w:hAnsi="宋体"/>
          <w:bCs/>
          <w:color w:val="auto"/>
          <w:sz w:val="28"/>
          <w:szCs w:val="28"/>
          <w:highlight w:val="none"/>
        </w:rPr>
        <w:t>集团有限公司</w:t>
      </w:r>
      <w:r>
        <w:rPr>
          <w:rFonts w:hint="eastAsia" w:ascii="宋体" w:hAnsi="宋体"/>
          <w:bCs/>
          <w:color w:val="auto"/>
          <w:sz w:val="28"/>
          <w:szCs w:val="28"/>
          <w:highlight w:val="none"/>
          <w:lang w:eastAsia="zh-CN"/>
        </w:rPr>
        <w:t>（</w:t>
      </w:r>
      <w:r>
        <w:rPr>
          <w:rFonts w:hint="eastAsia" w:ascii="宋体" w:hAnsi="宋体"/>
          <w:bCs/>
          <w:color w:val="auto"/>
          <w:sz w:val="28"/>
          <w:szCs w:val="28"/>
          <w:highlight w:val="none"/>
          <w:lang w:val="en-US" w:eastAsia="zh-CN"/>
        </w:rPr>
        <w:t>冀翔通代为实施</w:t>
      </w:r>
      <w:r>
        <w:rPr>
          <w:rFonts w:hint="eastAsia" w:ascii="宋体" w:hAnsi="宋体"/>
          <w:bCs/>
          <w:color w:val="auto"/>
          <w:sz w:val="28"/>
          <w:szCs w:val="28"/>
          <w:highlight w:val="none"/>
          <w:lang w:eastAsia="zh-CN"/>
        </w:rPr>
        <w:t>）</w:t>
      </w:r>
    </w:p>
    <w:p>
      <w:pPr>
        <w:adjustRightInd w:val="0"/>
        <w:snapToGrid w:val="0"/>
        <w:spacing w:line="480" w:lineRule="auto"/>
        <w:ind w:firstLine="1699" w:firstLineChars="607"/>
        <w:rPr>
          <w:rFonts w:ascii="宋体" w:hAnsi="宋体"/>
          <w:bCs/>
          <w:color w:val="auto"/>
          <w:sz w:val="28"/>
          <w:szCs w:val="28"/>
          <w:highlight w:val="none"/>
        </w:rPr>
      </w:pPr>
      <w:r>
        <w:rPr>
          <w:rFonts w:hint="eastAsia" w:ascii="宋体" w:hAnsi="宋体"/>
          <w:bCs/>
          <w:color w:val="auto"/>
          <w:sz w:val="28"/>
          <w:szCs w:val="28"/>
          <w:highlight w:val="none"/>
        </w:rPr>
        <w:t>代理机构：</w:t>
      </w:r>
      <w:r>
        <w:rPr>
          <w:rFonts w:hint="eastAsia" w:ascii="宋体" w:hAnsi="宋体"/>
          <w:bCs/>
          <w:color w:val="auto"/>
          <w:sz w:val="28"/>
          <w:szCs w:val="28"/>
          <w:highlight w:val="none"/>
          <w:lang w:eastAsia="zh-CN"/>
        </w:rPr>
        <w:t>河北高速集团工程咨询有限公司</w:t>
      </w:r>
      <w:r>
        <w:rPr>
          <w:rFonts w:hint="eastAsia" w:ascii="宋体" w:hAnsi="宋体"/>
          <w:bCs/>
          <w:color w:val="auto"/>
          <w:sz w:val="28"/>
          <w:szCs w:val="28"/>
          <w:highlight w:val="none"/>
        </w:rPr>
        <w:t xml:space="preserve">    </w:t>
      </w:r>
    </w:p>
    <w:p>
      <w:pPr>
        <w:adjustRightInd w:val="0"/>
        <w:snapToGrid w:val="0"/>
        <w:spacing w:line="480" w:lineRule="auto"/>
        <w:ind w:firstLine="4250" w:firstLineChars="1518"/>
        <w:rPr>
          <w:rFonts w:ascii="宋体" w:hAnsi="宋体"/>
          <w:bCs/>
          <w:color w:val="auto"/>
          <w:sz w:val="32"/>
          <w:szCs w:val="32"/>
          <w:highlight w:val="none"/>
        </w:rPr>
      </w:pPr>
      <w:r>
        <w:rPr>
          <w:rFonts w:ascii="宋体" w:hAnsi="宋体"/>
          <w:bCs/>
          <w:color w:val="auto"/>
          <w:sz w:val="28"/>
          <w:szCs w:val="28"/>
          <w:highlight w:val="none"/>
        </w:rPr>
        <w:t>20</w:t>
      </w:r>
      <w:r>
        <w:rPr>
          <w:rFonts w:hint="eastAsia" w:ascii="宋体" w:hAnsi="宋体"/>
          <w:bCs/>
          <w:color w:val="auto"/>
          <w:sz w:val="28"/>
          <w:szCs w:val="28"/>
          <w:highlight w:val="none"/>
        </w:rPr>
        <w:t>24年5月</w:t>
      </w:r>
    </w:p>
    <w:p>
      <w:pPr>
        <w:pStyle w:val="94"/>
        <w:spacing w:beforeLines="50" w:afterLines="50" w:line="400" w:lineRule="exact"/>
        <w:jc w:val="center"/>
        <w:rPr>
          <w:rFonts w:ascii="宋体" w:hAnsi="宋体"/>
          <w:color w:val="auto"/>
          <w:highlight w:val="none"/>
          <w:lang w:val="zh-CN"/>
        </w:rPr>
        <w:sectPr>
          <w:headerReference r:id="rId5" w:type="first"/>
          <w:headerReference r:id="rId3" w:type="default"/>
          <w:footerReference r:id="rId6" w:type="default"/>
          <w:headerReference r:id="rId4" w:type="even"/>
          <w:footerReference r:id="rId7" w:type="even"/>
          <w:type w:val="nextColumn"/>
          <w:pgSz w:w="12240" w:h="15840"/>
          <w:pgMar w:top="1418" w:right="1418" w:bottom="1418" w:left="1418" w:header="720" w:footer="720" w:gutter="0"/>
          <w:pgNumType w:fmt="decimal" w:start="1"/>
          <w:cols w:space="720" w:num="1"/>
          <w:docGrid w:linePitch="285" w:charSpace="0"/>
        </w:sectPr>
      </w:pPr>
    </w:p>
    <w:p>
      <w:pPr>
        <w:jc w:val="center"/>
        <w:rPr>
          <w:rFonts w:ascii="宋体" w:hAnsi="宋体"/>
          <w:color w:val="auto"/>
          <w:highlight w:val="none"/>
        </w:rPr>
      </w:pPr>
    </w:p>
    <w:p>
      <w:pPr>
        <w:pStyle w:val="101"/>
        <w:jc w:val="center"/>
        <w:rPr>
          <w:rFonts w:ascii="宋体" w:hAnsi="宋体"/>
          <w:b w:val="0"/>
          <w:color w:val="auto"/>
          <w:highlight w:val="none"/>
        </w:rPr>
      </w:pPr>
      <w:bookmarkStart w:id="0" w:name="_Toc20130"/>
      <w:bookmarkStart w:id="1" w:name="_Toc1184"/>
      <w:bookmarkStart w:id="2" w:name="_Toc152042287"/>
      <w:bookmarkStart w:id="3" w:name="_Toc152045511"/>
      <w:bookmarkStart w:id="4" w:name="_Toc144974479"/>
      <w:r>
        <w:rPr>
          <w:rFonts w:ascii="宋体" w:hAnsi="宋体"/>
          <w:b w:val="0"/>
          <w:color w:val="auto"/>
          <w:highlight w:val="none"/>
          <w:lang w:val="zh-CN"/>
        </w:rPr>
        <w:t>目  录</w:t>
      </w:r>
      <w:bookmarkEnd w:id="0"/>
      <w:bookmarkEnd w:id="1"/>
    </w:p>
    <w:p>
      <w:pPr>
        <w:pStyle w:val="27"/>
        <w:tabs>
          <w:tab w:val="right" w:leader="dot" w:pos="8630"/>
        </w:tabs>
        <w:jc w:val="center"/>
        <w:rPr>
          <w:rFonts w:ascii="宋体" w:hAnsi="宋体"/>
          <w:color w:val="auto"/>
          <w:highlight w:val="none"/>
        </w:rPr>
      </w:pPr>
    </w:p>
    <w:p>
      <w:pPr>
        <w:pStyle w:val="27"/>
        <w:tabs>
          <w:tab w:val="right" w:leader="dot" w:pos="8640"/>
        </w:tabs>
        <w:spacing w:line="720" w:lineRule="auto"/>
        <w:ind w:right="46" w:rightChars="22"/>
        <w:rPr>
          <w:rFonts w:ascii="宋体" w:hAnsi="宋体"/>
          <w:color w:val="auto"/>
          <w:szCs w:val="21"/>
          <w:highlight w:val="none"/>
        </w:rPr>
      </w:pPr>
      <w:r>
        <w:rPr>
          <w:rFonts w:ascii="宋体" w:hAnsi="宋体"/>
          <w:color w:val="auto"/>
          <w:szCs w:val="21"/>
          <w:highlight w:val="none"/>
        </w:rPr>
        <w:fldChar w:fldCharType="begin"/>
      </w:r>
      <w:r>
        <w:rPr>
          <w:rFonts w:ascii="宋体" w:hAnsi="宋体"/>
          <w:color w:val="auto"/>
          <w:szCs w:val="21"/>
          <w:highlight w:val="none"/>
        </w:rPr>
        <w:instrText xml:space="preserve">TOC \o "1-3" \h \u </w:instrText>
      </w:r>
      <w:r>
        <w:rPr>
          <w:rFonts w:ascii="宋体" w:hAnsi="宋体"/>
          <w:color w:val="auto"/>
          <w:szCs w:val="21"/>
          <w:highlight w:val="none"/>
        </w:rPr>
        <w:fldChar w:fldCharType="separate"/>
      </w:r>
    </w:p>
    <w:p>
      <w:pPr>
        <w:pStyle w:val="27"/>
        <w:tabs>
          <w:tab w:val="right" w:leader="dot" w:pos="9498"/>
        </w:tabs>
        <w:spacing w:line="720" w:lineRule="auto"/>
        <w:rPr>
          <w:rFonts w:ascii="宋体" w:hAnsi="宋体"/>
          <w:color w:val="auto"/>
          <w:szCs w:val="21"/>
          <w:highlight w:val="none"/>
        </w:rPr>
      </w:pPr>
      <w:r>
        <w:rPr>
          <w:color w:val="auto"/>
          <w:highlight w:val="none"/>
        </w:rPr>
        <w:fldChar w:fldCharType="begin"/>
      </w:r>
      <w:r>
        <w:rPr>
          <w:color w:val="auto"/>
          <w:highlight w:val="none"/>
        </w:rPr>
        <w:instrText xml:space="preserve"> HYPERLINK \l "_Toc27944" </w:instrText>
      </w:r>
      <w:r>
        <w:rPr>
          <w:color w:val="auto"/>
          <w:highlight w:val="none"/>
        </w:rPr>
        <w:fldChar w:fldCharType="separate"/>
      </w:r>
      <w:r>
        <w:rPr>
          <w:rFonts w:ascii="宋体" w:hAnsi="宋体"/>
          <w:color w:val="auto"/>
          <w:szCs w:val="21"/>
          <w:highlight w:val="none"/>
        </w:rPr>
        <w:t>第一章</w:t>
      </w:r>
      <w:r>
        <w:rPr>
          <w:rFonts w:hint="eastAsia" w:ascii="宋体" w:hAnsi="宋体"/>
          <w:color w:val="auto"/>
          <w:szCs w:val="21"/>
          <w:highlight w:val="none"/>
        </w:rPr>
        <w:t>“揭榜挂帅”榜单</w:t>
      </w:r>
      <w:r>
        <w:rPr>
          <w:rFonts w:ascii="宋体" w:hAnsi="宋体"/>
          <w:color w:val="auto"/>
          <w:szCs w:val="21"/>
          <w:highlight w:val="none"/>
        </w:rPr>
        <w:tab/>
      </w:r>
      <w:r>
        <w:rPr>
          <w:rFonts w:ascii="宋体" w:hAnsi="宋体"/>
          <w:color w:val="auto"/>
          <w:szCs w:val="21"/>
          <w:highlight w:val="none"/>
        </w:rPr>
        <w:fldChar w:fldCharType="begin"/>
      </w:r>
      <w:r>
        <w:rPr>
          <w:rFonts w:ascii="宋体" w:hAnsi="宋体"/>
          <w:color w:val="auto"/>
          <w:szCs w:val="21"/>
          <w:highlight w:val="none"/>
        </w:rPr>
        <w:instrText xml:space="preserve"> PAGEREF _Toc27944 \h </w:instrText>
      </w:r>
      <w:r>
        <w:rPr>
          <w:rFonts w:ascii="宋体" w:hAnsi="宋体"/>
          <w:color w:val="auto"/>
          <w:szCs w:val="21"/>
          <w:highlight w:val="none"/>
        </w:rPr>
        <w:fldChar w:fldCharType="separate"/>
      </w:r>
      <w:r>
        <w:rPr>
          <w:rFonts w:ascii="宋体" w:hAnsi="宋体"/>
          <w:color w:val="auto"/>
          <w:szCs w:val="21"/>
          <w:highlight w:val="none"/>
        </w:rPr>
        <w:t>2</w:t>
      </w:r>
      <w:r>
        <w:rPr>
          <w:rFonts w:ascii="宋体" w:hAnsi="宋体"/>
          <w:color w:val="auto"/>
          <w:szCs w:val="21"/>
          <w:highlight w:val="none"/>
        </w:rPr>
        <w:fldChar w:fldCharType="end"/>
      </w:r>
      <w:r>
        <w:rPr>
          <w:rFonts w:ascii="宋体" w:hAnsi="宋体"/>
          <w:color w:val="auto"/>
          <w:szCs w:val="21"/>
          <w:highlight w:val="none"/>
        </w:rPr>
        <w:fldChar w:fldCharType="end"/>
      </w:r>
    </w:p>
    <w:p>
      <w:pPr>
        <w:pStyle w:val="27"/>
        <w:tabs>
          <w:tab w:val="right" w:leader="dot" w:pos="9498"/>
        </w:tabs>
        <w:spacing w:line="720" w:lineRule="auto"/>
        <w:rPr>
          <w:rFonts w:hint="default" w:ascii="宋体" w:hAnsi="宋体" w:eastAsia="宋体"/>
          <w:color w:val="auto"/>
          <w:szCs w:val="21"/>
          <w:highlight w:val="none"/>
          <w:lang w:val="en-US" w:eastAsia="zh-CN"/>
        </w:rPr>
      </w:pPr>
      <w:r>
        <w:rPr>
          <w:color w:val="auto"/>
          <w:highlight w:val="none"/>
        </w:rPr>
        <w:fldChar w:fldCharType="begin"/>
      </w:r>
      <w:r>
        <w:rPr>
          <w:color w:val="auto"/>
          <w:highlight w:val="none"/>
        </w:rPr>
        <w:instrText xml:space="preserve"> HYPERLINK \l "_Toc4524" </w:instrText>
      </w:r>
      <w:r>
        <w:rPr>
          <w:color w:val="auto"/>
          <w:highlight w:val="none"/>
        </w:rPr>
        <w:fldChar w:fldCharType="separate"/>
      </w:r>
      <w:r>
        <w:rPr>
          <w:rFonts w:ascii="宋体" w:hAnsi="宋体"/>
          <w:color w:val="auto"/>
          <w:szCs w:val="21"/>
          <w:highlight w:val="none"/>
        </w:rPr>
        <w:t>第</w:t>
      </w:r>
      <w:r>
        <w:rPr>
          <w:rFonts w:hint="eastAsia" w:ascii="宋体" w:hAnsi="宋体"/>
          <w:color w:val="auto"/>
          <w:szCs w:val="21"/>
          <w:highlight w:val="none"/>
        </w:rPr>
        <w:t>二</w:t>
      </w:r>
      <w:r>
        <w:rPr>
          <w:rFonts w:ascii="宋体" w:hAnsi="宋体"/>
          <w:color w:val="auto"/>
          <w:szCs w:val="21"/>
          <w:highlight w:val="none"/>
        </w:rPr>
        <w:t>章</w:t>
      </w:r>
      <w:r>
        <w:rPr>
          <w:rFonts w:hint="eastAsia" w:ascii="宋体" w:hAnsi="宋体"/>
          <w:color w:val="auto"/>
          <w:szCs w:val="21"/>
          <w:highlight w:val="none"/>
        </w:rPr>
        <w:t xml:space="preserve"> </w:t>
      </w:r>
      <w:r>
        <w:rPr>
          <w:rFonts w:hint="eastAsia" w:ascii="宋体" w:hAnsi="宋体"/>
          <w:color w:val="auto"/>
          <w:szCs w:val="21"/>
          <w:highlight w:val="none"/>
          <w:lang w:val="en-US" w:eastAsia="zh-CN"/>
        </w:rPr>
        <w:t>揭榜人须知</w:t>
      </w:r>
      <w:r>
        <w:rPr>
          <w:rFonts w:hint="eastAsia" w:ascii="宋体" w:hAnsi="宋体"/>
          <w:color w:val="auto"/>
          <w:szCs w:val="21"/>
          <w:highlight w:val="none"/>
          <w:lang w:val="en-US" w:eastAsia="zh-CN"/>
        </w:rPr>
        <w:tab/>
      </w:r>
      <w:r>
        <w:rPr>
          <w:rFonts w:hint="eastAsia" w:ascii="宋体" w:hAnsi="宋体"/>
          <w:color w:val="auto"/>
          <w:szCs w:val="21"/>
          <w:highlight w:val="none"/>
          <w:lang w:val="en-US" w:eastAsia="zh-CN"/>
        </w:rPr>
        <w:t>6</w:t>
      </w:r>
    </w:p>
    <w:p>
      <w:pPr>
        <w:pStyle w:val="27"/>
        <w:tabs>
          <w:tab w:val="right" w:leader="dot" w:pos="9498"/>
        </w:tabs>
        <w:spacing w:line="720" w:lineRule="auto"/>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 xml:space="preserve">第三章 </w:t>
      </w:r>
      <w:r>
        <w:rPr>
          <w:rFonts w:hint="eastAsia" w:ascii="宋体" w:hAnsi="宋体"/>
          <w:color w:val="auto"/>
          <w:szCs w:val="21"/>
          <w:highlight w:val="none"/>
        </w:rPr>
        <w:t>评审</w:t>
      </w:r>
      <w:r>
        <w:rPr>
          <w:rFonts w:ascii="宋体" w:hAnsi="宋体"/>
          <w:color w:val="auto"/>
          <w:szCs w:val="21"/>
          <w:highlight w:val="none"/>
        </w:rPr>
        <w:t>办法</w:t>
      </w:r>
      <w:r>
        <w:rPr>
          <w:rFonts w:ascii="宋体" w:hAnsi="宋体"/>
          <w:color w:val="auto"/>
          <w:szCs w:val="21"/>
          <w:highlight w:val="none"/>
        </w:rPr>
        <w:tab/>
      </w:r>
      <w:r>
        <w:rPr>
          <w:rFonts w:hint="eastAsia" w:ascii="宋体" w:hAnsi="宋体"/>
          <w:color w:val="auto"/>
          <w:szCs w:val="21"/>
          <w:highlight w:val="none"/>
          <w:lang w:val="en-US" w:eastAsia="zh-CN"/>
        </w:rPr>
        <w:t>2</w:t>
      </w:r>
      <w:r>
        <w:rPr>
          <w:rFonts w:ascii="宋体" w:hAnsi="宋体"/>
          <w:color w:val="auto"/>
          <w:szCs w:val="21"/>
          <w:highlight w:val="none"/>
        </w:rPr>
        <w:fldChar w:fldCharType="end"/>
      </w:r>
      <w:r>
        <w:rPr>
          <w:rFonts w:hint="eastAsia" w:ascii="宋体" w:hAnsi="宋体"/>
          <w:color w:val="auto"/>
          <w:szCs w:val="21"/>
          <w:highlight w:val="none"/>
          <w:lang w:val="en-US" w:eastAsia="zh-CN"/>
        </w:rPr>
        <w:t>1</w:t>
      </w:r>
    </w:p>
    <w:p>
      <w:pPr>
        <w:pStyle w:val="27"/>
        <w:tabs>
          <w:tab w:val="right" w:leader="dot" w:pos="9498"/>
        </w:tabs>
        <w:spacing w:line="720" w:lineRule="auto"/>
        <w:rPr>
          <w:rFonts w:hint="eastAsia" w:ascii="宋体" w:hAnsi="宋体"/>
          <w:color w:val="auto"/>
          <w:highlight w:val="none"/>
        </w:rPr>
      </w:pPr>
      <w:r>
        <w:rPr>
          <w:color w:val="auto"/>
          <w:highlight w:val="none"/>
        </w:rPr>
        <w:fldChar w:fldCharType="begin"/>
      </w:r>
      <w:r>
        <w:rPr>
          <w:color w:val="auto"/>
          <w:highlight w:val="none"/>
        </w:rPr>
        <w:instrText xml:space="preserve"> HYPERLINK \l "_Toc6071" </w:instrText>
      </w:r>
      <w:r>
        <w:rPr>
          <w:color w:val="auto"/>
          <w:highlight w:val="none"/>
        </w:rPr>
        <w:fldChar w:fldCharType="separate"/>
      </w:r>
      <w:r>
        <w:rPr>
          <w:rFonts w:ascii="宋体" w:hAnsi="宋体"/>
          <w:color w:val="auto"/>
          <w:szCs w:val="21"/>
          <w:highlight w:val="none"/>
        </w:rPr>
        <w:t>第</w:t>
      </w:r>
      <w:r>
        <w:rPr>
          <w:rFonts w:hint="eastAsia" w:ascii="宋体" w:hAnsi="宋体"/>
          <w:color w:val="auto"/>
          <w:szCs w:val="21"/>
          <w:highlight w:val="none"/>
          <w:lang w:val="en-US" w:eastAsia="zh-CN"/>
        </w:rPr>
        <w:t>四</w:t>
      </w:r>
      <w:r>
        <w:rPr>
          <w:rFonts w:ascii="宋体" w:hAnsi="宋体"/>
          <w:color w:val="auto"/>
          <w:szCs w:val="21"/>
          <w:highlight w:val="none"/>
        </w:rPr>
        <w:t>章</w:t>
      </w:r>
      <w:r>
        <w:rPr>
          <w:rFonts w:hint="eastAsia" w:ascii="宋体" w:hAnsi="宋体"/>
          <w:color w:val="auto"/>
          <w:szCs w:val="21"/>
          <w:highlight w:val="none"/>
        </w:rPr>
        <w:t xml:space="preserve"> 揭榜响应文件</w:t>
      </w:r>
      <w:r>
        <w:rPr>
          <w:rFonts w:ascii="宋体" w:hAnsi="宋体"/>
          <w:color w:val="auto"/>
          <w:szCs w:val="21"/>
          <w:highlight w:val="none"/>
        </w:rPr>
        <w:t>格式</w:t>
      </w:r>
      <w:r>
        <w:rPr>
          <w:rFonts w:ascii="宋体" w:hAnsi="宋体"/>
          <w:color w:val="auto"/>
          <w:szCs w:val="21"/>
          <w:highlight w:val="none"/>
        </w:rPr>
        <w:tab/>
      </w:r>
      <w:r>
        <w:rPr>
          <w:rFonts w:ascii="宋体" w:hAnsi="宋体"/>
          <w:color w:val="auto"/>
          <w:szCs w:val="21"/>
          <w:highlight w:val="none"/>
        </w:rPr>
        <w:fldChar w:fldCharType="begin"/>
      </w:r>
      <w:r>
        <w:rPr>
          <w:rFonts w:ascii="宋体" w:hAnsi="宋体"/>
          <w:color w:val="auto"/>
          <w:szCs w:val="21"/>
          <w:highlight w:val="none"/>
        </w:rPr>
        <w:instrText xml:space="preserve"> PAGEREF _Toc6071 \h </w:instrText>
      </w:r>
      <w:r>
        <w:rPr>
          <w:rFonts w:ascii="宋体" w:hAnsi="宋体"/>
          <w:color w:val="auto"/>
          <w:szCs w:val="21"/>
          <w:highlight w:val="none"/>
        </w:rPr>
        <w:fldChar w:fldCharType="separate"/>
      </w:r>
      <w:r>
        <w:rPr>
          <w:rFonts w:ascii="宋体" w:hAnsi="宋体"/>
          <w:color w:val="auto"/>
          <w:szCs w:val="21"/>
          <w:highlight w:val="none"/>
        </w:rPr>
        <w:t>27</w:t>
      </w:r>
      <w:r>
        <w:rPr>
          <w:rFonts w:ascii="宋体" w:hAnsi="宋体"/>
          <w:color w:val="auto"/>
          <w:szCs w:val="21"/>
          <w:highlight w:val="none"/>
        </w:rPr>
        <w:fldChar w:fldCharType="end"/>
      </w:r>
      <w:r>
        <w:rPr>
          <w:rFonts w:ascii="宋体" w:hAnsi="宋体"/>
          <w:color w:val="auto"/>
          <w:szCs w:val="21"/>
          <w:highlight w:val="none"/>
        </w:rPr>
        <w:fldChar w:fldCharType="end"/>
      </w:r>
    </w:p>
    <w:p>
      <w:pPr>
        <w:pStyle w:val="27"/>
        <w:tabs>
          <w:tab w:val="right" w:leader="dot" w:pos="9498"/>
        </w:tabs>
        <w:spacing w:line="720" w:lineRule="auto"/>
        <w:rPr>
          <w:rFonts w:hint="eastAsia" w:ascii="宋体" w:hAnsi="宋体"/>
          <w:color w:val="auto"/>
          <w:highlight w:val="none"/>
        </w:rPr>
      </w:pPr>
      <w:r>
        <w:rPr>
          <w:color w:val="auto"/>
          <w:highlight w:val="none"/>
        </w:rPr>
        <w:fldChar w:fldCharType="begin"/>
      </w:r>
      <w:r>
        <w:rPr>
          <w:color w:val="auto"/>
          <w:highlight w:val="none"/>
        </w:rPr>
        <w:instrText xml:space="preserve"> HYPERLINK \l "_Toc6071" </w:instrText>
      </w:r>
      <w:r>
        <w:rPr>
          <w:color w:val="auto"/>
          <w:highlight w:val="none"/>
        </w:rPr>
        <w:fldChar w:fldCharType="separate"/>
      </w:r>
      <w:r>
        <w:rPr>
          <w:rFonts w:ascii="宋体" w:hAnsi="宋体"/>
          <w:color w:val="auto"/>
          <w:szCs w:val="21"/>
          <w:highlight w:val="none"/>
        </w:rPr>
        <w:fldChar w:fldCharType="end"/>
      </w:r>
    </w:p>
    <w:p>
      <w:pPr>
        <w:rPr>
          <w:color w:val="auto"/>
          <w:highlight w:val="none"/>
        </w:rPr>
      </w:pPr>
    </w:p>
    <w:p>
      <w:pPr>
        <w:spacing w:line="720" w:lineRule="auto"/>
        <w:rPr>
          <w:rFonts w:ascii="宋体" w:hAnsi="宋体"/>
          <w:color w:val="auto"/>
          <w:szCs w:val="21"/>
          <w:highlight w:val="none"/>
        </w:rPr>
      </w:pPr>
      <w:r>
        <w:rPr>
          <w:rFonts w:ascii="宋体" w:hAnsi="宋体"/>
          <w:color w:val="auto"/>
          <w:szCs w:val="21"/>
          <w:highlight w:val="none"/>
        </w:rPr>
        <w:fldChar w:fldCharType="end"/>
      </w:r>
    </w:p>
    <w:p>
      <w:pPr>
        <w:rPr>
          <w:rFonts w:ascii="宋体" w:hAnsi="宋体"/>
          <w:color w:val="auto"/>
          <w:highlight w:val="none"/>
        </w:rPr>
        <w:sectPr>
          <w:footerReference r:id="rId8" w:type="default"/>
          <w:type w:val="nextColumn"/>
          <w:pgSz w:w="12240" w:h="15840"/>
          <w:pgMar w:top="1418" w:right="1418" w:bottom="1418" w:left="1418" w:header="720" w:footer="720" w:gutter="0"/>
          <w:pgNumType w:fmt="decimal" w:start="1"/>
          <w:cols w:space="720" w:num="1"/>
          <w:docGrid w:linePitch="285" w:charSpace="0"/>
        </w:sectPr>
      </w:pPr>
    </w:p>
    <w:p>
      <w:pPr>
        <w:pStyle w:val="2"/>
        <w:spacing w:line="240" w:lineRule="auto"/>
        <w:jc w:val="center"/>
        <w:rPr>
          <w:rFonts w:hint="eastAsia" w:ascii="宋体" w:hAnsi="宋体"/>
          <w:color w:val="auto"/>
          <w:sz w:val="32"/>
          <w:szCs w:val="32"/>
          <w:highlight w:val="none"/>
        </w:rPr>
      </w:pPr>
      <w:bookmarkStart w:id="5" w:name="_Toc10093"/>
      <w:bookmarkStart w:id="6" w:name="_Toc27944"/>
      <w:r>
        <w:rPr>
          <w:rFonts w:ascii="宋体" w:hAnsi="宋体"/>
          <w:color w:val="auto"/>
          <w:sz w:val="32"/>
          <w:szCs w:val="32"/>
          <w:highlight w:val="none"/>
        </w:rPr>
        <w:t>第一章</w:t>
      </w:r>
      <w:bookmarkEnd w:id="5"/>
      <w:r>
        <w:rPr>
          <w:rFonts w:hint="eastAsia" w:ascii="宋体" w:hAnsi="宋体"/>
          <w:color w:val="auto"/>
          <w:sz w:val="32"/>
          <w:szCs w:val="32"/>
          <w:highlight w:val="none"/>
        </w:rPr>
        <w:t>“揭榜挂帅”榜单</w:t>
      </w:r>
      <w:bookmarkEnd w:id="6"/>
    </w:p>
    <w:p>
      <w:pPr>
        <w:jc w:val="center"/>
        <w:rPr>
          <w:color w:val="auto"/>
          <w:sz w:val="30"/>
          <w:szCs w:val="30"/>
          <w:highlight w:val="none"/>
        </w:rPr>
      </w:pPr>
      <w:r>
        <w:rPr>
          <w:rFonts w:hint="eastAsia" w:ascii="宋体" w:hAnsi="宋体"/>
          <w:b/>
          <w:bCs/>
          <w:color w:val="auto"/>
          <w:sz w:val="30"/>
          <w:szCs w:val="30"/>
          <w:highlight w:val="none"/>
          <w:lang w:val="en-US" w:eastAsia="zh-CN"/>
        </w:rPr>
        <w:t>河北高速公路集团有限公司</w:t>
      </w:r>
      <w:r>
        <w:rPr>
          <w:rFonts w:hint="eastAsia" w:ascii="宋体" w:hAnsi="宋体"/>
          <w:b/>
          <w:bCs/>
          <w:color w:val="auto"/>
          <w:sz w:val="30"/>
          <w:szCs w:val="30"/>
          <w:highlight w:val="none"/>
        </w:rPr>
        <w:t>“道路交通驾驶模拟仿真试验平台”科技创新项目“揭榜挂帅”榜单</w:t>
      </w:r>
    </w:p>
    <w:p>
      <w:pPr>
        <w:adjustRightInd w:val="0"/>
        <w:snapToGrid w:val="0"/>
        <w:spacing w:beforeLines="50" w:afterLines="50" w:line="400" w:lineRule="exact"/>
        <w:ind w:left="298" w:leftChars="142" w:firstLine="210" w:firstLineChars="100"/>
        <w:rPr>
          <w:rFonts w:ascii="宋体" w:hAnsi="宋体"/>
          <w:color w:val="auto"/>
          <w:szCs w:val="21"/>
          <w:highlight w:val="none"/>
        </w:rPr>
      </w:pPr>
      <w:bookmarkStart w:id="7" w:name="_Toc492300547"/>
    </w:p>
    <w:bookmarkEnd w:id="2"/>
    <w:bookmarkEnd w:id="3"/>
    <w:bookmarkEnd w:id="4"/>
    <w:bookmarkEnd w:id="7"/>
    <w:p>
      <w:pPr>
        <w:pStyle w:val="3"/>
        <w:spacing w:before="0" w:after="0" w:line="360" w:lineRule="auto"/>
        <w:rPr>
          <w:rFonts w:ascii="宋体" w:hAnsi="宋体" w:eastAsia="宋体"/>
          <w:color w:val="auto"/>
          <w:sz w:val="24"/>
          <w:szCs w:val="24"/>
          <w:highlight w:val="none"/>
        </w:rPr>
      </w:pPr>
      <w:bookmarkStart w:id="8" w:name="_Toc17762"/>
      <w:bookmarkStart w:id="9" w:name="_Toc21281"/>
      <w:r>
        <w:rPr>
          <w:rFonts w:hint="eastAsia" w:ascii="宋体" w:hAnsi="宋体" w:eastAsia="宋体"/>
          <w:color w:val="auto"/>
          <w:sz w:val="24"/>
          <w:szCs w:val="24"/>
          <w:highlight w:val="none"/>
        </w:rPr>
        <w:t>一、项目基本情况</w:t>
      </w:r>
    </w:p>
    <w:bookmarkEnd w:id="8"/>
    <w:bookmarkEnd w:id="9"/>
    <w:p>
      <w:pPr>
        <w:tabs>
          <w:tab w:val="left" w:pos="1283"/>
          <w:tab w:val="left" w:pos="1922"/>
        </w:tabs>
        <w:autoSpaceDE w:val="0"/>
        <w:autoSpaceDN w:val="0"/>
        <w:spacing w:line="360" w:lineRule="auto"/>
        <w:ind w:firstLine="480" w:firstLineChars="200"/>
        <w:jc w:val="left"/>
        <w:rPr>
          <w:rFonts w:ascii="宋体" w:hAnsi="宋体" w:cs="黑体"/>
          <w:color w:val="auto"/>
          <w:kern w:val="0"/>
          <w:sz w:val="24"/>
          <w:szCs w:val="24"/>
          <w:highlight w:val="none"/>
        </w:rPr>
      </w:pPr>
      <w:r>
        <w:rPr>
          <w:rFonts w:hint="eastAsia" w:ascii="宋体" w:hAnsi="宋体" w:cs="黑体"/>
          <w:color w:val="auto"/>
          <w:kern w:val="0"/>
          <w:sz w:val="24"/>
          <w:szCs w:val="24"/>
          <w:highlight w:val="none"/>
        </w:rPr>
        <w:t>1.1 项目概述</w:t>
      </w:r>
    </w:p>
    <w:p>
      <w:pPr>
        <w:pStyle w:val="16"/>
        <w:spacing w:after="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为满足集团公司“河北省高速公路数字化技术与装备重点实验室”、“无人智能与系统仿真技术应用工程研究中心”等创新平台对仿真研发设备的建设需求，为争创部级重点实验室、省级工程研究中心打下良好基础，打造具有前瞻性、拓展性、兼容性的仿真训练与测试系统，拟建设道路交通驾驶模拟仿真试验平台。</w:t>
      </w:r>
    </w:p>
    <w:p>
      <w:pPr>
        <w:tabs>
          <w:tab w:val="left" w:pos="1283"/>
          <w:tab w:val="left" w:pos="1922"/>
        </w:tabs>
        <w:autoSpaceDE w:val="0"/>
        <w:autoSpaceDN w:val="0"/>
        <w:spacing w:line="360" w:lineRule="auto"/>
        <w:ind w:firstLine="480" w:firstLineChars="200"/>
        <w:jc w:val="left"/>
        <w:rPr>
          <w:rFonts w:ascii="宋体" w:hAnsi="宋体" w:cs="黑体"/>
          <w:color w:val="auto"/>
          <w:kern w:val="0"/>
          <w:sz w:val="24"/>
          <w:szCs w:val="24"/>
          <w:highlight w:val="none"/>
        </w:rPr>
      </w:pPr>
      <w:r>
        <w:rPr>
          <w:rFonts w:hint="eastAsia" w:ascii="宋体" w:hAnsi="宋体" w:cs="黑体"/>
          <w:color w:val="auto"/>
          <w:kern w:val="0"/>
          <w:sz w:val="24"/>
          <w:szCs w:val="24"/>
          <w:highlight w:val="none"/>
        </w:rPr>
        <w:t>1.2 项目研究的主要目的</w:t>
      </w:r>
    </w:p>
    <w:p>
      <w:pPr>
        <w:pStyle w:val="16"/>
        <w:spacing w:after="0" w:line="360" w:lineRule="auto"/>
        <w:ind w:firstLine="468" w:firstLineChars="195"/>
        <w:rPr>
          <w:rFonts w:ascii="宋体" w:hAnsi="宋体"/>
          <w:color w:val="auto"/>
          <w:sz w:val="24"/>
          <w:szCs w:val="24"/>
          <w:highlight w:val="none"/>
        </w:rPr>
      </w:pPr>
      <w:r>
        <w:rPr>
          <w:rFonts w:hint="eastAsia" w:ascii="宋体" w:hAnsi="宋体"/>
          <w:color w:val="auto"/>
          <w:sz w:val="24"/>
          <w:szCs w:val="24"/>
          <w:highlight w:val="none"/>
        </w:rPr>
        <w:t>道路交通驾驶模拟仿真试验平台具备开展公路安全性评价、智能网联测试和公路项目设计阶段成果展示等功能。</w:t>
      </w:r>
    </w:p>
    <w:p>
      <w:pPr>
        <w:tabs>
          <w:tab w:val="left" w:pos="1283"/>
          <w:tab w:val="left" w:pos="1922"/>
        </w:tabs>
        <w:autoSpaceDE w:val="0"/>
        <w:autoSpaceDN w:val="0"/>
        <w:spacing w:line="360" w:lineRule="auto"/>
        <w:ind w:firstLine="480" w:firstLineChars="200"/>
        <w:jc w:val="left"/>
        <w:rPr>
          <w:rFonts w:ascii="宋体" w:hAnsi="宋体" w:cs="宋体"/>
          <w:b/>
          <w:bCs/>
          <w:color w:val="auto"/>
          <w:kern w:val="0"/>
          <w:sz w:val="24"/>
          <w:szCs w:val="24"/>
          <w:highlight w:val="none"/>
        </w:rPr>
      </w:pPr>
      <w:r>
        <w:rPr>
          <w:rFonts w:hint="eastAsia" w:ascii="宋体" w:hAnsi="宋体" w:cs="黑体"/>
          <w:color w:val="auto"/>
          <w:kern w:val="0"/>
          <w:sz w:val="24"/>
          <w:szCs w:val="24"/>
          <w:highlight w:val="none"/>
        </w:rPr>
        <w:t>1.3 主要研究内容</w:t>
      </w:r>
    </w:p>
    <w:p>
      <w:pPr>
        <w:tabs>
          <w:tab w:val="left" w:pos="1283"/>
          <w:tab w:val="left" w:pos="1922"/>
        </w:tabs>
        <w:autoSpaceDE w:val="0"/>
        <w:autoSpaceDN w:val="0"/>
        <w:spacing w:line="360" w:lineRule="auto"/>
        <w:ind w:firstLine="472" w:firstLineChars="200"/>
        <w:jc w:val="left"/>
        <w:rPr>
          <w:rFonts w:ascii="宋体" w:hAnsi="宋体"/>
          <w:color w:val="auto"/>
          <w:spacing w:val="-2"/>
          <w:sz w:val="24"/>
          <w:szCs w:val="24"/>
          <w:highlight w:val="none"/>
        </w:rPr>
      </w:pPr>
      <w:r>
        <w:rPr>
          <w:rFonts w:hint="eastAsia" w:ascii="宋体" w:hAnsi="宋体"/>
          <w:color w:val="auto"/>
          <w:spacing w:val="-2"/>
          <w:sz w:val="24"/>
          <w:szCs w:val="24"/>
          <w:highlight w:val="none"/>
        </w:rPr>
        <w:t>（1）道路交通驾驶模拟仿真试验平台须满足公路项目安全性评价相关规范中对特殊道路（地下道路、复杂互通、桥梁、隧道）的前期方案论证及评价、公路三维效果漫游、交通安全设施效果评价的要求；同时可为驾驶疲劳、驾驶分神、驾驶负荷等研究提供基础试验平台。</w:t>
      </w:r>
    </w:p>
    <w:p>
      <w:pPr>
        <w:tabs>
          <w:tab w:val="left" w:pos="1283"/>
          <w:tab w:val="left" w:pos="1922"/>
        </w:tabs>
        <w:autoSpaceDE w:val="0"/>
        <w:autoSpaceDN w:val="0"/>
        <w:spacing w:line="360" w:lineRule="auto"/>
        <w:ind w:firstLine="472" w:firstLineChars="200"/>
        <w:jc w:val="left"/>
        <w:rPr>
          <w:rFonts w:ascii="宋体" w:hAnsi="宋体"/>
          <w:color w:val="auto"/>
          <w:spacing w:val="-2"/>
          <w:sz w:val="24"/>
          <w:szCs w:val="24"/>
          <w:highlight w:val="none"/>
        </w:rPr>
      </w:pPr>
      <w:r>
        <w:rPr>
          <w:rFonts w:hint="eastAsia" w:ascii="宋体" w:hAnsi="宋体"/>
          <w:color w:val="auto"/>
          <w:spacing w:val="-2"/>
          <w:sz w:val="24"/>
          <w:szCs w:val="24"/>
          <w:highlight w:val="none"/>
        </w:rPr>
        <w:t>（2）除了常规驾驶模拟功能之外，还须支持智能网联技术的模拟功能，如车路协同、安全辅助驾驶和典型自动驾驶的模拟；道路交通驾驶模拟仿真试验平台可对SAEL1-L3等多个级别的辅助驾驶及自动驾驶进行模拟；车辆纵向控制具备自适应巡航系统功能，横向控制具备自动车道保持系统功能；方向盘具备巡航阶段随动控制、接管阶段控制权切换控制等功能。</w:t>
      </w:r>
    </w:p>
    <w:p>
      <w:pPr>
        <w:tabs>
          <w:tab w:val="left" w:pos="1283"/>
          <w:tab w:val="left" w:pos="1922"/>
        </w:tabs>
        <w:autoSpaceDE w:val="0"/>
        <w:autoSpaceDN w:val="0"/>
        <w:spacing w:line="360" w:lineRule="auto"/>
        <w:ind w:firstLine="472" w:firstLineChars="200"/>
        <w:jc w:val="left"/>
        <w:rPr>
          <w:rFonts w:ascii="宋体" w:hAnsi="宋体"/>
          <w:color w:val="auto"/>
          <w:spacing w:val="-2"/>
          <w:sz w:val="24"/>
          <w:szCs w:val="24"/>
          <w:highlight w:val="none"/>
        </w:rPr>
      </w:pPr>
      <w:r>
        <w:rPr>
          <w:rFonts w:hint="eastAsia" w:ascii="宋体" w:hAnsi="宋体"/>
          <w:color w:val="auto"/>
          <w:spacing w:val="-2"/>
          <w:sz w:val="24"/>
          <w:szCs w:val="24"/>
          <w:highlight w:val="none"/>
        </w:rPr>
        <w:t>（3）系统应配有多功能人机交互显示屏，除显示常用的本车信息（车速、发动机转速等）之外，还可以显示辅助驾驶预警信息（前车车距、车道偏离、碰撞预警等）和自动驾驶交互信息（驾驶状态、行车环境、接管请求等）。</w:t>
      </w:r>
    </w:p>
    <w:p>
      <w:pPr>
        <w:tabs>
          <w:tab w:val="left" w:pos="1283"/>
          <w:tab w:val="left" w:pos="1922"/>
        </w:tabs>
        <w:autoSpaceDE w:val="0"/>
        <w:autoSpaceDN w:val="0"/>
        <w:spacing w:line="360" w:lineRule="auto"/>
        <w:ind w:firstLine="480" w:firstLineChars="200"/>
        <w:jc w:val="left"/>
        <w:rPr>
          <w:rFonts w:ascii="宋体" w:hAnsi="宋体" w:cs="黑体"/>
          <w:color w:val="auto"/>
          <w:kern w:val="0"/>
          <w:sz w:val="24"/>
          <w:szCs w:val="24"/>
          <w:highlight w:val="none"/>
        </w:rPr>
      </w:pPr>
      <w:r>
        <w:rPr>
          <w:rFonts w:hint="eastAsia" w:ascii="宋体" w:hAnsi="宋体" w:cs="黑体"/>
          <w:color w:val="auto"/>
          <w:kern w:val="0"/>
          <w:sz w:val="24"/>
          <w:szCs w:val="24"/>
          <w:highlight w:val="none"/>
        </w:rPr>
        <w:t>1.4 主要技术指标</w:t>
      </w:r>
    </w:p>
    <w:p>
      <w:pPr>
        <w:tabs>
          <w:tab w:val="left" w:pos="1283"/>
          <w:tab w:val="left" w:pos="1922"/>
        </w:tabs>
        <w:autoSpaceDE w:val="0"/>
        <w:autoSpaceDN w:val="0"/>
        <w:spacing w:line="360" w:lineRule="auto"/>
        <w:ind w:firstLine="480" w:firstLineChars="200"/>
        <w:jc w:val="left"/>
        <w:rPr>
          <w:rFonts w:ascii="宋体" w:hAnsi="宋体" w:cs="黑体"/>
          <w:color w:val="auto"/>
          <w:kern w:val="0"/>
          <w:sz w:val="24"/>
          <w:szCs w:val="24"/>
          <w:highlight w:val="none"/>
        </w:rPr>
      </w:pPr>
      <w:r>
        <w:rPr>
          <w:rFonts w:hint="eastAsia" w:ascii="宋体" w:hAnsi="宋体" w:cs="黑体"/>
          <w:color w:val="auto"/>
          <w:kern w:val="0"/>
          <w:sz w:val="24"/>
          <w:szCs w:val="24"/>
          <w:highlight w:val="none"/>
        </w:rPr>
        <w:t>（一）道路交通驾驶模拟仿真试验平台建设主要设备</w:t>
      </w:r>
    </w:p>
    <w:p>
      <w:pPr>
        <w:tabs>
          <w:tab w:val="left" w:pos="1283"/>
          <w:tab w:val="left" w:pos="1922"/>
        </w:tabs>
        <w:autoSpaceDE w:val="0"/>
        <w:autoSpaceDN w:val="0"/>
        <w:spacing w:line="360" w:lineRule="auto"/>
        <w:ind w:firstLine="480" w:firstLineChars="200"/>
        <w:jc w:val="left"/>
        <w:rPr>
          <w:rFonts w:ascii="宋体" w:hAnsi="宋体" w:cs="黑体"/>
          <w:color w:val="auto"/>
          <w:kern w:val="0"/>
          <w:sz w:val="24"/>
          <w:szCs w:val="24"/>
          <w:highlight w:val="none"/>
        </w:rPr>
      </w:pPr>
      <w:r>
        <w:rPr>
          <w:rFonts w:hint="eastAsia" w:ascii="宋体" w:hAnsi="宋体" w:cs="黑体"/>
          <w:color w:val="auto"/>
          <w:kern w:val="0"/>
          <w:sz w:val="24"/>
          <w:szCs w:val="24"/>
          <w:highlight w:val="none"/>
        </w:rPr>
        <w:t>1） 驾驶座舱</w:t>
      </w:r>
    </w:p>
    <w:p>
      <w:pPr>
        <w:tabs>
          <w:tab w:val="left" w:pos="1283"/>
          <w:tab w:val="left" w:pos="1922"/>
        </w:tabs>
        <w:autoSpaceDE w:val="0"/>
        <w:autoSpaceDN w:val="0"/>
        <w:spacing w:line="360" w:lineRule="auto"/>
        <w:ind w:firstLine="480" w:firstLineChars="200"/>
        <w:jc w:val="left"/>
        <w:rPr>
          <w:rFonts w:ascii="宋体" w:hAnsi="宋体" w:cs="黑体"/>
          <w:color w:val="auto"/>
          <w:kern w:val="0"/>
          <w:sz w:val="24"/>
          <w:szCs w:val="24"/>
          <w:highlight w:val="none"/>
        </w:rPr>
      </w:pPr>
      <w:r>
        <w:rPr>
          <w:rFonts w:hint="eastAsia" w:ascii="宋体" w:hAnsi="宋体" w:cs="黑体"/>
          <w:color w:val="auto"/>
          <w:kern w:val="0"/>
          <w:sz w:val="24"/>
          <w:szCs w:val="24"/>
          <w:highlight w:val="none"/>
        </w:rPr>
        <w:t>由实车改装，真实感强、外观美观；通过加设必要的传感器以及从原车提取 CAN 信息的方式来进行驾驶操作信号采集，车辆横向（方向）、纵向（车速）控制感真实，驾驶逼真度高。</w:t>
      </w:r>
    </w:p>
    <w:p>
      <w:pPr>
        <w:tabs>
          <w:tab w:val="left" w:pos="1283"/>
          <w:tab w:val="left" w:pos="1922"/>
        </w:tabs>
        <w:autoSpaceDE w:val="0"/>
        <w:autoSpaceDN w:val="0"/>
        <w:spacing w:line="360" w:lineRule="auto"/>
        <w:ind w:firstLine="480" w:firstLineChars="200"/>
        <w:jc w:val="left"/>
        <w:rPr>
          <w:rFonts w:ascii="宋体" w:hAnsi="宋体" w:cs="黑体"/>
          <w:color w:val="auto"/>
          <w:kern w:val="0"/>
          <w:sz w:val="24"/>
          <w:szCs w:val="24"/>
          <w:highlight w:val="none"/>
        </w:rPr>
      </w:pPr>
      <w:r>
        <w:rPr>
          <w:rFonts w:hint="eastAsia" w:ascii="宋体" w:hAnsi="宋体" w:cs="黑体"/>
          <w:color w:val="auto"/>
          <w:kern w:val="0"/>
          <w:sz w:val="24"/>
          <w:szCs w:val="24"/>
          <w:highlight w:val="none"/>
        </w:rPr>
        <w:t>1.1）车体。车长不小于4050mm；整备质量不小于1150kg</w:t>
      </w:r>
    </w:p>
    <w:p>
      <w:pPr>
        <w:tabs>
          <w:tab w:val="left" w:pos="1283"/>
          <w:tab w:val="left" w:pos="1922"/>
        </w:tabs>
        <w:autoSpaceDE w:val="0"/>
        <w:autoSpaceDN w:val="0"/>
        <w:spacing w:line="360" w:lineRule="auto"/>
        <w:ind w:firstLine="480" w:firstLineChars="200"/>
        <w:jc w:val="left"/>
        <w:rPr>
          <w:rFonts w:ascii="宋体" w:hAnsi="宋体" w:cs="黑体"/>
          <w:color w:val="auto"/>
          <w:kern w:val="0"/>
          <w:sz w:val="24"/>
          <w:szCs w:val="24"/>
          <w:highlight w:val="none"/>
        </w:rPr>
      </w:pPr>
      <w:r>
        <w:rPr>
          <w:rFonts w:hint="eastAsia" w:ascii="宋体" w:hAnsi="宋体" w:cs="黑体"/>
          <w:color w:val="auto"/>
          <w:kern w:val="0"/>
          <w:sz w:val="24"/>
          <w:szCs w:val="24"/>
          <w:highlight w:val="none"/>
        </w:rPr>
        <w:t>1.2）车载传感器改造。油门踏板采用实车电子踏板，踏板全行程范围数据采集，位置数据均为线性并实时上传；制动踏板采用实车制动踏板改装；方向盘转向角度为±540度，转向角度精度为±0.1度。</w:t>
      </w:r>
    </w:p>
    <w:p>
      <w:pPr>
        <w:tabs>
          <w:tab w:val="left" w:pos="1283"/>
          <w:tab w:val="left" w:pos="1922"/>
        </w:tabs>
        <w:autoSpaceDE w:val="0"/>
        <w:autoSpaceDN w:val="0"/>
        <w:spacing w:line="360" w:lineRule="auto"/>
        <w:ind w:firstLine="480" w:firstLineChars="200"/>
        <w:jc w:val="left"/>
        <w:rPr>
          <w:rFonts w:ascii="宋体" w:hAnsi="宋体" w:cs="黑体"/>
          <w:color w:val="auto"/>
          <w:kern w:val="0"/>
          <w:sz w:val="24"/>
          <w:szCs w:val="24"/>
          <w:highlight w:val="none"/>
        </w:rPr>
      </w:pPr>
      <w:r>
        <w:rPr>
          <w:rFonts w:hint="eastAsia" w:ascii="宋体" w:hAnsi="宋体" w:cs="黑体"/>
          <w:color w:val="auto"/>
          <w:kern w:val="0"/>
          <w:sz w:val="24"/>
          <w:szCs w:val="24"/>
          <w:highlight w:val="none"/>
        </w:rPr>
        <w:t>1.3）仪表。仪表为液晶交互式仪表；液晶一体屏分辨率不低于1920*720；仪表内容显示由内部嵌入式系统板进行驱动；系统板和主控板以CAN通讯等形式进行实时数据交互。</w:t>
      </w:r>
    </w:p>
    <w:p>
      <w:pPr>
        <w:tabs>
          <w:tab w:val="left" w:pos="1283"/>
          <w:tab w:val="left" w:pos="1922"/>
        </w:tabs>
        <w:autoSpaceDE w:val="0"/>
        <w:autoSpaceDN w:val="0"/>
        <w:spacing w:line="360" w:lineRule="auto"/>
        <w:ind w:firstLine="480" w:firstLineChars="200"/>
        <w:jc w:val="left"/>
        <w:rPr>
          <w:rFonts w:ascii="宋体" w:hAnsi="宋体" w:cs="黑体"/>
          <w:color w:val="auto"/>
          <w:kern w:val="0"/>
          <w:sz w:val="24"/>
          <w:szCs w:val="24"/>
          <w:highlight w:val="none"/>
        </w:rPr>
      </w:pPr>
      <w:r>
        <w:rPr>
          <w:rFonts w:hint="eastAsia" w:ascii="宋体" w:hAnsi="宋体" w:cs="黑体"/>
          <w:color w:val="auto"/>
          <w:kern w:val="0"/>
          <w:sz w:val="24"/>
          <w:szCs w:val="24"/>
          <w:highlight w:val="none"/>
        </w:rPr>
        <w:t>1.4）车身数据输出。车身所有传感器数据支持以TCP/UDP/CAN其中不少于两种协议形式输出；输出的车身数据包括油门踏板行程量、制动踏板行程量、方向盘转角、方向盘转角速度、灯光、安全带状态等。</w:t>
      </w:r>
    </w:p>
    <w:p>
      <w:pPr>
        <w:tabs>
          <w:tab w:val="left" w:pos="1283"/>
          <w:tab w:val="left" w:pos="1922"/>
        </w:tabs>
        <w:autoSpaceDE w:val="0"/>
        <w:autoSpaceDN w:val="0"/>
        <w:spacing w:line="360" w:lineRule="auto"/>
        <w:ind w:firstLine="480" w:firstLineChars="200"/>
        <w:jc w:val="left"/>
        <w:rPr>
          <w:rFonts w:ascii="宋体" w:hAnsi="宋体" w:cs="黑体"/>
          <w:color w:val="auto"/>
          <w:kern w:val="0"/>
          <w:sz w:val="24"/>
          <w:szCs w:val="24"/>
          <w:highlight w:val="none"/>
        </w:rPr>
      </w:pPr>
      <w:r>
        <w:rPr>
          <w:rFonts w:hint="eastAsia" w:ascii="宋体" w:hAnsi="宋体" w:cs="黑体"/>
          <w:color w:val="auto"/>
          <w:kern w:val="0"/>
          <w:sz w:val="24"/>
          <w:szCs w:val="24"/>
          <w:highlight w:val="none"/>
        </w:rPr>
        <w:t>2） 运动平台</w:t>
      </w:r>
    </w:p>
    <w:p>
      <w:pPr>
        <w:tabs>
          <w:tab w:val="left" w:pos="1283"/>
          <w:tab w:val="left" w:pos="1922"/>
        </w:tabs>
        <w:autoSpaceDE w:val="0"/>
        <w:autoSpaceDN w:val="0"/>
        <w:spacing w:line="360" w:lineRule="auto"/>
        <w:ind w:firstLine="480" w:firstLineChars="200"/>
        <w:jc w:val="left"/>
        <w:rPr>
          <w:rFonts w:ascii="宋体" w:hAnsi="宋体" w:cs="黑体"/>
          <w:color w:val="auto"/>
          <w:kern w:val="0"/>
          <w:sz w:val="24"/>
          <w:szCs w:val="24"/>
          <w:highlight w:val="none"/>
        </w:rPr>
      </w:pPr>
      <w:r>
        <w:rPr>
          <w:rFonts w:hint="eastAsia" w:ascii="宋体" w:hAnsi="宋体" w:cs="黑体"/>
          <w:color w:val="auto"/>
          <w:kern w:val="0"/>
          <w:sz w:val="24"/>
          <w:szCs w:val="24"/>
          <w:highlight w:val="none"/>
        </w:rPr>
        <w:t>2.1）运动方向及自由度。运动平台支持纵向、横向、竖向三方向平移，俯仰、侧倾、横摆三个方向转动的六自由度运动。</w:t>
      </w:r>
    </w:p>
    <w:p>
      <w:pPr>
        <w:tabs>
          <w:tab w:val="left" w:pos="1283"/>
          <w:tab w:val="left" w:pos="1922"/>
        </w:tabs>
        <w:autoSpaceDE w:val="0"/>
        <w:autoSpaceDN w:val="0"/>
        <w:spacing w:line="360" w:lineRule="auto"/>
        <w:ind w:firstLine="480" w:firstLineChars="200"/>
        <w:jc w:val="left"/>
        <w:rPr>
          <w:rFonts w:ascii="宋体" w:hAnsi="宋体" w:cs="黑体"/>
          <w:color w:val="auto"/>
          <w:kern w:val="0"/>
          <w:sz w:val="24"/>
          <w:szCs w:val="24"/>
          <w:highlight w:val="none"/>
        </w:rPr>
      </w:pPr>
      <w:r>
        <w:rPr>
          <w:rFonts w:hint="eastAsia" w:ascii="宋体" w:hAnsi="宋体" w:cs="黑体"/>
          <w:color w:val="auto"/>
          <w:kern w:val="0"/>
          <w:sz w:val="24"/>
          <w:szCs w:val="24"/>
          <w:highlight w:val="none"/>
        </w:rPr>
        <w:t>2.2）载荷。平台支持荷载不小于1.5吨</w:t>
      </w:r>
    </w:p>
    <w:p>
      <w:pPr>
        <w:tabs>
          <w:tab w:val="left" w:pos="1283"/>
          <w:tab w:val="left" w:pos="1922"/>
        </w:tabs>
        <w:autoSpaceDE w:val="0"/>
        <w:autoSpaceDN w:val="0"/>
        <w:spacing w:line="360" w:lineRule="auto"/>
        <w:ind w:firstLine="480" w:firstLineChars="200"/>
        <w:jc w:val="left"/>
        <w:rPr>
          <w:rFonts w:ascii="宋体" w:hAnsi="宋体" w:cs="黑体"/>
          <w:color w:val="auto"/>
          <w:kern w:val="0"/>
          <w:sz w:val="24"/>
          <w:szCs w:val="24"/>
          <w:highlight w:val="none"/>
        </w:rPr>
      </w:pPr>
      <w:r>
        <w:rPr>
          <w:rFonts w:hint="eastAsia" w:ascii="宋体" w:hAnsi="宋体" w:cs="黑体"/>
          <w:color w:val="auto"/>
          <w:kern w:val="0"/>
          <w:sz w:val="24"/>
          <w:szCs w:val="24"/>
          <w:highlight w:val="none"/>
        </w:rPr>
        <w:t>3）视景系统</w:t>
      </w:r>
    </w:p>
    <w:p>
      <w:pPr>
        <w:tabs>
          <w:tab w:val="left" w:pos="1283"/>
          <w:tab w:val="left" w:pos="1922"/>
        </w:tabs>
        <w:autoSpaceDE w:val="0"/>
        <w:autoSpaceDN w:val="0"/>
        <w:spacing w:line="360" w:lineRule="auto"/>
        <w:ind w:firstLine="480" w:firstLineChars="200"/>
        <w:jc w:val="left"/>
        <w:rPr>
          <w:rFonts w:ascii="宋体" w:hAnsi="宋体" w:cs="黑体"/>
          <w:color w:val="auto"/>
          <w:kern w:val="0"/>
          <w:sz w:val="24"/>
          <w:szCs w:val="24"/>
          <w:highlight w:val="none"/>
        </w:rPr>
      </w:pPr>
      <w:r>
        <w:rPr>
          <w:rFonts w:hint="eastAsia" w:ascii="宋体" w:hAnsi="宋体" w:cs="黑体"/>
          <w:color w:val="auto"/>
          <w:kern w:val="0"/>
          <w:sz w:val="24"/>
          <w:szCs w:val="24"/>
          <w:highlight w:val="none"/>
        </w:rPr>
        <w:t>3.1）硬质环屏。环屏视景范围不低于180度，直径不低于7000mm，高度不低于2600mm。</w:t>
      </w:r>
    </w:p>
    <w:p>
      <w:pPr>
        <w:tabs>
          <w:tab w:val="left" w:pos="1283"/>
          <w:tab w:val="left" w:pos="1922"/>
        </w:tabs>
        <w:autoSpaceDE w:val="0"/>
        <w:autoSpaceDN w:val="0"/>
        <w:spacing w:line="360" w:lineRule="auto"/>
        <w:ind w:firstLine="480" w:firstLineChars="200"/>
        <w:jc w:val="left"/>
        <w:rPr>
          <w:rFonts w:ascii="宋体" w:hAnsi="宋体" w:cs="黑体"/>
          <w:color w:val="auto"/>
          <w:kern w:val="0"/>
          <w:sz w:val="24"/>
          <w:szCs w:val="24"/>
          <w:highlight w:val="none"/>
        </w:rPr>
      </w:pPr>
      <w:r>
        <w:rPr>
          <w:rFonts w:hint="eastAsia" w:ascii="宋体" w:hAnsi="宋体" w:cs="黑体"/>
          <w:color w:val="auto"/>
          <w:kern w:val="0"/>
          <w:sz w:val="24"/>
          <w:szCs w:val="24"/>
          <w:highlight w:val="none"/>
        </w:rPr>
        <w:t>3.2）投影仪。采用激光工程投影机；分辨率不低于1920*1200；亮度不低于6500-7000流明。</w:t>
      </w:r>
    </w:p>
    <w:p>
      <w:pPr>
        <w:tabs>
          <w:tab w:val="left" w:pos="1283"/>
          <w:tab w:val="left" w:pos="1922"/>
        </w:tabs>
        <w:autoSpaceDE w:val="0"/>
        <w:autoSpaceDN w:val="0"/>
        <w:spacing w:line="360" w:lineRule="auto"/>
        <w:ind w:firstLine="480" w:firstLineChars="200"/>
        <w:jc w:val="left"/>
        <w:rPr>
          <w:rFonts w:ascii="宋体" w:hAnsi="宋体" w:cs="黑体"/>
          <w:color w:val="auto"/>
          <w:kern w:val="0"/>
          <w:sz w:val="24"/>
          <w:szCs w:val="24"/>
          <w:highlight w:val="none"/>
        </w:rPr>
      </w:pPr>
      <w:r>
        <w:rPr>
          <w:rFonts w:hint="eastAsia" w:ascii="宋体" w:hAnsi="宋体" w:cs="黑体"/>
          <w:color w:val="auto"/>
          <w:kern w:val="0"/>
          <w:sz w:val="24"/>
          <w:szCs w:val="24"/>
          <w:highlight w:val="none"/>
        </w:rPr>
        <w:t>3.3）后视镜。左右后视镜不小于7寸LCD屏。</w:t>
      </w:r>
    </w:p>
    <w:p>
      <w:pPr>
        <w:tabs>
          <w:tab w:val="left" w:pos="1283"/>
          <w:tab w:val="left" w:pos="1922"/>
        </w:tabs>
        <w:autoSpaceDE w:val="0"/>
        <w:autoSpaceDN w:val="0"/>
        <w:spacing w:line="360" w:lineRule="auto"/>
        <w:ind w:firstLine="480" w:firstLineChars="200"/>
        <w:jc w:val="left"/>
        <w:rPr>
          <w:rFonts w:ascii="宋体" w:hAnsi="宋体" w:cs="黑体"/>
          <w:color w:val="auto"/>
          <w:kern w:val="0"/>
          <w:sz w:val="24"/>
          <w:szCs w:val="24"/>
          <w:highlight w:val="none"/>
        </w:rPr>
      </w:pPr>
      <w:r>
        <w:rPr>
          <w:rFonts w:hint="eastAsia" w:ascii="宋体" w:hAnsi="宋体" w:cs="黑体"/>
          <w:color w:val="auto"/>
          <w:kern w:val="0"/>
          <w:sz w:val="24"/>
          <w:szCs w:val="24"/>
          <w:highlight w:val="none"/>
        </w:rPr>
        <w:t>3.4）图形融合校正机。前向视景采用图形融合系统进行融合；不小于3通道高清输入；不小于3通道高清输出。</w:t>
      </w:r>
    </w:p>
    <w:p>
      <w:pPr>
        <w:tabs>
          <w:tab w:val="left" w:pos="1283"/>
          <w:tab w:val="left" w:pos="1922"/>
        </w:tabs>
        <w:autoSpaceDE w:val="0"/>
        <w:autoSpaceDN w:val="0"/>
        <w:spacing w:line="360" w:lineRule="auto"/>
        <w:ind w:firstLine="480" w:firstLineChars="200"/>
        <w:jc w:val="left"/>
        <w:rPr>
          <w:rFonts w:ascii="宋体" w:hAnsi="宋体" w:cs="黑体"/>
          <w:color w:val="auto"/>
          <w:kern w:val="0"/>
          <w:sz w:val="24"/>
          <w:szCs w:val="24"/>
          <w:highlight w:val="none"/>
        </w:rPr>
      </w:pPr>
      <w:r>
        <w:rPr>
          <w:rFonts w:hint="eastAsia" w:ascii="宋体" w:hAnsi="宋体" w:cs="黑体"/>
          <w:color w:val="auto"/>
          <w:kern w:val="0"/>
          <w:sz w:val="24"/>
          <w:szCs w:val="24"/>
          <w:highlight w:val="none"/>
        </w:rPr>
        <w:t>4）软件系统</w:t>
      </w:r>
    </w:p>
    <w:p>
      <w:pPr>
        <w:tabs>
          <w:tab w:val="left" w:pos="1283"/>
          <w:tab w:val="left" w:pos="1922"/>
        </w:tabs>
        <w:autoSpaceDE w:val="0"/>
        <w:autoSpaceDN w:val="0"/>
        <w:spacing w:line="360" w:lineRule="auto"/>
        <w:ind w:firstLine="480" w:firstLineChars="200"/>
        <w:jc w:val="left"/>
        <w:rPr>
          <w:rFonts w:ascii="宋体" w:hAnsi="宋体" w:cs="黑体"/>
          <w:color w:val="auto"/>
          <w:kern w:val="0"/>
          <w:sz w:val="24"/>
          <w:szCs w:val="24"/>
          <w:highlight w:val="none"/>
        </w:rPr>
      </w:pPr>
      <w:r>
        <w:rPr>
          <w:rFonts w:hint="eastAsia" w:ascii="宋体" w:hAnsi="宋体" w:cs="黑体"/>
          <w:color w:val="auto"/>
          <w:kern w:val="0"/>
          <w:sz w:val="24"/>
          <w:szCs w:val="24"/>
          <w:highlight w:val="none"/>
        </w:rPr>
        <w:t>4.1）驾驶模拟软件。驾驶模拟软件具备三维场景编辑操作、快速编辑和生成三维场景、对应中国地形地图、步行者群集移动模拟、ECO环保驾驶、多事件</w:t>
      </w:r>
      <w:r>
        <w:rPr>
          <w:rFonts w:hint="eastAsia" w:ascii="宋体" w:hAnsi="宋体" w:cs="黑体"/>
          <w:bCs/>
          <w:color w:val="auto"/>
          <w:kern w:val="0"/>
          <w:sz w:val="24"/>
          <w:szCs w:val="24"/>
          <w:highlight w:val="none"/>
        </w:rPr>
        <w:t>场景功能、</w:t>
      </w:r>
      <w:r>
        <w:rPr>
          <w:rFonts w:hint="eastAsia" w:ascii="宋体" w:hAnsi="宋体" w:cs="黑体"/>
          <w:color w:val="auto"/>
          <w:kern w:val="0"/>
          <w:sz w:val="24"/>
          <w:szCs w:val="24"/>
          <w:highlight w:val="none"/>
        </w:rPr>
        <w:t>停车场模型导入、FBX模型导入、</w:t>
      </w:r>
      <w:r>
        <w:rPr>
          <w:rFonts w:hint="eastAsia" w:ascii="宋体" w:hAnsi="宋体" w:cs="黑体"/>
          <w:bCs/>
          <w:color w:val="auto"/>
          <w:kern w:val="0"/>
          <w:sz w:val="24"/>
          <w:szCs w:val="24"/>
          <w:highlight w:val="none"/>
        </w:rPr>
        <w:t>驾驶行为Log保存功能，能够支撑驾驶模拟场景编辑、常规驾驶模拟试验开展、驾驶模拟试验数据记录等功能。</w:t>
      </w:r>
    </w:p>
    <w:p>
      <w:pPr>
        <w:tabs>
          <w:tab w:val="left" w:pos="1283"/>
          <w:tab w:val="left" w:pos="1922"/>
        </w:tabs>
        <w:autoSpaceDE w:val="0"/>
        <w:autoSpaceDN w:val="0"/>
        <w:spacing w:line="360" w:lineRule="auto"/>
        <w:ind w:firstLine="480" w:firstLineChars="200"/>
        <w:jc w:val="left"/>
        <w:rPr>
          <w:rFonts w:ascii="宋体" w:hAnsi="宋体" w:cs="黑体"/>
          <w:color w:val="auto"/>
          <w:kern w:val="0"/>
          <w:sz w:val="24"/>
          <w:szCs w:val="24"/>
          <w:highlight w:val="none"/>
        </w:rPr>
      </w:pPr>
      <w:r>
        <w:rPr>
          <w:rFonts w:hint="eastAsia" w:ascii="宋体" w:hAnsi="宋体" w:cs="黑体"/>
          <w:color w:val="auto"/>
          <w:kern w:val="0"/>
          <w:sz w:val="24"/>
          <w:szCs w:val="24"/>
          <w:highlight w:val="none"/>
        </w:rPr>
        <w:t>4.2）多通道集群。具备多通道集群功能选项；多通道集群模块支持至少8通道集群客户端；支持至少前向3通道视景+后视镜3通道</w:t>
      </w:r>
      <w:r>
        <w:rPr>
          <w:rFonts w:ascii="宋体" w:hAnsi="宋体" w:cs="黑体"/>
          <w:color w:val="auto"/>
          <w:kern w:val="0"/>
          <w:sz w:val="24"/>
          <w:szCs w:val="24"/>
          <w:highlight w:val="none"/>
        </w:rPr>
        <w:t>视景</w:t>
      </w:r>
      <w:r>
        <w:rPr>
          <w:rFonts w:hint="eastAsia" w:ascii="宋体" w:hAnsi="宋体" w:cs="黑体"/>
          <w:color w:val="auto"/>
          <w:kern w:val="0"/>
          <w:sz w:val="24"/>
          <w:szCs w:val="24"/>
          <w:highlight w:val="none"/>
        </w:rPr>
        <w:t>+交互驾驶客户端2通道视景的多视景、交互式驾驶的显示方式，每台电脑运行一套客户端。</w:t>
      </w:r>
    </w:p>
    <w:p>
      <w:pPr>
        <w:tabs>
          <w:tab w:val="left" w:pos="1283"/>
          <w:tab w:val="left" w:pos="1922"/>
        </w:tabs>
        <w:autoSpaceDE w:val="0"/>
        <w:autoSpaceDN w:val="0"/>
        <w:spacing w:line="360" w:lineRule="auto"/>
        <w:ind w:firstLine="480" w:firstLineChars="200"/>
        <w:jc w:val="left"/>
        <w:rPr>
          <w:rFonts w:ascii="宋体" w:hAnsi="宋体" w:cs="黑体"/>
          <w:color w:val="auto"/>
          <w:kern w:val="0"/>
          <w:sz w:val="24"/>
          <w:szCs w:val="24"/>
          <w:highlight w:val="none"/>
        </w:rPr>
      </w:pPr>
      <w:r>
        <w:rPr>
          <w:rFonts w:hint="eastAsia" w:ascii="宋体" w:hAnsi="宋体" w:cs="黑体"/>
          <w:color w:val="auto"/>
          <w:kern w:val="0"/>
          <w:sz w:val="24"/>
          <w:szCs w:val="24"/>
          <w:highlight w:val="none"/>
        </w:rPr>
        <w:t>4.3）智能网联套件。开发智能网联交通系统模拟房展套件，具备辅助驾驶、自动驾驶、车路协同等模拟功能。</w:t>
      </w:r>
      <w:r>
        <w:rPr>
          <w:rFonts w:ascii="宋体" w:hAnsi="宋体" w:cs="黑体"/>
          <w:color w:val="auto"/>
          <w:kern w:val="0"/>
          <w:sz w:val="24"/>
          <w:szCs w:val="24"/>
          <w:highlight w:val="none"/>
        </w:rPr>
        <w:t>可对</w:t>
      </w:r>
      <w:r>
        <w:rPr>
          <w:rFonts w:hint="eastAsia" w:ascii="宋体" w:hAnsi="宋体" w:cs="黑体"/>
          <w:color w:val="auto"/>
          <w:kern w:val="0"/>
          <w:sz w:val="24"/>
          <w:szCs w:val="24"/>
          <w:highlight w:val="none"/>
        </w:rPr>
        <w:t>L1-L3</w:t>
      </w:r>
      <w:r>
        <w:rPr>
          <w:rFonts w:ascii="宋体" w:hAnsi="宋体" w:cs="黑体"/>
          <w:color w:val="auto"/>
          <w:kern w:val="0"/>
          <w:sz w:val="24"/>
          <w:szCs w:val="24"/>
          <w:highlight w:val="none"/>
        </w:rPr>
        <w:t>级别的自动驾驶</w:t>
      </w:r>
      <w:r>
        <w:rPr>
          <w:rFonts w:hint="eastAsia" w:ascii="宋体" w:hAnsi="宋体" w:cs="黑体"/>
          <w:color w:val="auto"/>
          <w:kern w:val="0"/>
          <w:sz w:val="24"/>
          <w:szCs w:val="24"/>
          <w:highlight w:val="none"/>
        </w:rPr>
        <w:t>功能</w:t>
      </w:r>
      <w:r>
        <w:rPr>
          <w:rFonts w:ascii="宋体" w:hAnsi="宋体" w:cs="黑体"/>
          <w:color w:val="auto"/>
          <w:kern w:val="0"/>
          <w:sz w:val="24"/>
          <w:szCs w:val="24"/>
          <w:highlight w:val="none"/>
        </w:rPr>
        <w:t>进行模拟，</w:t>
      </w:r>
      <w:r>
        <w:rPr>
          <w:rFonts w:hint="eastAsia" w:ascii="宋体" w:hAnsi="宋体" w:cs="黑体"/>
          <w:color w:val="auto"/>
          <w:kern w:val="0"/>
          <w:sz w:val="24"/>
          <w:szCs w:val="24"/>
          <w:highlight w:val="none"/>
        </w:rPr>
        <w:t>提供驾驶模拟仿真平台；</w:t>
      </w:r>
      <w:r>
        <w:rPr>
          <w:rFonts w:ascii="宋体" w:hAnsi="宋体" w:cs="黑体"/>
          <w:color w:val="auto"/>
          <w:kern w:val="0"/>
          <w:sz w:val="24"/>
          <w:szCs w:val="24"/>
          <w:highlight w:val="none"/>
        </w:rPr>
        <w:t>车辆纵向控制具备自适应</w:t>
      </w:r>
      <w:r>
        <w:rPr>
          <w:rFonts w:hint="eastAsia" w:ascii="宋体" w:hAnsi="宋体" w:cs="黑体"/>
          <w:color w:val="auto"/>
          <w:kern w:val="0"/>
          <w:sz w:val="24"/>
          <w:szCs w:val="24"/>
          <w:highlight w:val="none"/>
        </w:rPr>
        <w:t>车速</w:t>
      </w:r>
      <w:r>
        <w:rPr>
          <w:rFonts w:ascii="宋体" w:hAnsi="宋体" w:cs="黑体"/>
          <w:color w:val="auto"/>
          <w:kern w:val="0"/>
          <w:sz w:val="24"/>
          <w:szCs w:val="24"/>
          <w:highlight w:val="none"/>
        </w:rPr>
        <w:t>巡航</w:t>
      </w:r>
      <w:r>
        <w:rPr>
          <w:rFonts w:hint="eastAsia" w:ascii="宋体" w:hAnsi="宋体" w:cs="黑体"/>
          <w:color w:val="auto"/>
          <w:kern w:val="0"/>
          <w:sz w:val="24"/>
          <w:szCs w:val="24"/>
          <w:highlight w:val="none"/>
        </w:rPr>
        <w:t>控制</w:t>
      </w:r>
      <w:r>
        <w:rPr>
          <w:rFonts w:ascii="宋体" w:hAnsi="宋体" w:cs="黑体"/>
          <w:color w:val="auto"/>
          <w:kern w:val="0"/>
          <w:sz w:val="24"/>
          <w:szCs w:val="24"/>
          <w:highlight w:val="none"/>
        </w:rPr>
        <w:t>功能，横向控制具备自动车道保持</w:t>
      </w:r>
      <w:r>
        <w:rPr>
          <w:rFonts w:hint="eastAsia" w:ascii="宋体" w:hAnsi="宋体" w:cs="黑体"/>
          <w:color w:val="auto"/>
          <w:kern w:val="0"/>
          <w:sz w:val="24"/>
          <w:szCs w:val="24"/>
          <w:highlight w:val="none"/>
        </w:rPr>
        <w:t>控制</w:t>
      </w:r>
      <w:r>
        <w:rPr>
          <w:rFonts w:ascii="宋体" w:hAnsi="宋体" w:cs="黑体"/>
          <w:color w:val="auto"/>
          <w:kern w:val="0"/>
          <w:sz w:val="24"/>
          <w:szCs w:val="24"/>
          <w:highlight w:val="none"/>
        </w:rPr>
        <w:t>功能。配套多功能人机交互</w:t>
      </w:r>
      <w:r>
        <w:rPr>
          <w:rFonts w:hint="eastAsia" w:ascii="宋体" w:hAnsi="宋体" w:cs="黑体"/>
          <w:color w:val="auto"/>
          <w:kern w:val="0"/>
          <w:sz w:val="24"/>
          <w:szCs w:val="24"/>
          <w:highlight w:val="none"/>
        </w:rPr>
        <w:t>系统</w:t>
      </w:r>
      <w:r>
        <w:rPr>
          <w:rFonts w:ascii="宋体" w:hAnsi="宋体" w:cs="黑体"/>
          <w:color w:val="auto"/>
          <w:kern w:val="0"/>
          <w:sz w:val="24"/>
          <w:szCs w:val="24"/>
          <w:highlight w:val="none"/>
        </w:rPr>
        <w:t>，可以显示</w:t>
      </w:r>
      <w:r>
        <w:rPr>
          <w:rFonts w:hint="eastAsia" w:ascii="宋体" w:hAnsi="宋体" w:cs="黑体"/>
          <w:color w:val="auto"/>
          <w:kern w:val="0"/>
          <w:sz w:val="24"/>
          <w:szCs w:val="24"/>
          <w:highlight w:val="none"/>
        </w:rPr>
        <w:t>驾驶环境</w:t>
      </w:r>
      <w:r>
        <w:rPr>
          <w:rFonts w:ascii="宋体" w:hAnsi="宋体" w:cs="黑体"/>
          <w:color w:val="auto"/>
          <w:kern w:val="0"/>
          <w:sz w:val="24"/>
          <w:szCs w:val="24"/>
          <w:highlight w:val="none"/>
        </w:rPr>
        <w:t>信息（车距、车道偏离、碰撞预警），自动驾驶交互信息（驾驶状态、环境状态、接管请求）</w:t>
      </w:r>
      <w:r>
        <w:rPr>
          <w:rFonts w:hint="eastAsia" w:ascii="宋体" w:hAnsi="宋体" w:cs="黑体"/>
          <w:color w:val="auto"/>
          <w:kern w:val="0"/>
          <w:sz w:val="24"/>
          <w:szCs w:val="24"/>
          <w:highlight w:val="none"/>
        </w:rPr>
        <w:t>等信息</w:t>
      </w:r>
      <w:r>
        <w:rPr>
          <w:rFonts w:ascii="宋体" w:hAnsi="宋体" w:cs="黑体"/>
          <w:color w:val="auto"/>
          <w:kern w:val="0"/>
          <w:sz w:val="24"/>
          <w:szCs w:val="24"/>
          <w:highlight w:val="none"/>
        </w:rPr>
        <w:t>。</w:t>
      </w:r>
    </w:p>
    <w:p>
      <w:pPr>
        <w:tabs>
          <w:tab w:val="left" w:pos="1283"/>
          <w:tab w:val="left" w:pos="1922"/>
        </w:tabs>
        <w:autoSpaceDE w:val="0"/>
        <w:autoSpaceDN w:val="0"/>
        <w:spacing w:line="360" w:lineRule="auto"/>
        <w:ind w:firstLine="480" w:firstLineChars="200"/>
        <w:jc w:val="left"/>
        <w:rPr>
          <w:rFonts w:ascii="宋体" w:hAnsi="宋体" w:cs="黑体"/>
          <w:color w:val="auto"/>
          <w:kern w:val="0"/>
          <w:sz w:val="24"/>
          <w:szCs w:val="24"/>
          <w:highlight w:val="none"/>
        </w:rPr>
      </w:pPr>
      <w:r>
        <w:rPr>
          <w:rFonts w:hint="eastAsia" w:ascii="宋体" w:hAnsi="宋体" w:cs="黑体"/>
          <w:color w:val="auto"/>
          <w:kern w:val="0"/>
          <w:sz w:val="24"/>
          <w:szCs w:val="24"/>
          <w:highlight w:val="none"/>
        </w:rPr>
        <w:t>4.4）驾驶模拟软件和智能网联套件，自交付之日起三年维护。</w:t>
      </w:r>
    </w:p>
    <w:p>
      <w:pPr>
        <w:tabs>
          <w:tab w:val="left" w:pos="1283"/>
          <w:tab w:val="left" w:pos="1922"/>
        </w:tabs>
        <w:autoSpaceDE w:val="0"/>
        <w:autoSpaceDN w:val="0"/>
        <w:spacing w:line="360" w:lineRule="auto"/>
        <w:ind w:firstLine="480" w:firstLineChars="200"/>
        <w:jc w:val="left"/>
        <w:rPr>
          <w:rFonts w:ascii="宋体" w:hAnsi="宋体" w:cs="黑体"/>
          <w:color w:val="auto"/>
          <w:kern w:val="0"/>
          <w:sz w:val="24"/>
          <w:szCs w:val="24"/>
          <w:highlight w:val="none"/>
        </w:rPr>
      </w:pPr>
      <w:r>
        <w:rPr>
          <w:rFonts w:hint="eastAsia" w:ascii="宋体" w:hAnsi="宋体" w:cs="黑体"/>
          <w:color w:val="auto"/>
          <w:kern w:val="0"/>
          <w:sz w:val="24"/>
          <w:szCs w:val="24"/>
          <w:highlight w:val="none"/>
        </w:rPr>
        <w:t>（二）道路交通驾驶模拟仿真试验平台建设配套设备</w:t>
      </w:r>
    </w:p>
    <w:p>
      <w:pPr>
        <w:tabs>
          <w:tab w:val="left" w:pos="1283"/>
          <w:tab w:val="left" w:pos="1922"/>
        </w:tabs>
        <w:autoSpaceDE w:val="0"/>
        <w:autoSpaceDN w:val="0"/>
        <w:spacing w:line="360" w:lineRule="auto"/>
        <w:ind w:firstLine="480" w:firstLineChars="200"/>
        <w:jc w:val="left"/>
        <w:rPr>
          <w:rFonts w:ascii="宋体" w:hAnsi="宋体" w:cs="黑体"/>
          <w:color w:val="auto"/>
          <w:kern w:val="0"/>
          <w:sz w:val="24"/>
          <w:szCs w:val="24"/>
          <w:highlight w:val="none"/>
        </w:rPr>
      </w:pPr>
      <w:r>
        <w:rPr>
          <w:rFonts w:hint="eastAsia" w:ascii="宋体" w:hAnsi="宋体" w:cs="黑体"/>
          <w:color w:val="auto"/>
          <w:kern w:val="0"/>
          <w:sz w:val="24"/>
          <w:szCs w:val="24"/>
          <w:highlight w:val="none"/>
        </w:rPr>
        <w:t>1）采用一体式结构，钢制管材焊接。</w:t>
      </w:r>
    </w:p>
    <w:p>
      <w:pPr>
        <w:tabs>
          <w:tab w:val="left" w:pos="1283"/>
          <w:tab w:val="left" w:pos="1922"/>
        </w:tabs>
        <w:autoSpaceDE w:val="0"/>
        <w:autoSpaceDN w:val="0"/>
        <w:spacing w:line="360" w:lineRule="auto"/>
        <w:ind w:firstLine="480" w:firstLineChars="200"/>
        <w:jc w:val="left"/>
        <w:rPr>
          <w:rFonts w:ascii="宋体" w:hAnsi="宋体" w:cs="黑体"/>
          <w:color w:val="auto"/>
          <w:kern w:val="0"/>
          <w:sz w:val="24"/>
          <w:szCs w:val="24"/>
          <w:highlight w:val="none"/>
        </w:rPr>
      </w:pPr>
      <w:r>
        <w:rPr>
          <w:rFonts w:hint="eastAsia" w:ascii="宋体" w:hAnsi="宋体" w:cs="黑体"/>
          <w:color w:val="auto"/>
          <w:kern w:val="0"/>
          <w:sz w:val="24"/>
          <w:szCs w:val="24"/>
          <w:highlight w:val="none"/>
        </w:rPr>
        <w:t>2）采用32寸液晶显示器，分辨率不低于1080P。</w:t>
      </w:r>
    </w:p>
    <w:p>
      <w:pPr>
        <w:tabs>
          <w:tab w:val="left" w:pos="1283"/>
          <w:tab w:val="left" w:pos="1922"/>
        </w:tabs>
        <w:autoSpaceDE w:val="0"/>
        <w:autoSpaceDN w:val="0"/>
        <w:spacing w:line="360" w:lineRule="auto"/>
        <w:ind w:firstLine="480" w:firstLineChars="200"/>
        <w:jc w:val="left"/>
        <w:rPr>
          <w:rFonts w:ascii="宋体" w:hAnsi="宋体" w:cs="黑体"/>
          <w:color w:val="auto"/>
          <w:kern w:val="0"/>
          <w:sz w:val="24"/>
          <w:szCs w:val="24"/>
          <w:highlight w:val="none"/>
        </w:rPr>
      </w:pPr>
      <w:r>
        <w:rPr>
          <w:rFonts w:hint="eastAsia" w:ascii="宋体" w:hAnsi="宋体" w:cs="黑体"/>
          <w:color w:val="auto"/>
          <w:kern w:val="0"/>
          <w:sz w:val="24"/>
          <w:szCs w:val="24"/>
          <w:highlight w:val="none"/>
        </w:rPr>
        <w:t>3）仿赛车样式座椅，符合人体工程学设计。</w:t>
      </w:r>
    </w:p>
    <w:p>
      <w:pPr>
        <w:tabs>
          <w:tab w:val="left" w:pos="1283"/>
          <w:tab w:val="left" w:pos="1922"/>
        </w:tabs>
        <w:autoSpaceDE w:val="0"/>
        <w:autoSpaceDN w:val="0"/>
        <w:spacing w:line="360" w:lineRule="auto"/>
        <w:ind w:firstLine="480" w:firstLineChars="200"/>
        <w:jc w:val="left"/>
        <w:rPr>
          <w:rFonts w:ascii="宋体" w:hAnsi="宋体" w:cs="黑体"/>
          <w:color w:val="auto"/>
          <w:kern w:val="0"/>
          <w:sz w:val="24"/>
          <w:szCs w:val="24"/>
          <w:highlight w:val="none"/>
        </w:rPr>
      </w:pPr>
      <w:r>
        <w:rPr>
          <w:rFonts w:hint="eastAsia" w:ascii="宋体" w:hAnsi="宋体" w:cs="黑体"/>
          <w:color w:val="auto"/>
          <w:kern w:val="0"/>
          <w:sz w:val="24"/>
          <w:szCs w:val="24"/>
          <w:highlight w:val="none"/>
        </w:rPr>
        <w:t>4）采用方向盘、油门、制动踏板等操作外设。</w:t>
      </w:r>
    </w:p>
    <w:p>
      <w:pPr>
        <w:tabs>
          <w:tab w:val="left" w:pos="1283"/>
          <w:tab w:val="left" w:pos="1922"/>
        </w:tabs>
        <w:autoSpaceDE w:val="0"/>
        <w:autoSpaceDN w:val="0"/>
        <w:spacing w:line="360" w:lineRule="auto"/>
        <w:ind w:firstLine="480" w:firstLineChars="200"/>
        <w:jc w:val="left"/>
        <w:rPr>
          <w:rFonts w:ascii="宋体" w:hAnsi="宋体" w:cs="黑体"/>
          <w:color w:val="auto"/>
          <w:kern w:val="0"/>
          <w:sz w:val="24"/>
          <w:szCs w:val="24"/>
          <w:highlight w:val="none"/>
        </w:rPr>
      </w:pPr>
      <w:r>
        <w:rPr>
          <w:rFonts w:hint="eastAsia" w:ascii="宋体" w:hAnsi="宋体" w:cs="黑体"/>
          <w:color w:val="auto"/>
          <w:kern w:val="0"/>
          <w:sz w:val="24"/>
          <w:szCs w:val="24"/>
          <w:highlight w:val="none"/>
        </w:rPr>
        <w:t>5）采用UC用户客户端软件系统。</w:t>
      </w:r>
    </w:p>
    <w:p>
      <w:pPr>
        <w:tabs>
          <w:tab w:val="left" w:pos="1283"/>
          <w:tab w:val="left" w:pos="1922"/>
        </w:tabs>
        <w:autoSpaceDE w:val="0"/>
        <w:autoSpaceDN w:val="0"/>
        <w:spacing w:line="360" w:lineRule="auto"/>
        <w:ind w:firstLine="480" w:firstLineChars="200"/>
        <w:jc w:val="left"/>
        <w:rPr>
          <w:rFonts w:ascii="宋体" w:hAnsi="宋体" w:cs="黑体"/>
          <w:color w:val="auto"/>
          <w:kern w:val="0"/>
          <w:sz w:val="24"/>
          <w:szCs w:val="24"/>
          <w:highlight w:val="none"/>
        </w:rPr>
      </w:pPr>
      <w:r>
        <w:rPr>
          <w:rFonts w:hint="eastAsia" w:ascii="宋体" w:hAnsi="宋体" w:cs="黑体"/>
          <w:color w:val="auto"/>
          <w:kern w:val="0"/>
          <w:sz w:val="24"/>
          <w:szCs w:val="24"/>
          <w:highlight w:val="none"/>
        </w:rPr>
        <w:t>6）配套设备与主要设备之间能开展交互驾驶模拟。</w:t>
      </w:r>
    </w:p>
    <w:p>
      <w:pPr>
        <w:tabs>
          <w:tab w:val="left" w:pos="1283"/>
          <w:tab w:val="left" w:pos="1922"/>
        </w:tabs>
        <w:autoSpaceDE w:val="0"/>
        <w:autoSpaceDN w:val="0"/>
        <w:spacing w:line="360" w:lineRule="auto"/>
        <w:ind w:firstLine="480" w:firstLineChars="200"/>
        <w:jc w:val="left"/>
        <w:rPr>
          <w:rFonts w:ascii="宋体" w:hAnsi="宋体" w:cs="黑体"/>
          <w:color w:val="auto"/>
          <w:kern w:val="0"/>
          <w:sz w:val="24"/>
          <w:szCs w:val="24"/>
          <w:highlight w:val="none"/>
        </w:rPr>
      </w:pPr>
      <w:r>
        <w:rPr>
          <w:rFonts w:hint="eastAsia" w:ascii="宋体" w:hAnsi="宋体" w:cs="黑体"/>
          <w:color w:val="auto"/>
          <w:kern w:val="0"/>
          <w:sz w:val="24"/>
          <w:szCs w:val="24"/>
          <w:highlight w:val="none"/>
        </w:rPr>
        <w:t>1.</w:t>
      </w:r>
      <w:r>
        <w:rPr>
          <w:rFonts w:hint="eastAsia" w:ascii="宋体" w:hAnsi="宋体" w:cs="黑体"/>
          <w:color w:val="auto"/>
          <w:kern w:val="0"/>
          <w:sz w:val="24"/>
          <w:szCs w:val="24"/>
          <w:highlight w:val="none"/>
          <w:lang w:val="en-US" w:eastAsia="zh-CN"/>
        </w:rPr>
        <w:t>5</w:t>
      </w:r>
      <w:r>
        <w:rPr>
          <w:rFonts w:hint="eastAsia" w:ascii="宋体" w:hAnsi="宋体" w:cs="黑体"/>
          <w:color w:val="auto"/>
          <w:kern w:val="0"/>
          <w:sz w:val="24"/>
          <w:szCs w:val="24"/>
          <w:highlight w:val="none"/>
        </w:rPr>
        <w:t xml:space="preserve"> 项目研究进度里程碑目标要求</w:t>
      </w:r>
    </w:p>
    <w:tbl>
      <w:tblPr>
        <w:tblStyle w:val="40"/>
        <w:tblW w:w="5000"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46"/>
        <w:gridCol w:w="61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791" w:type="pct"/>
            <w:tcBorders>
              <w:top w:val="single" w:color="auto" w:sz="4" w:space="0"/>
              <w:left w:val="single" w:color="auto" w:sz="4" w:space="0"/>
              <w:bottom w:val="single" w:color="auto" w:sz="4" w:space="0"/>
              <w:right w:val="single" w:color="auto" w:sz="4" w:space="0"/>
            </w:tcBorders>
            <w:shd w:val="clear" w:color="auto" w:fill="A5A5A5" w:themeFill="background1" w:themeFillShade="A6"/>
            <w:vAlign w:val="center"/>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起止时间</w:t>
            </w:r>
          </w:p>
        </w:tc>
        <w:tc>
          <w:tcPr>
            <w:tcW w:w="3209" w:type="pct"/>
            <w:tcBorders>
              <w:top w:val="single" w:color="auto" w:sz="4" w:space="0"/>
              <w:left w:val="single" w:color="auto" w:sz="4" w:space="0"/>
              <w:bottom w:val="single" w:color="auto" w:sz="4" w:space="0"/>
              <w:right w:val="single" w:color="auto" w:sz="4" w:space="0"/>
            </w:tcBorders>
            <w:shd w:val="clear" w:color="auto" w:fill="A5A5A5" w:themeFill="background1" w:themeFillShade="A6"/>
            <w:vAlign w:val="center"/>
          </w:tcPr>
          <w:p>
            <w:pPr>
              <w:widowControl/>
              <w:rPr>
                <w:rFonts w:ascii="宋体" w:hAnsi="宋体" w:cs="宋体"/>
                <w:color w:val="auto"/>
                <w:kern w:val="0"/>
                <w:sz w:val="24"/>
                <w:szCs w:val="24"/>
                <w:highlight w:val="none"/>
              </w:rPr>
            </w:pPr>
            <w:r>
              <w:rPr>
                <w:rFonts w:hint="eastAsia" w:ascii="宋体" w:hAnsi="宋体" w:cs="宋体"/>
                <w:color w:val="auto"/>
                <w:kern w:val="0"/>
                <w:sz w:val="24"/>
                <w:szCs w:val="24"/>
                <w:highlight w:val="none"/>
              </w:rPr>
              <w:t>主要工作内容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791" w:type="pct"/>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color w:val="auto"/>
                <w:kern w:val="0"/>
                <w:szCs w:val="21"/>
                <w:highlight w:val="none"/>
              </w:rPr>
            </w:pPr>
            <w:r>
              <w:rPr>
                <w:rFonts w:hint="eastAsia" w:ascii="宋体" w:hAnsi="宋体" w:cs="宋体"/>
                <w:color w:val="auto"/>
                <w:kern w:val="0"/>
                <w:szCs w:val="21"/>
                <w:highlight w:val="none"/>
              </w:rPr>
              <w:t>2024年7月-7月</w:t>
            </w:r>
          </w:p>
        </w:tc>
        <w:tc>
          <w:tcPr>
            <w:tcW w:w="3209" w:type="pct"/>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color w:val="auto"/>
                <w:kern w:val="0"/>
                <w:szCs w:val="21"/>
                <w:highlight w:val="none"/>
              </w:rPr>
            </w:pPr>
            <w:r>
              <w:rPr>
                <w:rFonts w:hint="eastAsia" w:ascii="宋体" w:hAnsi="宋体" w:cs="宋体"/>
                <w:color w:val="auto"/>
                <w:kern w:val="0"/>
                <w:szCs w:val="21"/>
                <w:highlight w:val="none"/>
              </w:rPr>
              <w:t>项目方案确定，确定场地施工方案；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791" w:type="pct"/>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color w:val="auto"/>
                <w:kern w:val="0"/>
                <w:szCs w:val="21"/>
                <w:highlight w:val="none"/>
              </w:rPr>
            </w:pPr>
            <w:r>
              <w:rPr>
                <w:rFonts w:hint="eastAsia" w:ascii="宋体" w:hAnsi="宋体" w:cs="宋体"/>
                <w:color w:val="auto"/>
                <w:kern w:val="0"/>
                <w:szCs w:val="21"/>
                <w:highlight w:val="none"/>
              </w:rPr>
              <w:t>2024年8月-8月</w:t>
            </w:r>
          </w:p>
        </w:tc>
        <w:tc>
          <w:tcPr>
            <w:tcW w:w="3209" w:type="pct"/>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color w:val="auto"/>
                <w:kern w:val="0"/>
                <w:szCs w:val="21"/>
                <w:highlight w:val="none"/>
              </w:rPr>
            </w:pPr>
            <w:r>
              <w:rPr>
                <w:rFonts w:hint="eastAsia" w:ascii="宋体" w:hAnsi="宋体" w:cs="宋体"/>
                <w:color w:val="auto"/>
                <w:kern w:val="0"/>
                <w:szCs w:val="21"/>
                <w:highlight w:val="none"/>
              </w:rPr>
              <w:t>场地基础施工、运动平台购置；购置车辆；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791" w:type="pct"/>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color w:val="auto"/>
                <w:kern w:val="0"/>
                <w:szCs w:val="21"/>
                <w:highlight w:val="none"/>
              </w:rPr>
            </w:pPr>
            <w:r>
              <w:rPr>
                <w:rFonts w:hint="eastAsia" w:ascii="宋体" w:hAnsi="宋体" w:cs="宋体"/>
                <w:color w:val="auto"/>
                <w:kern w:val="0"/>
                <w:szCs w:val="21"/>
                <w:highlight w:val="none"/>
              </w:rPr>
              <w:t>2024年9月-9月</w:t>
            </w:r>
          </w:p>
        </w:tc>
        <w:tc>
          <w:tcPr>
            <w:tcW w:w="3209" w:type="pct"/>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color w:val="auto"/>
                <w:kern w:val="0"/>
                <w:szCs w:val="21"/>
                <w:highlight w:val="none"/>
              </w:rPr>
            </w:pPr>
            <w:r>
              <w:rPr>
                <w:rFonts w:hint="eastAsia" w:ascii="宋体" w:hAnsi="宋体" w:cs="宋体"/>
                <w:color w:val="auto"/>
                <w:kern w:val="0"/>
                <w:szCs w:val="21"/>
                <w:highlight w:val="none"/>
              </w:rPr>
              <w:t>车辆改装完成；运动平台基础施工；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791" w:type="pct"/>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color w:val="auto"/>
                <w:kern w:val="0"/>
                <w:szCs w:val="21"/>
                <w:highlight w:val="none"/>
              </w:rPr>
            </w:pPr>
            <w:r>
              <w:rPr>
                <w:rFonts w:hint="eastAsia" w:ascii="宋体" w:hAnsi="宋体" w:cs="宋体"/>
                <w:color w:val="auto"/>
                <w:kern w:val="0"/>
                <w:szCs w:val="21"/>
                <w:highlight w:val="none"/>
              </w:rPr>
              <w:t>2024年10月-11月</w:t>
            </w:r>
          </w:p>
        </w:tc>
        <w:tc>
          <w:tcPr>
            <w:tcW w:w="3209" w:type="pct"/>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color w:val="auto"/>
                <w:kern w:val="0"/>
                <w:szCs w:val="21"/>
                <w:highlight w:val="none"/>
              </w:rPr>
            </w:pPr>
            <w:r>
              <w:rPr>
                <w:rFonts w:hint="eastAsia" w:ascii="宋体" w:hAnsi="宋体" w:cs="宋体"/>
                <w:color w:val="auto"/>
                <w:kern w:val="0"/>
                <w:szCs w:val="21"/>
                <w:highlight w:val="none"/>
              </w:rPr>
              <w:t>座舱及运动平台安装调试；投影安装及调试；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791" w:type="pct"/>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color w:val="auto"/>
                <w:kern w:val="0"/>
                <w:szCs w:val="21"/>
                <w:highlight w:val="none"/>
              </w:rPr>
            </w:pPr>
            <w:r>
              <w:rPr>
                <w:rFonts w:hint="eastAsia" w:ascii="宋体" w:hAnsi="宋体" w:cs="宋体"/>
                <w:color w:val="auto"/>
                <w:kern w:val="0"/>
                <w:szCs w:val="21"/>
                <w:highlight w:val="none"/>
              </w:rPr>
              <w:t>2024年12月-12月</w:t>
            </w:r>
          </w:p>
        </w:tc>
        <w:tc>
          <w:tcPr>
            <w:tcW w:w="3209" w:type="pct"/>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color w:val="auto"/>
                <w:kern w:val="0"/>
                <w:szCs w:val="21"/>
                <w:highlight w:val="none"/>
              </w:rPr>
            </w:pPr>
            <w:r>
              <w:rPr>
                <w:rFonts w:hint="eastAsia" w:ascii="宋体" w:hAnsi="宋体" w:cs="宋体"/>
                <w:color w:val="auto"/>
                <w:kern w:val="0"/>
                <w:szCs w:val="21"/>
                <w:highlight w:val="none"/>
              </w:rPr>
              <w:t>软件调试；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791" w:type="pct"/>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color w:val="auto"/>
                <w:kern w:val="0"/>
                <w:szCs w:val="21"/>
                <w:highlight w:val="none"/>
              </w:rPr>
            </w:pPr>
            <w:r>
              <w:rPr>
                <w:rFonts w:hint="eastAsia" w:ascii="宋体" w:hAnsi="宋体" w:cs="宋体"/>
                <w:color w:val="auto"/>
                <w:kern w:val="0"/>
                <w:szCs w:val="21"/>
                <w:highlight w:val="none"/>
              </w:rPr>
              <w:t>2025年1月</w:t>
            </w:r>
          </w:p>
        </w:tc>
        <w:tc>
          <w:tcPr>
            <w:tcW w:w="3209" w:type="pct"/>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color w:val="auto"/>
                <w:kern w:val="0"/>
                <w:szCs w:val="21"/>
                <w:highlight w:val="none"/>
              </w:rPr>
            </w:pPr>
            <w:r>
              <w:rPr>
                <w:rFonts w:hint="eastAsia" w:ascii="宋体" w:hAnsi="宋体" w:cs="宋体"/>
                <w:color w:val="auto"/>
                <w:kern w:val="0"/>
                <w:szCs w:val="21"/>
                <w:highlight w:val="none"/>
              </w:rPr>
              <w:t>整体联调及参数优化；撰写结题报告；项目验收。</w:t>
            </w:r>
          </w:p>
        </w:tc>
      </w:tr>
    </w:tbl>
    <w:p>
      <w:pPr>
        <w:tabs>
          <w:tab w:val="left" w:pos="1283"/>
          <w:tab w:val="left" w:pos="1922"/>
        </w:tabs>
        <w:autoSpaceDE w:val="0"/>
        <w:autoSpaceDN w:val="0"/>
        <w:spacing w:line="360" w:lineRule="auto"/>
        <w:ind w:firstLine="480" w:firstLineChars="200"/>
        <w:jc w:val="left"/>
        <w:rPr>
          <w:rFonts w:ascii="宋体" w:hAnsi="宋体" w:cs="黑体"/>
          <w:color w:val="auto"/>
          <w:kern w:val="0"/>
          <w:sz w:val="24"/>
          <w:szCs w:val="24"/>
          <w:highlight w:val="none"/>
        </w:rPr>
      </w:pPr>
      <w:r>
        <w:rPr>
          <w:rFonts w:hint="eastAsia" w:ascii="宋体" w:hAnsi="宋体" w:cs="黑体"/>
          <w:color w:val="auto"/>
          <w:kern w:val="0"/>
          <w:sz w:val="24"/>
          <w:szCs w:val="24"/>
          <w:highlight w:val="none"/>
        </w:rPr>
        <w:t>1.7 项目预算投入</w:t>
      </w:r>
    </w:p>
    <w:p>
      <w:pPr>
        <w:pStyle w:val="16"/>
        <w:spacing w:after="0" w:line="360" w:lineRule="auto"/>
        <w:ind w:firstLine="468" w:firstLineChars="195"/>
        <w:rPr>
          <w:rFonts w:ascii="宋体" w:hAnsi="宋体"/>
          <w:color w:val="auto"/>
          <w:sz w:val="24"/>
          <w:szCs w:val="24"/>
          <w:highlight w:val="none"/>
        </w:rPr>
      </w:pPr>
      <w:r>
        <w:rPr>
          <w:rFonts w:hint="eastAsia" w:ascii="宋体" w:hAnsi="宋体"/>
          <w:color w:val="auto"/>
          <w:sz w:val="24"/>
          <w:szCs w:val="24"/>
          <w:highlight w:val="none"/>
        </w:rPr>
        <w:t>榜单金额：307.89万元</w:t>
      </w:r>
    </w:p>
    <w:p>
      <w:pPr>
        <w:pStyle w:val="3"/>
        <w:spacing w:before="0" w:after="0"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二、揭榜基本要求</w:t>
      </w:r>
    </w:p>
    <w:p>
      <w:pPr>
        <w:tabs>
          <w:tab w:val="left" w:pos="1283"/>
          <w:tab w:val="left" w:pos="1922"/>
        </w:tabs>
        <w:autoSpaceDE w:val="0"/>
        <w:autoSpaceDN w:val="0"/>
        <w:spacing w:line="360" w:lineRule="auto"/>
        <w:ind w:firstLine="480" w:firstLineChars="200"/>
        <w:jc w:val="left"/>
        <w:rPr>
          <w:rFonts w:ascii="宋体" w:hAnsi="宋体" w:cs="黑体"/>
          <w:color w:val="auto"/>
          <w:kern w:val="0"/>
          <w:sz w:val="24"/>
          <w:szCs w:val="24"/>
          <w:highlight w:val="none"/>
        </w:rPr>
      </w:pPr>
      <w:bookmarkStart w:id="10" w:name="_Toc152042290"/>
      <w:bookmarkStart w:id="11" w:name="_Toc152045514"/>
      <w:bookmarkStart w:id="12" w:name="_Toc179632530"/>
      <w:bookmarkStart w:id="13" w:name="_Toc144974482"/>
      <w:r>
        <w:rPr>
          <w:rFonts w:hint="eastAsia" w:ascii="宋体" w:hAnsi="宋体" w:cs="黑体"/>
          <w:color w:val="auto"/>
          <w:kern w:val="0"/>
          <w:sz w:val="24"/>
          <w:szCs w:val="24"/>
          <w:highlight w:val="none"/>
        </w:rPr>
        <w:t>2.1 揭榜人要求</w:t>
      </w:r>
      <w:bookmarkEnd w:id="10"/>
      <w:bookmarkEnd w:id="11"/>
      <w:bookmarkEnd w:id="12"/>
      <w:bookmarkEnd w:id="13"/>
    </w:p>
    <w:p>
      <w:pPr>
        <w:autoSpaceDE w:val="0"/>
        <w:autoSpaceDN w:val="0"/>
        <w:spacing w:line="360" w:lineRule="auto"/>
        <w:ind w:firstLine="480" w:firstLineChars="200"/>
        <w:jc w:val="left"/>
        <w:rPr>
          <w:rFonts w:ascii="宋体" w:hAnsi="宋体" w:cs="黑体"/>
          <w:color w:val="auto"/>
          <w:kern w:val="0"/>
          <w:sz w:val="24"/>
          <w:szCs w:val="24"/>
          <w:highlight w:val="none"/>
        </w:rPr>
      </w:pPr>
      <w:r>
        <w:rPr>
          <w:rFonts w:hint="eastAsia" w:ascii="宋体" w:hAnsi="宋体" w:cs="黑体"/>
          <w:color w:val="auto"/>
          <w:kern w:val="0"/>
          <w:sz w:val="24"/>
          <w:szCs w:val="24"/>
          <w:highlight w:val="none"/>
        </w:rPr>
        <w:t>2.1.1揭榜团队须为在中华人民共和国境内注册、具有独立法人资格的企事业单位。</w:t>
      </w:r>
    </w:p>
    <w:p>
      <w:pPr>
        <w:autoSpaceDE w:val="0"/>
        <w:autoSpaceDN w:val="0"/>
        <w:spacing w:line="360" w:lineRule="auto"/>
        <w:ind w:firstLine="480" w:firstLineChars="200"/>
        <w:jc w:val="left"/>
        <w:rPr>
          <w:rFonts w:ascii="宋体" w:hAnsi="宋体" w:cs="黑体"/>
          <w:color w:val="auto"/>
          <w:kern w:val="0"/>
          <w:sz w:val="24"/>
          <w:szCs w:val="24"/>
          <w:highlight w:val="none"/>
        </w:rPr>
      </w:pPr>
      <w:r>
        <w:rPr>
          <w:rFonts w:hint="eastAsia" w:ascii="宋体" w:hAnsi="宋体" w:cs="黑体"/>
          <w:color w:val="auto"/>
          <w:kern w:val="0"/>
          <w:sz w:val="24"/>
          <w:szCs w:val="24"/>
          <w:highlight w:val="none"/>
        </w:rPr>
        <w:t>2.1.2揭榜团队应了解行业最新动态，具备信息化类研发能力；有过交通运输类驾驶模拟平台研发或应用项目承担经验。</w:t>
      </w:r>
    </w:p>
    <w:p>
      <w:pPr>
        <w:autoSpaceDE w:val="0"/>
        <w:autoSpaceDN w:val="0"/>
        <w:spacing w:line="360" w:lineRule="auto"/>
        <w:ind w:firstLine="480" w:firstLineChars="200"/>
        <w:jc w:val="left"/>
        <w:rPr>
          <w:rFonts w:ascii="宋体" w:hAnsi="宋体" w:cs="黑体"/>
          <w:color w:val="auto"/>
          <w:kern w:val="0"/>
          <w:sz w:val="24"/>
          <w:szCs w:val="24"/>
          <w:highlight w:val="none"/>
        </w:rPr>
      </w:pPr>
      <w:r>
        <w:rPr>
          <w:rFonts w:hint="eastAsia" w:ascii="宋体" w:hAnsi="宋体" w:cs="黑体"/>
          <w:color w:val="auto"/>
          <w:kern w:val="0"/>
          <w:sz w:val="24"/>
          <w:szCs w:val="24"/>
          <w:highlight w:val="none"/>
        </w:rPr>
        <w:t>2.1.3揭榜团队及项目负责人具备良好的社会信用，近3年（2021年5月1日至今）无不良信用记录或重大违法行为。保证所提供申报项目信息的真实性，严格遵循科研诚信等有关规定，并对信息虚假导致的后果承担责任。</w:t>
      </w:r>
    </w:p>
    <w:p>
      <w:pPr>
        <w:autoSpaceDE w:val="0"/>
        <w:autoSpaceDN w:val="0"/>
        <w:spacing w:line="360" w:lineRule="auto"/>
        <w:ind w:firstLine="480" w:firstLineChars="200"/>
        <w:jc w:val="left"/>
        <w:rPr>
          <w:rFonts w:ascii="宋体" w:hAnsi="宋体" w:cs="黑体"/>
          <w:color w:val="auto"/>
          <w:kern w:val="0"/>
          <w:sz w:val="24"/>
          <w:szCs w:val="24"/>
          <w:highlight w:val="none"/>
        </w:rPr>
      </w:pPr>
      <w:r>
        <w:rPr>
          <w:rFonts w:hint="eastAsia" w:ascii="宋体" w:hAnsi="宋体" w:cs="黑体"/>
          <w:color w:val="auto"/>
          <w:kern w:val="0"/>
          <w:sz w:val="24"/>
          <w:szCs w:val="24"/>
          <w:highlight w:val="none"/>
        </w:rPr>
        <w:t xml:space="preserve">2.1.4揭榜团队及项目负责人需承诺揭榜后能够在指定期限内完成相应任务；承诺揭榜攻关期间积极响应技术需求方，提出攻克关键核心技术的可行性方案，掌握自主知识产权；具有相对稳定的技术支撑队伍与相关经验，能协助需求方完成技术应用落地实施； </w:t>
      </w:r>
    </w:p>
    <w:p>
      <w:pPr>
        <w:autoSpaceDE w:val="0"/>
        <w:autoSpaceDN w:val="0"/>
        <w:spacing w:line="360" w:lineRule="auto"/>
        <w:ind w:firstLine="480" w:firstLineChars="200"/>
        <w:jc w:val="left"/>
        <w:rPr>
          <w:rFonts w:ascii="宋体" w:hAnsi="宋体" w:cs="黑体"/>
          <w:color w:val="auto"/>
          <w:kern w:val="0"/>
          <w:sz w:val="24"/>
          <w:szCs w:val="24"/>
          <w:highlight w:val="none"/>
        </w:rPr>
      </w:pPr>
      <w:r>
        <w:rPr>
          <w:rFonts w:hint="eastAsia" w:ascii="宋体" w:hAnsi="宋体" w:cs="黑体"/>
          <w:color w:val="auto"/>
          <w:kern w:val="0"/>
          <w:sz w:val="24"/>
          <w:szCs w:val="24"/>
          <w:highlight w:val="none"/>
        </w:rPr>
        <w:t>2.1.5揭榜团队负责人应为项目承担单位在职人员，揭榜攻关期间原则上不得更换和调离。</w:t>
      </w:r>
    </w:p>
    <w:p>
      <w:pPr>
        <w:autoSpaceDE w:val="0"/>
        <w:autoSpaceDN w:val="0"/>
        <w:spacing w:line="360" w:lineRule="auto"/>
        <w:ind w:firstLine="480" w:firstLineChars="200"/>
        <w:jc w:val="left"/>
        <w:rPr>
          <w:rFonts w:ascii="宋体" w:hAnsi="宋体" w:cs="黑体"/>
          <w:color w:val="auto"/>
          <w:kern w:val="0"/>
          <w:sz w:val="24"/>
          <w:szCs w:val="24"/>
          <w:highlight w:val="none"/>
        </w:rPr>
      </w:pPr>
      <w:r>
        <w:rPr>
          <w:rFonts w:hint="eastAsia" w:ascii="宋体" w:hAnsi="宋体" w:cs="黑体"/>
          <w:color w:val="auto"/>
          <w:kern w:val="0"/>
          <w:sz w:val="24"/>
          <w:szCs w:val="24"/>
          <w:highlight w:val="none"/>
        </w:rPr>
        <w:t>2.1.6鼓励企业、金融机构、科技服务机构、高校、科研院所及新型研发机构等单独申报。</w:t>
      </w:r>
    </w:p>
    <w:p>
      <w:pPr>
        <w:autoSpaceDE w:val="0"/>
        <w:autoSpaceDN w:val="0"/>
        <w:spacing w:line="360" w:lineRule="auto"/>
        <w:ind w:firstLine="480" w:firstLineChars="200"/>
        <w:jc w:val="left"/>
        <w:rPr>
          <w:rFonts w:hint="default" w:ascii="宋体" w:hAnsi="宋体" w:eastAsia="宋体" w:cs="仿宋_GB2312"/>
          <w:bCs/>
          <w:color w:val="auto"/>
          <w:kern w:val="0"/>
          <w:sz w:val="24"/>
          <w:szCs w:val="24"/>
          <w:highlight w:val="none"/>
          <w:lang w:val="en-US" w:eastAsia="zh-CN"/>
        </w:rPr>
      </w:pPr>
      <w:r>
        <w:rPr>
          <w:rFonts w:hint="eastAsia" w:ascii="宋体" w:hAnsi="宋体" w:cs="黑体"/>
          <w:color w:val="auto"/>
          <w:kern w:val="0"/>
          <w:sz w:val="24"/>
          <w:szCs w:val="24"/>
          <w:highlight w:val="none"/>
        </w:rPr>
        <w:t>2.1.7本次“揭榜挂帅”</w:t>
      </w:r>
      <w:r>
        <w:rPr>
          <w:rFonts w:hint="eastAsia" w:ascii="宋体" w:hAnsi="宋体" w:cs="黑体"/>
          <w:color w:val="auto"/>
          <w:kern w:val="0"/>
          <w:sz w:val="24"/>
          <w:szCs w:val="24"/>
          <w:highlight w:val="none"/>
          <w:u w:val="single"/>
        </w:rPr>
        <w:t xml:space="preserve"> 不接受 </w:t>
      </w:r>
      <w:r>
        <w:rPr>
          <w:rFonts w:hint="eastAsia" w:ascii="宋体" w:hAnsi="宋体" w:cs="黑体"/>
          <w:color w:val="auto"/>
          <w:kern w:val="0"/>
          <w:sz w:val="24"/>
          <w:szCs w:val="24"/>
          <w:highlight w:val="none"/>
        </w:rPr>
        <w:t>联合体揭榜。</w:t>
      </w:r>
    </w:p>
    <w:p>
      <w:pPr>
        <w:pStyle w:val="16"/>
        <w:spacing w:after="0" w:line="360" w:lineRule="auto"/>
        <w:ind w:firstLine="420" w:firstLineChars="200"/>
        <w:rPr>
          <w:color w:val="auto"/>
          <w:highlight w:val="none"/>
        </w:rPr>
      </w:pPr>
    </w:p>
    <w:p>
      <w:pPr>
        <w:spacing w:line="400" w:lineRule="exact"/>
        <w:rPr>
          <w:rFonts w:ascii="宋体" w:hAnsi="宋体"/>
          <w:color w:val="auto"/>
          <w:highlight w:val="none"/>
        </w:rPr>
      </w:pPr>
    </w:p>
    <w:p>
      <w:pPr>
        <w:spacing w:line="400" w:lineRule="exact"/>
        <w:rPr>
          <w:rFonts w:ascii="宋体" w:hAnsi="宋体"/>
          <w:color w:val="auto"/>
          <w:highlight w:val="none"/>
        </w:rPr>
      </w:pPr>
      <w:r>
        <w:rPr>
          <w:rFonts w:ascii="宋体" w:hAnsi="宋体"/>
          <w:color w:val="auto"/>
          <w:highlight w:val="none"/>
        </w:rPr>
        <w:br w:type="page"/>
      </w:r>
    </w:p>
    <w:p>
      <w:pPr>
        <w:pStyle w:val="2"/>
        <w:spacing w:line="240" w:lineRule="auto"/>
        <w:jc w:val="center"/>
        <w:rPr>
          <w:rFonts w:hint="default" w:ascii="宋体" w:hAnsi="宋体" w:eastAsia="宋体"/>
          <w:color w:val="auto"/>
          <w:highlight w:val="none"/>
          <w:lang w:val="en-US" w:eastAsia="zh-CN"/>
        </w:rPr>
      </w:pPr>
      <w:bookmarkStart w:id="14" w:name="_Toc24590"/>
      <w:bookmarkStart w:id="15" w:name="_Toc4524"/>
      <w:bookmarkStart w:id="16" w:name="_Toc23082"/>
      <w:r>
        <w:rPr>
          <w:rFonts w:ascii="宋体" w:hAnsi="宋体"/>
          <w:color w:val="auto"/>
          <w:highlight w:val="none"/>
        </w:rPr>
        <w:t>第</w:t>
      </w:r>
      <w:r>
        <w:rPr>
          <w:rFonts w:hint="eastAsia" w:ascii="宋体" w:hAnsi="宋体"/>
          <w:color w:val="auto"/>
          <w:highlight w:val="none"/>
        </w:rPr>
        <w:t>二</w:t>
      </w:r>
      <w:r>
        <w:rPr>
          <w:rFonts w:ascii="宋体" w:hAnsi="宋体"/>
          <w:color w:val="auto"/>
          <w:highlight w:val="none"/>
        </w:rPr>
        <w:t>章</w:t>
      </w:r>
      <w:r>
        <w:rPr>
          <w:rFonts w:hint="eastAsia" w:ascii="宋体" w:hAnsi="宋体"/>
          <w:color w:val="auto"/>
          <w:highlight w:val="none"/>
          <w:lang w:val="en-US" w:eastAsia="zh-CN"/>
        </w:rPr>
        <w:t xml:space="preserve"> 揭榜人须知</w:t>
      </w:r>
      <w:bookmarkEnd w:id="14"/>
    </w:p>
    <w:tbl>
      <w:tblPr>
        <w:tblStyle w:val="40"/>
        <w:tblW w:w="9872" w:type="dxa"/>
        <w:jc w:val="center"/>
        <w:tblLayout w:type="fixed"/>
        <w:tblCellMar>
          <w:top w:w="0" w:type="dxa"/>
          <w:left w:w="108" w:type="dxa"/>
          <w:bottom w:w="0" w:type="dxa"/>
          <w:right w:w="108" w:type="dxa"/>
        </w:tblCellMar>
      </w:tblPr>
      <w:tblGrid>
        <w:gridCol w:w="1086"/>
        <w:gridCol w:w="3078"/>
        <w:gridCol w:w="5708"/>
      </w:tblGrid>
      <w:tr>
        <w:tblPrEx>
          <w:tblCellMar>
            <w:top w:w="0" w:type="dxa"/>
            <w:left w:w="108" w:type="dxa"/>
            <w:bottom w:w="0" w:type="dxa"/>
            <w:right w:w="108" w:type="dxa"/>
          </w:tblCellMar>
        </w:tblPrEx>
        <w:trPr>
          <w:tblHeader/>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bCs/>
                <w:color w:val="auto"/>
                <w:sz w:val="21"/>
                <w:szCs w:val="21"/>
                <w:highlight w:val="none"/>
              </w:rPr>
            </w:pPr>
            <w:r>
              <w:rPr>
                <w:rFonts w:hint="eastAsia" w:cs="宋体" w:asciiTheme="minorEastAsia" w:hAnsiTheme="minorEastAsia" w:eastAsiaTheme="minorEastAsia"/>
                <w:bCs/>
                <w:color w:val="auto"/>
                <w:sz w:val="21"/>
                <w:szCs w:val="21"/>
                <w:highlight w:val="none"/>
              </w:rPr>
              <w:t>条款号</w:t>
            </w:r>
          </w:p>
        </w:tc>
        <w:tc>
          <w:tcPr>
            <w:tcW w:w="307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条款名称</w:t>
            </w:r>
          </w:p>
        </w:tc>
        <w:tc>
          <w:tcPr>
            <w:tcW w:w="570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编列内容</w:t>
            </w:r>
          </w:p>
        </w:tc>
      </w:tr>
      <w:tr>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bCs/>
                <w:color w:val="auto"/>
                <w:sz w:val="21"/>
                <w:szCs w:val="21"/>
                <w:highlight w:val="none"/>
              </w:rPr>
            </w:pPr>
            <w:r>
              <w:rPr>
                <w:rFonts w:hint="eastAsia" w:cs="宋体" w:asciiTheme="minorEastAsia" w:hAnsiTheme="minorEastAsia" w:eastAsiaTheme="minorEastAsia"/>
                <w:bCs/>
                <w:color w:val="auto"/>
                <w:sz w:val="21"/>
                <w:szCs w:val="21"/>
                <w:highlight w:val="none"/>
              </w:rPr>
              <w:t>1</w:t>
            </w:r>
          </w:p>
        </w:tc>
        <w:tc>
          <w:tcPr>
            <w:tcW w:w="307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用户单位</w:t>
            </w:r>
          </w:p>
        </w:tc>
        <w:tc>
          <w:tcPr>
            <w:tcW w:w="5708"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color w:val="auto"/>
                <w:sz w:val="21"/>
                <w:szCs w:val="21"/>
                <w:highlight w:val="none"/>
              </w:rPr>
            </w:pPr>
            <w:r>
              <w:rPr>
                <w:rFonts w:hint="eastAsia" w:ascii="宋体" w:hAnsi="宋体"/>
                <w:color w:val="auto"/>
                <w:sz w:val="21"/>
                <w:szCs w:val="21"/>
                <w:highlight w:val="none"/>
                <w:lang w:val="en-US" w:eastAsia="zh-CN"/>
              </w:rPr>
              <w:t>用户单位</w:t>
            </w:r>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河北高速公路集团有限公司（冀翔通代为实施）</w:t>
            </w:r>
            <w:r>
              <w:rPr>
                <w:rFonts w:hint="eastAsia" w:ascii="宋体" w:hAnsi="宋体"/>
                <w:color w:val="auto"/>
                <w:sz w:val="21"/>
                <w:szCs w:val="21"/>
                <w:highlight w:val="none"/>
              </w:rPr>
              <w:t xml:space="preserve">         </w:t>
            </w:r>
          </w:p>
          <w:p>
            <w:pPr>
              <w:spacing w:line="400" w:lineRule="exact"/>
              <w:rPr>
                <w:rFonts w:hint="eastAsia" w:ascii="宋体" w:hAnsi="宋体"/>
                <w:color w:val="auto"/>
                <w:sz w:val="21"/>
                <w:szCs w:val="21"/>
                <w:highlight w:val="none"/>
              </w:rPr>
            </w:pPr>
            <w:r>
              <w:rPr>
                <w:rFonts w:hint="eastAsia" w:ascii="宋体" w:hAnsi="宋体"/>
                <w:color w:val="auto"/>
                <w:sz w:val="21"/>
                <w:szCs w:val="21"/>
                <w:highlight w:val="none"/>
              </w:rPr>
              <w:t>地    址：河北省石家庄市长安区裕华东路509号</w:t>
            </w:r>
          </w:p>
          <w:p>
            <w:pPr>
              <w:spacing w:line="400" w:lineRule="exact"/>
              <w:rPr>
                <w:rFonts w:hint="eastAsia" w:ascii="宋体" w:hAnsi="宋体"/>
                <w:color w:val="auto"/>
                <w:sz w:val="21"/>
                <w:szCs w:val="21"/>
                <w:highlight w:val="none"/>
              </w:rPr>
            </w:pPr>
            <w:r>
              <w:rPr>
                <w:rFonts w:hint="eastAsia" w:ascii="宋体" w:hAnsi="宋体"/>
                <w:color w:val="auto"/>
                <w:sz w:val="21"/>
                <w:szCs w:val="21"/>
                <w:highlight w:val="none"/>
              </w:rPr>
              <w:t>联 系 人：</w:t>
            </w:r>
            <w:r>
              <w:rPr>
                <w:rFonts w:hint="eastAsia" w:ascii="宋体" w:hAnsi="宋体" w:cs="宋体"/>
                <w:color w:val="auto"/>
                <w:kern w:val="0"/>
                <w:szCs w:val="21"/>
                <w:highlight w:val="none"/>
                <w:lang w:val="en-US" w:eastAsia="zh-CN"/>
              </w:rPr>
              <w:t xml:space="preserve"> 王云晓  </w:t>
            </w:r>
          </w:p>
          <w:p>
            <w:pPr>
              <w:spacing w:line="400" w:lineRule="exact"/>
              <w:rPr>
                <w:rFonts w:ascii="宋体" w:hAnsi="宋体"/>
                <w:color w:val="auto"/>
                <w:sz w:val="21"/>
                <w:szCs w:val="21"/>
                <w:highlight w:val="none"/>
              </w:rPr>
            </w:pPr>
            <w:r>
              <w:rPr>
                <w:rFonts w:hint="eastAsia" w:ascii="宋体" w:hAnsi="宋体"/>
                <w:color w:val="auto"/>
                <w:sz w:val="21"/>
                <w:szCs w:val="21"/>
                <w:highlight w:val="none"/>
              </w:rPr>
              <w:t>电    话：</w:t>
            </w:r>
            <w:r>
              <w:rPr>
                <w:rFonts w:hint="eastAsia" w:ascii="宋体" w:hAnsi="宋体" w:cs="宋体"/>
                <w:color w:val="auto"/>
                <w:kern w:val="0"/>
                <w:szCs w:val="21"/>
                <w:highlight w:val="none"/>
                <w:lang w:val="en-US" w:eastAsia="zh-CN"/>
              </w:rPr>
              <w:t xml:space="preserve"> 13833452874</w:t>
            </w:r>
          </w:p>
        </w:tc>
      </w:tr>
      <w:tr>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bCs/>
                <w:color w:val="auto"/>
                <w:sz w:val="21"/>
                <w:szCs w:val="21"/>
                <w:highlight w:val="none"/>
              </w:rPr>
            </w:pPr>
            <w:r>
              <w:rPr>
                <w:rFonts w:hint="eastAsia" w:cs="宋体" w:asciiTheme="minorEastAsia" w:hAnsiTheme="minorEastAsia" w:eastAsiaTheme="minorEastAsia"/>
                <w:bCs/>
                <w:color w:val="auto"/>
                <w:sz w:val="21"/>
                <w:szCs w:val="21"/>
                <w:highlight w:val="none"/>
              </w:rPr>
              <w:t>2</w:t>
            </w:r>
          </w:p>
        </w:tc>
        <w:tc>
          <w:tcPr>
            <w:tcW w:w="307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代理机构</w:t>
            </w:r>
          </w:p>
        </w:tc>
        <w:tc>
          <w:tcPr>
            <w:tcW w:w="5708" w:type="dxa"/>
            <w:tcBorders>
              <w:top w:val="single" w:color="auto" w:sz="4" w:space="0"/>
              <w:left w:val="single" w:color="auto" w:sz="4" w:space="0"/>
              <w:bottom w:val="single" w:color="auto" w:sz="4" w:space="0"/>
              <w:right w:val="single" w:color="auto" w:sz="4" w:space="0"/>
            </w:tcBorders>
            <w:vAlign w:val="center"/>
          </w:tcPr>
          <w:p>
            <w:pPr>
              <w:spacing w:line="400" w:lineRule="exact"/>
              <w:jc w:val="both"/>
              <w:rPr>
                <w:rFonts w:hint="eastAsia" w:ascii="宋体" w:hAnsi="宋体" w:cs="宋体"/>
                <w:color w:val="auto"/>
                <w:highlight w:val="none"/>
              </w:rPr>
            </w:pPr>
            <w:r>
              <w:rPr>
                <w:rFonts w:hint="eastAsia" w:ascii="宋体" w:hAnsi="宋体" w:cs="宋体"/>
                <w:color w:val="auto"/>
                <w:highlight w:val="none"/>
              </w:rPr>
              <w:t>代理机构：河北高速集团工程咨询有限公司</w:t>
            </w:r>
          </w:p>
          <w:p>
            <w:pPr>
              <w:spacing w:line="400" w:lineRule="exact"/>
              <w:jc w:val="both"/>
              <w:rPr>
                <w:rFonts w:hint="eastAsia" w:ascii="宋体" w:hAnsi="宋体" w:cs="宋体"/>
                <w:color w:val="auto"/>
                <w:highlight w:val="none"/>
              </w:rPr>
            </w:pPr>
            <w:r>
              <w:rPr>
                <w:rFonts w:hint="eastAsia" w:ascii="宋体" w:hAnsi="宋体" w:cs="宋体"/>
                <w:color w:val="auto"/>
                <w:highlight w:val="none"/>
              </w:rPr>
              <w:t xml:space="preserve">地    址：石家庄高新区黄河大道136号石家庄科技中心2号楼22层  </w:t>
            </w:r>
            <w:r>
              <w:rPr>
                <w:rFonts w:hint="eastAsia" w:ascii="宋体" w:hAnsi="宋体" w:cs="宋体"/>
                <w:color w:val="auto"/>
                <w:highlight w:val="none"/>
              </w:rPr>
              <w:tab/>
            </w:r>
            <w:r>
              <w:rPr>
                <w:rFonts w:hint="eastAsia" w:ascii="宋体" w:hAnsi="宋体" w:cs="宋体"/>
                <w:color w:val="auto"/>
                <w:highlight w:val="none"/>
              </w:rPr>
              <w:t xml:space="preserve">    </w:t>
            </w:r>
          </w:p>
          <w:p>
            <w:pPr>
              <w:spacing w:line="400" w:lineRule="exact"/>
              <w:jc w:val="both"/>
              <w:rPr>
                <w:rFonts w:hint="eastAsia" w:ascii="宋体" w:hAnsi="宋体" w:cs="宋体"/>
                <w:color w:val="auto"/>
                <w:highlight w:val="none"/>
              </w:rPr>
            </w:pPr>
            <w:r>
              <w:rPr>
                <w:rFonts w:hint="eastAsia" w:ascii="宋体" w:hAnsi="宋体" w:cs="宋体"/>
                <w:color w:val="auto"/>
                <w:highlight w:val="none"/>
              </w:rPr>
              <w:t xml:space="preserve">邮    编：050000                            </w:t>
            </w:r>
          </w:p>
          <w:p>
            <w:pPr>
              <w:spacing w:line="400" w:lineRule="exact"/>
              <w:jc w:val="both"/>
              <w:rPr>
                <w:rFonts w:hint="eastAsia" w:ascii="宋体" w:hAnsi="宋体" w:cs="宋体"/>
                <w:color w:val="auto"/>
                <w:highlight w:val="none"/>
              </w:rPr>
            </w:pPr>
            <w:r>
              <w:rPr>
                <w:rFonts w:hint="eastAsia" w:ascii="宋体" w:hAnsi="宋体" w:cs="宋体"/>
                <w:color w:val="auto"/>
                <w:highlight w:val="none"/>
              </w:rPr>
              <w:t xml:space="preserve">联 系 人：张德祥、张光磊、张宁       </w:t>
            </w:r>
          </w:p>
          <w:p>
            <w:pPr>
              <w:spacing w:line="400" w:lineRule="exact"/>
              <w:jc w:val="both"/>
              <w:rPr>
                <w:rFonts w:ascii="宋体" w:hAnsi="宋体" w:eastAsia="宋体" w:cs="宋体"/>
                <w:color w:val="auto"/>
                <w:kern w:val="2"/>
                <w:sz w:val="21"/>
                <w:szCs w:val="22"/>
                <w:highlight w:val="none"/>
                <w:lang w:val="en-US" w:eastAsia="zh-CN" w:bidi="ar-SA"/>
              </w:rPr>
            </w:pPr>
            <w:r>
              <w:rPr>
                <w:rFonts w:hint="eastAsia" w:ascii="宋体" w:hAnsi="宋体" w:cs="宋体"/>
                <w:color w:val="auto"/>
                <w:highlight w:val="none"/>
              </w:rPr>
              <w:t>电    话：18932539796 13229867006</w:t>
            </w:r>
          </w:p>
        </w:tc>
      </w:tr>
      <w:tr>
        <w:tblPrEx>
          <w:tblCellMar>
            <w:top w:w="0" w:type="dxa"/>
            <w:left w:w="108" w:type="dxa"/>
            <w:bottom w:w="0" w:type="dxa"/>
            <w:right w:w="108" w:type="dxa"/>
          </w:tblCellMar>
        </w:tblPrEx>
        <w:trPr>
          <w:trHeight w:val="40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bCs/>
                <w:color w:val="auto"/>
                <w:sz w:val="21"/>
                <w:szCs w:val="21"/>
                <w:highlight w:val="none"/>
              </w:rPr>
            </w:pPr>
            <w:r>
              <w:rPr>
                <w:rFonts w:hint="eastAsia" w:cs="宋体" w:asciiTheme="minorEastAsia" w:hAnsiTheme="minorEastAsia" w:eastAsiaTheme="minorEastAsia"/>
                <w:bCs/>
                <w:color w:val="auto"/>
                <w:sz w:val="21"/>
                <w:szCs w:val="21"/>
                <w:highlight w:val="none"/>
              </w:rPr>
              <w:t>3</w:t>
            </w:r>
          </w:p>
        </w:tc>
        <w:tc>
          <w:tcPr>
            <w:tcW w:w="307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黑体" w:asciiTheme="minorEastAsia" w:hAnsiTheme="minorEastAsia" w:eastAsiaTheme="minorEastAsia"/>
                <w:bCs/>
                <w:color w:val="auto"/>
                <w:sz w:val="21"/>
                <w:szCs w:val="21"/>
                <w:highlight w:val="none"/>
              </w:rPr>
            </w:pPr>
            <w:r>
              <w:rPr>
                <w:rFonts w:hint="eastAsia" w:cs="黑体" w:asciiTheme="minorEastAsia" w:hAnsiTheme="minorEastAsia" w:eastAsiaTheme="minorEastAsia"/>
                <w:bCs/>
                <w:color w:val="auto"/>
                <w:sz w:val="21"/>
                <w:szCs w:val="21"/>
                <w:highlight w:val="none"/>
              </w:rPr>
              <w:t>“揭榜挂帅”项目名称</w:t>
            </w:r>
          </w:p>
        </w:tc>
        <w:tc>
          <w:tcPr>
            <w:tcW w:w="5708"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cs="黑体" w:asciiTheme="minorEastAsia" w:hAnsiTheme="minorEastAsia" w:eastAsiaTheme="minorEastAsia"/>
                <w:bCs/>
                <w:color w:val="auto"/>
                <w:sz w:val="21"/>
                <w:szCs w:val="21"/>
                <w:highlight w:val="none"/>
              </w:rPr>
            </w:pPr>
            <w:r>
              <w:rPr>
                <w:rFonts w:hint="eastAsia" w:ascii="黑体" w:hAnsi="黑体" w:eastAsia="黑体" w:cs="黑体"/>
                <w:b/>
                <w:bCs/>
                <w:color w:val="auto"/>
                <w:szCs w:val="21"/>
                <w:highlight w:val="none"/>
                <w:lang w:val="en-US" w:eastAsia="zh-CN"/>
              </w:rPr>
              <w:t>河北高速公路集团有限公司</w:t>
            </w:r>
            <w:r>
              <w:rPr>
                <w:rFonts w:hint="eastAsia" w:ascii="黑体" w:hAnsi="黑体" w:eastAsia="黑体" w:cs="黑体"/>
                <w:b/>
                <w:bCs/>
                <w:color w:val="auto"/>
                <w:szCs w:val="21"/>
                <w:highlight w:val="none"/>
              </w:rPr>
              <w:t>“道路交通驾驶模拟仿真试验平台”科技创新项目“揭榜挂帅”</w:t>
            </w:r>
          </w:p>
        </w:tc>
      </w:tr>
      <w:tr>
        <w:tblPrEx>
          <w:tblCellMar>
            <w:top w:w="0" w:type="dxa"/>
            <w:left w:w="108" w:type="dxa"/>
            <w:bottom w:w="0" w:type="dxa"/>
            <w:right w:w="108" w:type="dxa"/>
          </w:tblCellMar>
        </w:tblPrEx>
        <w:trPr>
          <w:trHeight w:val="40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bCs/>
                <w:color w:val="auto"/>
                <w:sz w:val="21"/>
                <w:szCs w:val="21"/>
                <w:highlight w:val="none"/>
              </w:rPr>
            </w:pPr>
            <w:r>
              <w:rPr>
                <w:rFonts w:hint="eastAsia" w:cs="宋体" w:asciiTheme="minorEastAsia" w:hAnsiTheme="minorEastAsia" w:eastAsiaTheme="minorEastAsia"/>
                <w:bCs/>
                <w:color w:val="auto"/>
                <w:sz w:val="21"/>
                <w:szCs w:val="21"/>
                <w:highlight w:val="none"/>
              </w:rPr>
              <w:t>4</w:t>
            </w:r>
          </w:p>
        </w:tc>
        <w:tc>
          <w:tcPr>
            <w:tcW w:w="307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黑体" w:asciiTheme="minorEastAsia" w:hAnsiTheme="minorEastAsia" w:eastAsiaTheme="minorEastAsia"/>
                <w:bCs/>
                <w:color w:val="auto"/>
                <w:sz w:val="21"/>
                <w:szCs w:val="21"/>
                <w:highlight w:val="none"/>
              </w:rPr>
            </w:pPr>
            <w:r>
              <w:rPr>
                <w:rFonts w:hint="eastAsia" w:cs="黑体" w:asciiTheme="minorEastAsia" w:hAnsiTheme="minorEastAsia" w:eastAsiaTheme="minorEastAsia"/>
                <w:bCs/>
                <w:color w:val="auto"/>
                <w:sz w:val="21"/>
                <w:szCs w:val="21"/>
                <w:highlight w:val="none"/>
              </w:rPr>
              <w:t>项目地点</w:t>
            </w:r>
          </w:p>
        </w:tc>
        <w:tc>
          <w:tcPr>
            <w:tcW w:w="5708"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cs="黑体" w:asciiTheme="minorEastAsia" w:hAnsiTheme="minorEastAsia" w:eastAsiaTheme="minorEastAsia"/>
                <w:bCs/>
                <w:color w:val="auto"/>
                <w:sz w:val="21"/>
                <w:szCs w:val="21"/>
                <w:highlight w:val="none"/>
              </w:rPr>
            </w:pPr>
            <w:r>
              <w:rPr>
                <w:rFonts w:hint="eastAsia" w:ascii="黑体" w:hAnsi="黑体" w:eastAsia="黑体" w:cs="黑体"/>
                <w:b/>
                <w:bCs/>
                <w:color w:val="auto"/>
                <w:szCs w:val="21"/>
                <w:highlight w:val="none"/>
              </w:rPr>
              <w:t>详见“揭榜挂帅”</w:t>
            </w:r>
            <w:r>
              <w:rPr>
                <w:rFonts w:hint="eastAsia" w:ascii="黑体" w:hAnsi="黑体" w:eastAsia="黑体" w:cs="黑体"/>
                <w:b/>
                <w:bCs/>
                <w:color w:val="auto"/>
                <w:szCs w:val="21"/>
                <w:highlight w:val="none"/>
                <w:lang w:val="en-US" w:eastAsia="zh-CN"/>
              </w:rPr>
              <w:t>榜单</w:t>
            </w:r>
          </w:p>
        </w:tc>
      </w:tr>
      <w:tr>
        <w:tblPrEx>
          <w:tblCellMar>
            <w:top w:w="0" w:type="dxa"/>
            <w:left w:w="108" w:type="dxa"/>
            <w:bottom w:w="0" w:type="dxa"/>
            <w:right w:w="108" w:type="dxa"/>
          </w:tblCellMar>
        </w:tblPrEx>
        <w:trPr>
          <w:trHeight w:val="40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bCs/>
                <w:color w:val="auto"/>
                <w:sz w:val="21"/>
                <w:szCs w:val="21"/>
                <w:highlight w:val="none"/>
              </w:rPr>
            </w:pPr>
            <w:r>
              <w:rPr>
                <w:rFonts w:hint="eastAsia" w:cs="宋体" w:asciiTheme="minorEastAsia" w:hAnsiTheme="minorEastAsia" w:eastAsiaTheme="minorEastAsia"/>
                <w:bCs/>
                <w:color w:val="auto"/>
                <w:sz w:val="21"/>
                <w:szCs w:val="21"/>
                <w:highlight w:val="none"/>
              </w:rPr>
              <w:t>5</w:t>
            </w:r>
          </w:p>
        </w:tc>
        <w:tc>
          <w:tcPr>
            <w:tcW w:w="307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项目概况</w:t>
            </w:r>
          </w:p>
        </w:tc>
        <w:tc>
          <w:tcPr>
            <w:tcW w:w="5708"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cs="宋体" w:asciiTheme="minorEastAsia" w:hAnsiTheme="minorEastAsia" w:eastAsiaTheme="minorEastAsia"/>
                <w:color w:val="auto"/>
                <w:sz w:val="21"/>
                <w:szCs w:val="21"/>
                <w:highlight w:val="none"/>
              </w:rPr>
            </w:pPr>
            <w:r>
              <w:rPr>
                <w:rFonts w:hint="eastAsia" w:ascii="黑体" w:hAnsi="黑体" w:eastAsia="黑体" w:cs="黑体"/>
                <w:b/>
                <w:bCs/>
                <w:color w:val="auto"/>
                <w:szCs w:val="21"/>
                <w:highlight w:val="none"/>
              </w:rPr>
              <w:t>详见“揭榜挂帅”</w:t>
            </w:r>
            <w:r>
              <w:rPr>
                <w:rFonts w:hint="eastAsia" w:ascii="黑体" w:hAnsi="黑体" w:eastAsia="黑体" w:cs="黑体"/>
                <w:b/>
                <w:bCs/>
                <w:color w:val="auto"/>
                <w:szCs w:val="21"/>
                <w:highlight w:val="none"/>
                <w:lang w:val="en-US" w:eastAsia="zh-CN"/>
              </w:rPr>
              <w:t>榜单</w:t>
            </w:r>
          </w:p>
        </w:tc>
      </w:tr>
      <w:tr>
        <w:tblPrEx>
          <w:tblCellMar>
            <w:top w:w="0" w:type="dxa"/>
            <w:left w:w="108" w:type="dxa"/>
            <w:bottom w:w="0" w:type="dxa"/>
            <w:right w:w="108" w:type="dxa"/>
          </w:tblCellMar>
        </w:tblPrEx>
        <w:trPr>
          <w:trHeight w:val="40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bCs/>
                <w:color w:val="auto"/>
                <w:sz w:val="21"/>
                <w:szCs w:val="21"/>
                <w:highlight w:val="none"/>
              </w:rPr>
            </w:pPr>
            <w:r>
              <w:rPr>
                <w:rFonts w:hint="eastAsia" w:cs="宋体" w:asciiTheme="minorEastAsia" w:hAnsiTheme="minorEastAsia" w:eastAsiaTheme="minorEastAsia"/>
                <w:bCs/>
                <w:color w:val="auto"/>
                <w:sz w:val="21"/>
                <w:szCs w:val="21"/>
                <w:highlight w:val="none"/>
              </w:rPr>
              <w:t>6</w:t>
            </w:r>
          </w:p>
        </w:tc>
        <w:tc>
          <w:tcPr>
            <w:tcW w:w="307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资金来源</w:t>
            </w:r>
          </w:p>
        </w:tc>
        <w:tc>
          <w:tcPr>
            <w:tcW w:w="5708"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自筹</w:t>
            </w:r>
          </w:p>
        </w:tc>
      </w:tr>
      <w:tr>
        <w:tblPrEx>
          <w:tblCellMar>
            <w:top w:w="0" w:type="dxa"/>
            <w:left w:w="108" w:type="dxa"/>
            <w:bottom w:w="0" w:type="dxa"/>
            <w:right w:w="108" w:type="dxa"/>
          </w:tblCellMar>
        </w:tblPrEx>
        <w:trPr>
          <w:trHeight w:val="40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bCs/>
                <w:color w:val="auto"/>
                <w:sz w:val="21"/>
                <w:szCs w:val="21"/>
                <w:highlight w:val="none"/>
              </w:rPr>
            </w:pPr>
            <w:r>
              <w:rPr>
                <w:rFonts w:hint="eastAsia" w:cs="宋体" w:asciiTheme="minorEastAsia" w:hAnsiTheme="minorEastAsia" w:eastAsiaTheme="minorEastAsia"/>
                <w:bCs/>
                <w:color w:val="auto"/>
                <w:sz w:val="21"/>
                <w:szCs w:val="21"/>
                <w:highlight w:val="none"/>
              </w:rPr>
              <w:t>7</w:t>
            </w:r>
          </w:p>
        </w:tc>
        <w:tc>
          <w:tcPr>
            <w:tcW w:w="307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资金落实情况</w:t>
            </w:r>
          </w:p>
        </w:tc>
        <w:tc>
          <w:tcPr>
            <w:tcW w:w="5708" w:type="dxa"/>
            <w:tcBorders>
              <w:top w:val="single" w:color="auto" w:sz="4" w:space="0"/>
              <w:left w:val="single" w:color="auto" w:sz="4" w:space="0"/>
              <w:bottom w:val="single" w:color="auto" w:sz="4" w:space="0"/>
              <w:right w:val="single" w:color="auto" w:sz="4" w:space="0"/>
            </w:tcBorders>
            <w:vAlign w:val="center"/>
          </w:tcPr>
          <w:p>
            <w:pPr>
              <w:spacing w:line="400" w:lineRule="exact"/>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已落实</w:t>
            </w:r>
          </w:p>
        </w:tc>
      </w:tr>
      <w:tr>
        <w:tblPrEx>
          <w:tblCellMar>
            <w:top w:w="0" w:type="dxa"/>
            <w:left w:w="108" w:type="dxa"/>
            <w:bottom w:w="0" w:type="dxa"/>
            <w:right w:w="108" w:type="dxa"/>
          </w:tblCellMar>
        </w:tblPrEx>
        <w:trPr>
          <w:trHeight w:val="40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bCs/>
                <w:color w:val="auto"/>
                <w:sz w:val="21"/>
                <w:szCs w:val="21"/>
                <w:highlight w:val="none"/>
              </w:rPr>
            </w:pPr>
            <w:r>
              <w:rPr>
                <w:rFonts w:hint="eastAsia" w:cs="宋体" w:asciiTheme="minorEastAsia" w:hAnsiTheme="minorEastAsia" w:eastAsiaTheme="minorEastAsia"/>
                <w:bCs/>
                <w:color w:val="auto"/>
                <w:sz w:val="21"/>
                <w:szCs w:val="21"/>
                <w:highlight w:val="none"/>
              </w:rPr>
              <w:t>8</w:t>
            </w:r>
          </w:p>
        </w:tc>
        <w:tc>
          <w:tcPr>
            <w:tcW w:w="307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黑体" w:asciiTheme="minorEastAsia" w:hAnsiTheme="minorEastAsia" w:eastAsiaTheme="minorEastAsia"/>
                <w:bCs/>
                <w:color w:val="auto"/>
                <w:sz w:val="21"/>
                <w:szCs w:val="21"/>
                <w:highlight w:val="none"/>
              </w:rPr>
            </w:pPr>
            <w:r>
              <w:rPr>
                <w:rFonts w:hint="eastAsia" w:cs="黑体" w:asciiTheme="minorEastAsia" w:hAnsiTheme="minorEastAsia" w:eastAsiaTheme="minorEastAsia"/>
                <w:bCs/>
                <w:color w:val="auto"/>
                <w:sz w:val="21"/>
                <w:szCs w:val="21"/>
                <w:highlight w:val="none"/>
              </w:rPr>
              <w:t>揭榜方资质条件、能力、信誉</w:t>
            </w:r>
          </w:p>
        </w:tc>
        <w:tc>
          <w:tcPr>
            <w:tcW w:w="5708" w:type="dxa"/>
            <w:tcBorders>
              <w:top w:val="single" w:color="auto" w:sz="4" w:space="0"/>
              <w:left w:val="single" w:color="auto" w:sz="4" w:space="0"/>
              <w:bottom w:val="single" w:color="auto" w:sz="4" w:space="0"/>
              <w:right w:val="single" w:color="auto" w:sz="4" w:space="0"/>
            </w:tcBorders>
            <w:vAlign w:val="center"/>
          </w:tcPr>
          <w:p>
            <w:pPr>
              <w:spacing w:line="400" w:lineRule="exact"/>
              <w:rPr>
                <w:rFonts w:cs="黑体" w:asciiTheme="minorEastAsia" w:hAnsiTheme="minorEastAsia" w:eastAsiaTheme="minorEastAsia"/>
                <w:bCs/>
                <w:color w:val="auto"/>
                <w:sz w:val="21"/>
                <w:szCs w:val="21"/>
                <w:highlight w:val="none"/>
              </w:rPr>
            </w:pPr>
            <w:r>
              <w:rPr>
                <w:rFonts w:hint="eastAsia" w:ascii="黑体" w:hAnsi="黑体" w:eastAsia="黑体" w:cs="黑体"/>
                <w:b/>
                <w:bCs/>
                <w:color w:val="auto"/>
                <w:szCs w:val="21"/>
                <w:highlight w:val="none"/>
              </w:rPr>
              <w:t>详见“揭榜挂帅”</w:t>
            </w:r>
            <w:r>
              <w:rPr>
                <w:rFonts w:hint="eastAsia" w:ascii="黑体" w:hAnsi="黑体" w:eastAsia="黑体" w:cs="黑体"/>
                <w:b/>
                <w:bCs/>
                <w:color w:val="auto"/>
                <w:szCs w:val="21"/>
                <w:highlight w:val="none"/>
                <w:lang w:val="en-US" w:eastAsia="zh-CN"/>
              </w:rPr>
              <w:t>榜单</w:t>
            </w:r>
          </w:p>
        </w:tc>
      </w:tr>
      <w:tr>
        <w:tblPrEx>
          <w:tblCellMar>
            <w:top w:w="0" w:type="dxa"/>
            <w:left w:w="108" w:type="dxa"/>
            <w:bottom w:w="0" w:type="dxa"/>
            <w:right w:w="108" w:type="dxa"/>
          </w:tblCellMar>
        </w:tblPrEx>
        <w:trPr>
          <w:trHeight w:val="40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bCs/>
                <w:color w:val="auto"/>
                <w:sz w:val="21"/>
                <w:szCs w:val="21"/>
                <w:highlight w:val="none"/>
              </w:rPr>
            </w:pPr>
            <w:r>
              <w:rPr>
                <w:rFonts w:hint="eastAsia" w:cs="宋体" w:asciiTheme="minorEastAsia" w:hAnsiTheme="minorEastAsia" w:eastAsiaTheme="minorEastAsia"/>
                <w:bCs/>
                <w:color w:val="auto"/>
                <w:sz w:val="21"/>
                <w:szCs w:val="21"/>
                <w:highlight w:val="none"/>
              </w:rPr>
              <w:t>9</w:t>
            </w:r>
          </w:p>
        </w:tc>
        <w:tc>
          <w:tcPr>
            <w:tcW w:w="307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黑体" w:asciiTheme="minorEastAsia" w:hAnsiTheme="minorEastAsia" w:eastAsiaTheme="minorEastAsia"/>
                <w:bCs/>
                <w:color w:val="auto"/>
                <w:sz w:val="21"/>
                <w:szCs w:val="21"/>
                <w:highlight w:val="none"/>
              </w:rPr>
            </w:pPr>
            <w:r>
              <w:rPr>
                <w:rFonts w:hint="eastAsia" w:cs="黑体" w:asciiTheme="minorEastAsia" w:hAnsiTheme="minorEastAsia" w:eastAsiaTheme="minorEastAsia"/>
                <w:bCs/>
                <w:color w:val="auto"/>
                <w:sz w:val="21"/>
                <w:szCs w:val="21"/>
                <w:highlight w:val="none"/>
              </w:rPr>
              <w:t>是否接受联合体揭榜</w:t>
            </w:r>
          </w:p>
        </w:tc>
        <w:tc>
          <w:tcPr>
            <w:tcW w:w="5708" w:type="dxa"/>
            <w:tcBorders>
              <w:top w:val="single" w:color="auto" w:sz="4" w:space="0"/>
              <w:left w:val="single" w:color="auto" w:sz="4" w:space="0"/>
              <w:bottom w:val="single" w:color="auto" w:sz="4" w:space="0"/>
              <w:right w:val="single" w:color="auto" w:sz="4" w:space="0"/>
            </w:tcBorders>
            <w:vAlign w:val="center"/>
          </w:tcPr>
          <w:p>
            <w:pPr>
              <w:topLinePunct/>
              <w:spacing w:line="400" w:lineRule="exact"/>
              <w:rPr>
                <w:rFonts w:hint="eastAsia" w:cs="黑体" w:asciiTheme="minorEastAsia" w:hAnsiTheme="minorEastAsia" w:eastAsiaTheme="minorEastAsia"/>
                <w:bCs/>
                <w:color w:val="auto"/>
                <w:sz w:val="21"/>
                <w:szCs w:val="21"/>
                <w:highlight w:val="none"/>
                <w:lang w:val="en-US" w:eastAsia="zh-CN"/>
              </w:rPr>
            </w:pPr>
            <w:r>
              <w:rPr>
                <w:rFonts w:hint="eastAsia" w:eastAsiaTheme="minorEastAsia"/>
                <w:b/>
                <w:bCs/>
                <w:color w:val="auto"/>
                <w:highlight w:val="none"/>
                <w:lang w:val="en-US" w:eastAsia="zh-CN"/>
              </w:rPr>
              <w:t>否</w:t>
            </w:r>
          </w:p>
        </w:tc>
      </w:tr>
      <w:tr>
        <w:tblPrEx>
          <w:tblCellMar>
            <w:top w:w="0" w:type="dxa"/>
            <w:left w:w="108" w:type="dxa"/>
            <w:bottom w:w="0" w:type="dxa"/>
            <w:right w:w="108" w:type="dxa"/>
          </w:tblCellMar>
        </w:tblPrEx>
        <w:trPr>
          <w:trHeight w:val="40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bCs/>
                <w:color w:val="auto"/>
                <w:sz w:val="21"/>
                <w:szCs w:val="21"/>
                <w:highlight w:val="none"/>
              </w:rPr>
            </w:pPr>
            <w:r>
              <w:rPr>
                <w:rFonts w:hint="eastAsia" w:cs="宋体" w:asciiTheme="minorEastAsia" w:hAnsiTheme="minorEastAsia" w:eastAsiaTheme="minorEastAsia"/>
                <w:bCs/>
                <w:color w:val="auto"/>
                <w:sz w:val="21"/>
                <w:szCs w:val="21"/>
                <w:highlight w:val="none"/>
              </w:rPr>
              <w:t>10</w:t>
            </w:r>
          </w:p>
        </w:tc>
        <w:tc>
          <w:tcPr>
            <w:tcW w:w="307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踏勘现场</w:t>
            </w:r>
          </w:p>
        </w:tc>
        <w:tc>
          <w:tcPr>
            <w:tcW w:w="5708" w:type="dxa"/>
            <w:tcBorders>
              <w:top w:val="single" w:color="auto" w:sz="4" w:space="0"/>
              <w:left w:val="single" w:color="auto" w:sz="4" w:space="0"/>
              <w:bottom w:val="single" w:color="auto" w:sz="4" w:space="0"/>
              <w:right w:val="single" w:color="auto" w:sz="4" w:space="0"/>
            </w:tcBorders>
            <w:vAlign w:val="center"/>
          </w:tcPr>
          <w:p>
            <w:pPr>
              <w:pStyle w:val="15"/>
              <w:topLinePunct/>
              <w:spacing w:line="400" w:lineRule="exact"/>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不组织</w:t>
            </w:r>
          </w:p>
        </w:tc>
      </w:tr>
      <w:tr>
        <w:tblPrEx>
          <w:tblCellMar>
            <w:top w:w="0" w:type="dxa"/>
            <w:left w:w="108" w:type="dxa"/>
            <w:bottom w:w="0" w:type="dxa"/>
            <w:right w:w="108" w:type="dxa"/>
          </w:tblCellMar>
        </w:tblPrEx>
        <w:trPr>
          <w:trHeight w:val="40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bCs/>
                <w:color w:val="auto"/>
                <w:sz w:val="21"/>
                <w:szCs w:val="21"/>
                <w:highlight w:val="none"/>
              </w:rPr>
            </w:pPr>
            <w:r>
              <w:rPr>
                <w:rFonts w:hint="eastAsia" w:cs="宋体" w:asciiTheme="minorEastAsia" w:hAnsiTheme="minorEastAsia" w:eastAsiaTheme="minorEastAsia"/>
                <w:bCs/>
                <w:color w:val="auto"/>
                <w:sz w:val="21"/>
                <w:szCs w:val="21"/>
                <w:highlight w:val="none"/>
              </w:rPr>
              <w:t>11</w:t>
            </w:r>
          </w:p>
        </w:tc>
        <w:tc>
          <w:tcPr>
            <w:tcW w:w="307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预备会</w:t>
            </w:r>
          </w:p>
        </w:tc>
        <w:tc>
          <w:tcPr>
            <w:tcW w:w="5708" w:type="dxa"/>
            <w:tcBorders>
              <w:top w:val="single" w:color="auto" w:sz="4" w:space="0"/>
              <w:left w:val="single" w:color="auto" w:sz="4" w:space="0"/>
              <w:bottom w:val="single" w:color="auto" w:sz="4" w:space="0"/>
              <w:right w:val="single" w:color="auto" w:sz="4" w:space="0"/>
            </w:tcBorders>
            <w:vAlign w:val="center"/>
          </w:tcPr>
          <w:p>
            <w:pPr>
              <w:pStyle w:val="15"/>
              <w:topLinePunct/>
              <w:spacing w:line="400" w:lineRule="exact"/>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不召开</w:t>
            </w:r>
          </w:p>
        </w:tc>
      </w:tr>
      <w:tr>
        <w:tblPrEx>
          <w:tblCellMar>
            <w:top w:w="0" w:type="dxa"/>
            <w:left w:w="108" w:type="dxa"/>
            <w:bottom w:w="0" w:type="dxa"/>
            <w:right w:w="108" w:type="dxa"/>
          </w:tblCellMar>
        </w:tblPrEx>
        <w:trPr>
          <w:trHeight w:val="40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bCs/>
                <w:color w:val="auto"/>
                <w:sz w:val="21"/>
                <w:szCs w:val="21"/>
                <w:highlight w:val="none"/>
              </w:rPr>
            </w:pPr>
            <w:r>
              <w:rPr>
                <w:rFonts w:hint="eastAsia" w:cs="宋体" w:asciiTheme="minorEastAsia" w:hAnsiTheme="minorEastAsia" w:eastAsiaTheme="minorEastAsia"/>
                <w:bCs/>
                <w:color w:val="auto"/>
                <w:sz w:val="21"/>
                <w:szCs w:val="21"/>
                <w:highlight w:val="none"/>
              </w:rPr>
              <w:t>12</w:t>
            </w:r>
          </w:p>
        </w:tc>
        <w:tc>
          <w:tcPr>
            <w:tcW w:w="307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黑体" w:asciiTheme="minorEastAsia" w:hAnsiTheme="minorEastAsia" w:eastAsiaTheme="minorEastAsia"/>
                <w:bCs/>
                <w:color w:val="auto"/>
                <w:sz w:val="21"/>
                <w:szCs w:val="21"/>
                <w:highlight w:val="none"/>
              </w:rPr>
            </w:pPr>
            <w:r>
              <w:rPr>
                <w:rFonts w:hint="eastAsia" w:cs="黑体" w:asciiTheme="minorEastAsia" w:hAnsiTheme="minorEastAsia" w:eastAsiaTheme="minorEastAsia"/>
                <w:bCs/>
                <w:color w:val="auto"/>
                <w:sz w:val="21"/>
                <w:szCs w:val="21"/>
                <w:highlight w:val="none"/>
              </w:rPr>
              <w:t>偏差</w:t>
            </w:r>
          </w:p>
        </w:tc>
        <w:tc>
          <w:tcPr>
            <w:tcW w:w="5708" w:type="dxa"/>
            <w:tcBorders>
              <w:top w:val="single" w:color="auto" w:sz="4" w:space="0"/>
              <w:left w:val="single" w:color="auto" w:sz="4" w:space="0"/>
              <w:bottom w:val="single" w:color="auto" w:sz="4" w:space="0"/>
              <w:right w:val="single" w:color="auto" w:sz="4" w:space="0"/>
            </w:tcBorders>
          </w:tcPr>
          <w:p>
            <w:pPr>
              <w:spacing w:line="400" w:lineRule="exact"/>
              <w:rPr>
                <w:rFonts w:cs="黑体" w:asciiTheme="minorEastAsia" w:hAnsiTheme="minorEastAsia" w:eastAsiaTheme="minorEastAsia"/>
                <w:bCs/>
                <w:color w:val="auto"/>
                <w:sz w:val="21"/>
                <w:szCs w:val="21"/>
                <w:highlight w:val="none"/>
              </w:rPr>
            </w:pPr>
            <w:r>
              <w:rPr>
                <w:rFonts w:hint="eastAsia" w:cs="黑体" w:asciiTheme="minorEastAsia" w:hAnsiTheme="minorEastAsia" w:eastAsiaTheme="minorEastAsia"/>
                <w:bCs/>
                <w:color w:val="auto"/>
                <w:sz w:val="21"/>
                <w:szCs w:val="21"/>
                <w:highlight w:val="none"/>
              </w:rPr>
              <w:t>揭榜响应文件对榜单的实质性要求和条件作出响应，否则，视为揭榜响应文件存在重大偏差，揭榜人的响应将被否决。</w:t>
            </w:r>
          </w:p>
        </w:tc>
      </w:tr>
      <w:tr>
        <w:tblPrEx>
          <w:tblCellMar>
            <w:top w:w="0" w:type="dxa"/>
            <w:left w:w="108" w:type="dxa"/>
            <w:bottom w:w="0" w:type="dxa"/>
            <w:right w:w="108" w:type="dxa"/>
          </w:tblCellMar>
        </w:tblPrEx>
        <w:trPr>
          <w:trHeight w:val="149"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bCs/>
                <w:color w:val="auto"/>
                <w:sz w:val="21"/>
                <w:szCs w:val="21"/>
                <w:highlight w:val="none"/>
              </w:rPr>
            </w:pPr>
            <w:r>
              <w:rPr>
                <w:rFonts w:hint="eastAsia" w:cs="宋体" w:asciiTheme="minorEastAsia" w:hAnsiTheme="minorEastAsia" w:eastAsiaTheme="minorEastAsia"/>
                <w:bCs/>
                <w:color w:val="auto"/>
                <w:sz w:val="21"/>
                <w:szCs w:val="21"/>
                <w:highlight w:val="none"/>
              </w:rPr>
              <w:t>13</w:t>
            </w:r>
          </w:p>
        </w:tc>
        <w:tc>
          <w:tcPr>
            <w:tcW w:w="307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构成《揭榜指南文件》的</w:t>
            </w:r>
          </w:p>
          <w:p>
            <w:pPr>
              <w:spacing w:line="40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其他资料</w:t>
            </w:r>
          </w:p>
        </w:tc>
        <w:tc>
          <w:tcPr>
            <w:tcW w:w="5708" w:type="dxa"/>
            <w:tcBorders>
              <w:top w:val="single" w:color="auto" w:sz="4" w:space="0"/>
              <w:left w:val="single" w:color="auto" w:sz="4" w:space="0"/>
              <w:bottom w:val="single" w:color="auto" w:sz="4" w:space="0"/>
              <w:right w:val="single" w:color="auto" w:sz="4" w:space="0"/>
            </w:tcBorders>
            <w:vAlign w:val="center"/>
          </w:tcPr>
          <w:p>
            <w:pPr>
              <w:spacing w:line="400" w:lineRule="exact"/>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答疑、澄清、补遗文件（若有）</w:t>
            </w:r>
          </w:p>
        </w:tc>
      </w:tr>
      <w:tr>
        <w:tblPrEx>
          <w:tblCellMar>
            <w:top w:w="0" w:type="dxa"/>
            <w:left w:w="108" w:type="dxa"/>
            <w:bottom w:w="0" w:type="dxa"/>
            <w:right w:w="108" w:type="dxa"/>
          </w:tblCellMar>
        </w:tblPrEx>
        <w:trPr>
          <w:jc w:val="center"/>
        </w:trPr>
        <w:tc>
          <w:tcPr>
            <w:tcW w:w="1086" w:type="dxa"/>
            <w:vMerge w:val="restart"/>
            <w:tcBorders>
              <w:top w:val="single" w:color="auto" w:sz="4" w:space="0"/>
              <w:left w:val="single" w:color="auto" w:sz="4" w:space="0"/>
              <w:right w:val="single" w:color="auto" w:sz="4" w:space="0"/>
            </w:tcBorders>
            <w:vAlign w:val="center"/>
          </w:tcPr>
          <w:p>
            <w:pPr>
              <w:spacing w:line="400" w:lineRule="exact"/>
              <w:jc w:val="center"/>
              <w:rPr>
                <w:rFonts w:cs="宋体" w:asciiTheme="minorEastAsia" w:hAnsiTheme="minorEastAsia" w:eastAsiaTheme="minorEastAsia"/>
                <w:bCs/>
                <w:color w:val="auto"/>
                <w:sz w:val="21"/>
                <w:szCs w:val="21"/>
                <w:highlight w:val="none"/>
              </w:rPr>
            </w:pPr>
            <w:r>
              <w:rPr>
                <w:rFonts w:hint="eastAsia" w:cs="宋体" w:asciiTheme="minorEastAsia" w:hAnsiTheme="minorEastAsia" w:eastAsiaTheme="minorEastAsia"/>
                <w:bCs/>
                <w:color w:val="auto"/>
                <w:sz w:val="21"/>
                <w:szCs w:val="21"/>
                <w:highlight w:val="none"/>
              </w:rPr>
              <w:t>14</w:t>
            </w:r>
          </w:p>
        </w:tc>
        <w:tc>
          <w:tcPr>
            <w:tcW w:w="3078" w:type="dxa"/>
            <w:vMerge w:val="restart"/>
            <w:tcBorders>
              <w:top w:val="single" w:color="auto" w:sz="4" w:space="0"/>
              <w:left w:val="single" w:color="auto" w:sz="4" w:space="0"/>
              <w:right w:val="single" w:color="auto" w:sz="4" w:space="0"/>
            </w:tcBorders>
            <w:vAlign w:val="center"/>
          </w:tcPr>
          <w:p>
            <w:pPr>
              <w:spacing w:line="40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揭榜方要求澄清《揭榜指南文件》</w:t>
            </w:r>
          </w:p>
        </w:tc>
        <w:tc>
          <w:tcPr>
            <w:tcW w:w="5708" w:type="dxa"/>
            <w:tcBorders>
              <w:top w:val="single" w:color="auto" w:sz="4" w:space="0"/>
              <w:left w:val="single" w:color="auto" w:sz="4" w:space="0"/>
              <w:bottom w:val="single" w:color="auto" w:sz="4" w:space="0"/>
              <w:right w:val="single" w:color="auto" w:sz="4" w:space="0"/>
            </w:tcBorders>
            <w:vAlign w:val="center"/>
          </w:tcPr>
          <w:p>
            <w:pPr>
              <w:spacing w:line="400" w:lineRule="exact"/>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时间：递交截止时间前</w:t>
            </w:r>
            <w:r>
              <w:rPr>
                <w:rFonts w:hint="eastAsia" w:cs="宋体" w:asciiTheme="minorEastAsia" w:hAnsiTheme="minorEastAsia" w:eastAsiaTheme="minorEastAsia"/>
                <w:color w:val="auto"/>
                <w:sz w:val="21"/>
                <w:szCs w:val="21"/>
                <w:highlight w:val="none"/>
                <w:lang w:val="en-US" w:eastAsia="zh-CN"/>
              </w:rPr>
              <w:t>5</w:t>
            </w:r>
            <w:r>
              <w:rPr>
                <w:rFonts w:hint="eastAsia" w:cs="宋体" w:asciiTheme="minorEastAsia" w:hAnsiTheme="minorEastAsia" w:eastAsiaTheme="minorEastAsia"/>
                <w:color w:val="auto"/>
                <w:sz w:val="21"/>
                <w:szCs w:val="21"/>
                <w:highlight w:val="none"/>
              </w:rPr>
              <w:t>日</w:t>
            </w:r>
          </w:p>
        </w:tc>
      </w:tr>
      <w:tr>
        <w:tblPrEx>
          <w:tblCellMar>
            <w:top w:w="0" w:type="dxa"/>
            <w:left w:w="108" w:type="dxa"/>
            <w:bottom w:w="0" w:type="dxa"/>
            <w:right w:w="108" w:type="dxa"/>
          </w:tblCellMar>
        </w:tblPrEx>
        <w:trPr>
          <w:jc w:val="center"/>
        </w:trPr>
        <w:tc>
          <w:tcPr>
            <w:tcW w:w="1086" w:type="dxa"/>
            <w:vMerge w:val="continue"/>
            <w:tcBorders>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bCs/>
                <w:color w:val="auto"/>
                <w:sz w:val="21"/>
                <w:szCs w:val="21"/>
                <w:highlight w:val="none"/>
              </w:rPr>
            </w:pPr>
          </w:p>
        </w:tc>
        <w:tc>
          <w:tcPr>
            <w:tcW w:w="3078" w:type="dxa"/>
            <w:vMerge w:val="continue"/>
            <w:tcBorders>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color w:val="auto"/>
                <w:sz w:val="21"/>
                <w:szCs w:val="21"/>
                <w:highlight w:val="none"/>
              </w:rPr>
            </w:pPr>
          </w:p>
        </w:tc>
        <w:tc>
          <w:tcPr>
            <w:tcW w:w="5708"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cs="宋体" w:asciiTheme="minorEastAsia" w:hAnsiTheme="minorEastAsia" w:eastAsiaTheme="minorEastAsia"/>
                <w:color w:val="auto"/>
                <w:sz w:val="21"/>
                <w:szCs w:val="21"/>
                <w:highlight w:val="none"/>
                <w:lang w:eastAsia="zh-CN"/>
              </w:rPr>
            </w:pPr>
            <w:r>
              <w:rPr>
                <w:rFonts w:hint="eastAsia" w:cs="宋体" w:asciiTheme="minorEastAsia" w:hAnsiTheme="minorEastAsia" w:eastAsiaTheme="minorEastAsia"/>
                <w:color w:val="auto"/>
                <w:sz w:val="21"/>
                <w:szCs w:val="21"/>
                <w:highlight w:val="none"/>
              </w:rPr>
              <w:t>形式：电子邮件</w:t>
            </w:r>
            <w:r>
              <w:rPr>
                <w:rFonts w:hint="eastAsia" w:cs="宋体" w:asciiTheme="minorEastAsia" w:hAnsiTheme="minorEastAsia" w:eastAsiaTheme="minorEastAsia"/>
                <w:color w:val="auto"/>
                <w:sz w:val="21"/>
                <w:szCs w:val="21"/>
                <w:highlight w:val="none"/>
                <w:lang w:eastAsia="zh-CN"/>
              </w:rPr>
              <w:t>，邮箱地址：1835763884@qq.com</w:t>
            </w:r>
          </w:p>
        </w:tc>
      </w:tr>
      <w:tr>
        <w:tblPrEx>
          <w:tblCellMar>
            <w:top w:w="0" w:type="dxa"/>
            <w:left w:w="108" w:type="dxa"/>
            <w:bottom w:w="0" w:type="dxa"/>
            <w:right w:w="108" w:type="dxa"/>
          </w:tblCellMar>
        </w:tblPrEx>
        <w:trPr>
          <w:jc w:val="center"/>
        </w:trPr>
        <w:tc>
          <w:tcPr>
            <w:tcW w:w="1086" w:type="dxa"/>
            <w:tcBorders>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bCs/>
                <w:color w:val="auto"/>
                <w:sz w:val="21"/>
                <w:szCs w:val="21"/>
                <w:highlight w:val="none"/>
              </w:rPr>
            </w:pPr>
            <w:r>
              <w:rPr>
                <w:rFonts w:hint="eastAsia" w:cs="宋体" w:asciiTheme="minorEastAsia" w:hAnsiTheme="minorEastAsia" w:eastAsiaTheme="minorEastAsia"/>
                <w:bCs/>
                <w:color w:val="auto"/>
                <w:sz w:val="21"/>
                <w:szCs w:val="21"/>
                <w:highlight w:val="none"/>
              </w:rPr>
              <w:t>15</w:t>
            </w:r>
          </w:p>
        </w:tc>
        <w:tc>
          <w:tcPr>
            <w:tcW w:w="3078" w:type="dxa"/>
            <w:tcBorders>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《揭榜指南文件》澄清发出的形式</w:t>
            </w:r>
          </w:p>
        </w:tc>
        <w:tc>
          <w:tcPr>
            <w:tcW w:w="5708" w:type="dxa"/>
            <w:tcBorders>
              <w:top w:val="single" w:color="auto" w:sz="4" w:space="0"/>
              <w:left w:val="single" w:color="auto" w:sz="4" w:space="0"/>
              <w:bottom w:val="single" w:color="auto" w:sz="4" w:space="0"/>
              <w:right w:val="single" w:color="auto" w:sz="4" w:space="0"/>
            </w:tcBorders>
            <w:vAlign w:val="center"/>
          </w:tcPr>
          <w:p>
            <w:pPr>
              <w:spacing w:line="400" w:lineRule="exact"/>
              <w:rPr>
                <w:rFonts w:cs="宋体"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用户单位在《揭榜响应文件》递交截止时间前均有可能对揭榜方提出的问题进行解答或主动发出澄清、补遗文件，并将《答疑文件》以及需要修改、补充事项的《补遗文件》以电子邮件形式发送给通过“揭榜挂帅”公告规定的正规途径获取《揭榜指南文件》的全部潜在揭榜方。</w:t>
            </w:r>
          </w:p>
        </w:tc>
      </w:tr>
      <w:tr>
        <w:tblPrEx>
          <w:tblCellMar>
            <w:top w:w="0" w:type="dxa"/>
            <w:left w:w="108" w:type="dxa"/>
            <w:bottom w:w="0" w:type="dxa"/>
            <w:right w:w="108" w:type="dxa"/>
          </w:tblCellMar>
        </w:tblPrEx>
        <w:trPr>
          <w:trHeight w:val="48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bCs/>
                <w:color w:val="auto"/>
                <w:sz w:val="21"/>
                <w:szCs w:val="21"/>
                <w:highlight w:val="none"/>
              </w:rPr>
            </w:pPr>
            <w:r>
              <w:rPr>
                <w:rFonts w:hint="eastAsia" w:cs="宋体" w:asciiTheme="minorEastAsia" w:hAnsiTheme="minorEastAsia" w:eastAsiaTheme="minorEastAsia"/>
                <w:bCs/>
                <w:color w:val="auto"/>
                <w:sz w:val="21"/>
                <w:szCs w:val="21"/>
                <w:highlight w:val="none"/>
              </w:rPr>
              <w:t>16</w:t>
            </w:r>
          </w:p>
        </w:tc>
        <w:tc>
          <w:tcPr>
            <w:tcW w:w="307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揭榜方确认收到《申请指南</w:t>
            </w:r>
          </w:p>
          <w:p>
            <w:pPr>
              <w:spacing w:line="40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文件》澄清</w:t>
            </w:r>
          </w:p>
        </w:tc>
        <w:tc>
          <w:tcPr>
            <w:tcW w:w="5708" w:type="dxa"/>
            <w:tcBorders>
              <w:top w:val="single" w:color="auto" w:sz="4" w:space="0"/>
              <w:left w:val="single" w:color="auto" w:sz="4" w:space="0"/>
              <w:bottom w:val="single" w:color="auto" w:sz="4" w:space="0"/>
              <w:right w:val="single" w:color="auto" w:sz="4" w:space="0"/>
            </w:tcBorders>
            <w:vAlign w:val="center"/>
          </w:tcPr>
          <w:p>
            <w:pPr>
              <w:spacing w:line="400" w:lineRule="exact"/>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自收到起24小时内，电子邮件形式回复</w:t>
            </w:r>
          </w:p>
        </w:tc>
      </w:tr>
      <w:tr>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bCs/>
                <w:color w:val="auto"/>
                <w:sz w:val="21"/>
                <w:szCs w:val="21"/>
                <w:highlight w:val="none"/>
              </w:rPr>
            </w:pPr>
            <w:r>
              <w:rPr>
                <w:rFonts w:hint="eastAsia" w:cs="宋体" w:asciiTheme="minorEastAsia" w:hAnsiTheme="minorEastAsia" w:eastAsiaTheme="minorEastAsia"/>
                <w:bCs/>
                <w:color w:val="auto"/>
                <w:sz w:val="21"/>
                <w:szCs w:val="21"/>
                <w:highlight w:val="none"/>
              </w:rPr>
              <w:t>17</w:t>
            </w:r>
          </w:p>
        </w:tc>
        <w:tc>
          <w:tcPr>
            <w:tcW w:w="307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《揭榜指南文件》修改发出的形式</w:t>
            </w:r>
          </w:p>
        </w:tc>
        <w:tc>
          <w:tcPr>
            <w:tcW w:w="5708" w:type="dxa"/>
            <w:tcBorders>
              <w:top w:val="single" w:color="auto" w:sz="4" w:space="0"/>
              <w:left w:val="single" w:color="auto" w:sz="4" w:space="0"/>
              <w:bottom w:val="single" w:color="auto" w:sz="4" w:space="0"/>
              <w:right w:val="single" w:color="auto" w:sz="4" w:space="0"/>
            </w:tcBorders>
            <w:vAlign w:val="center"/>
          </w:tcPr>
          <w:p>
            <w:pPr>
              <w:spacing w:line="400" w:lineRule="exact"/>
              <w:rPr>
                <w:rFonts w:cs="宋体"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发出《揭榜指南文件》修改视为所有揭榜方收到《揭榜指南文件》修改。</w:t>
            </w:r>
          </w:p>
        </w:tc>
      </w:tr>
      <w:tr>
        <w:tblPrEx>
          <w:tblCellMar>
            <w:top w:w="0" w:type="dxa"/>
            <w:left w:w="108" w:type="dxa"/>
            <w:bottom w:w="0" w:type="dxa"/>
            <w:right w:w="108" w:type="dxa"/>
          </w:tblCellMar>
        </w:tblPrEx>
        <w:trPr>
          <w:trHeight w:val="44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bCs/>
                <w:color w:val="auto"/>
                <w:sz w:val="21"/>
                <w:szCs w:val="21"/>
                <w:highlight w:val="none"/>
              </w:rPr>
            </w:pPr>
            <w:r>
              <w:rPr>
                <w:rFonts w:hint="eastAsia" w:cs="宋体" w:asciiTheme="minorEastAsia" w:hAnsiTheme="minorEastAsia" w:eastAsiaTheme="minorEastAsia"/>
                <w:bCs/>
                <w:color w:val="auto"/>
                <w:sz w:val="21"/>
                <w:szCs w:val="21"/>
                <w:highlight w:val="none"/>
              </w:rPr>
              <w:t>18</w:t>
            </w:r>
          </w:p>
        </w:tc>
        <w:tc>
          <w:tcPr>
            <w:tcW w:w="307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揭榜方确认收到《申请指南</w:t>
            </w:r>
          </w:p>
          <w:p>
            <w:pPr>
              <w:spacing w:line="40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文件》修改</w:t>
            </w:r>
          </w:p>
        </w:tc>
        <w:tc>
          <w:tcPr>
            <w:tcW w:w="5708" w:type="dxa"/>
            <w:tcBorders>
              <w:top w:val="single" w:color="auto" w:sz="4" w:space="0"/>
              <w:left w:val="single" w:color="auto" w:sz="4" w:space="0"/>
              <w:bottom w:val="single" w:color="auto" w:sz="4" w:space="0"/>
              <w:right w:val="single" w:color="auto" w:sz="4" w:space="0"/>
            </w:tcBorders>
            <w:vAlign w:val="center"/>
          </w:tcPr>
          <w:p>
            <w:pPr>
              <w:spacing w:line="400" w:lineRule="exact"/>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自收到起24小时内，电子邮件形式回复</w:t>
            </w:r>
          </w:p>
        </w:tc>
      </w:tr>
      <w:tr>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bCs/>
                <w:color w:val="auto"/>
                <w:sz w:val="21"/>
                <w:szCs w:val="21"/>
                <w:highlight w:val="none"/>
              </w:rPr>
            </w:pPr>
            <w:r>
              <w:rPr>
                <w:rFonts w:hint="eastAsia" w:cs="宋体" w:asciiTheme="minorEastAsia" w:hAnsiTheme="minorEastAsia" w:eastAsiaTheme="minorEastAsia"/>
                <w:bCs/>
                <w:color w:val="auto"/>
                <w:sz w:val="21"/>
                <w:szCs w:val="21"/>
                <w:highlight w:val="none"/>
              </w:rPr>
              <w:t>19</w:t>
            </w:r>
          </w:p>
        </w:tc>
        <w:tc>
          <w:tcPr>
            <w:tcW w:w="307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构成《揭榜响应文件》的其他资料</w:t>
            </w:r>
          </w:p>
        </w:tc>
        <w:tc>
          <w:tcPr>
            <w:tcW w:w="5708" w:type="dxa"/>
            <w:tcBorders>
              <w:top w:val="single" w:color="auto" w:sz="4" w:space="0"/>
              <w:left w:val="single" w:color="auto" w:sz="4" w:space="0"/>
              <w:bottom w:val="single" w:color="auto" w:sz="4" w:space="0"/>
              <w:right w:val="single" w:color="auto" w:sz="4" w:space="0"/>
            </w:tcBorders>
            <w:vAlign w:val="center"/>
          </w:tcPr>
          <w:p>
            <w:pPr>
              <w:spacing w:line="400" w:lineRule="exact"/>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除《揭榜指南文件》要求提供的资料外，揭榜方认为有必要提供的资料</w:t>
            </w:r>
          </w:p>
        </w:tc>
      </w:tr>
      <w:tr>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bCs/>
                <w:color w:val="auto"/>
                <w:sz w:val="21"/>
                <w:szCs w:val="21"/>
                <w:highlight w:val="none"/>
              </w:rPr>
            </w:pPr>
            <w:r>
              <w:rPr>
                <w:rFonts w:hint="eastAsia" w:cs="宋体" w:asciiTheme="minorEastAsia" w:hAnsiTheme="minorEastAsia" w:eastAsiaTheme="minorEastAsia"/>
                <w:bCs/>
                <w:color w:val="auto"/>
                <w:sz w:val="21"/>
                <w:szCs w:val="21"/>
                <w:highlight w:val="none"/>
              </w:rPr>
              <w:t>20</w:t>
            </w:r>
          </w:p>
        </w:tc>
        <w:tc>
          <w:tcPr>
            <w:tcW w:w="307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黑体" w:asciiTheme="minorEastAsia" w:hAnsiTheme="minorEastAsia" w:eastAsiaTheme="minorEastAsia"/>
                <w:bCs/>
                <w:color w:val="auto"/>
                <w:sz w:val="21"/>
                <w:szCs w:val="21"/>
                <w:highlight w:val="none"/>
              </w:rPr>
            </w:pPr>
            <w:r>
              <w:rPr>
                <w:rFonts w:hint="eastAsia" w:cs="黑体" w:asciiTheme="minorEastAsia" w:hAnsiTheme="minorEastAsia" w:eastAsiaTheme="minorEastAsia"/>
                <w:bCs/>
                <w:color w:val="auto"/>
                <w:sz w:val="21"/>
                <w:szCs w:val="21"/>
                <w:highlight w:val="none"/>
              </w:rPr>
              <w:t>增值税税金的计算方法</w:t>
            </w:r>
          </w:p>
        </w:tc>
        <w:tc>
          <w:tcPr>
            <w:tcW w:w="5708" w:type="dxa"/>
            <w:tcBorders>
              <w:top w:val="single" w:color="auto" w:sz="4" w:space="0"/>
              <w:left w:val="single" w:color="auto" w:sz="4" w:space="0"/>
              <w:bottom w:val="single" w:color="auto" w:sz="4" w:space="0"/>
              <w:right w:val="single" w:color="auto" w:sz="4" w:space="0"/>
            </w:tcBorders>
            <w:vAlign w:val="center"/>
          </w:tcPr>
          <w:p>
            <w:pPr>
              <w:spacing w:line="400" w:lineRule="exact"/>
              <w:rPr>
                <w:rFonts w:cs="黑体" w:asciiTheme="minorEastAsia" w:hAnsiTheme="minorEastAsia" w:eastAsiaTheme="minorEastAsia"/>
                <w:bCs/>
                <w:color w:val="auto"/>
                <w:sz w:val="21"/>
                <w:szCs w:val="21"/>
                <w:highlight w:val="none"/>
              </w:rPr>
            </w:pPr>
            <w:r>
              <w:rPr>
                <w:rFonts w:hint="eastAsia" w:cs="黑体" w:asciiTheme="minorEastAsia" w:hAnsiTheme="minorEastAsia" w:eastAsiaTheme="minorEastAsia"/>
                <w:bCs/>
                <w:color w:val="auto"/>
                <w:sz w:val="21"/>
                <w:szCs w:val="21"/>
                <w:highlight w:val="none"/>
              </w:rPr>
              <w:t>按照国家最新政策</w:t>
            </w:r>
          </w:p>
        </w:tc>
      </w:tr>
      <w:tr>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bCs/>
                <w:color w:val="auto"/>
                <w:sz w:val="21"/>
                <w:szCs w:val="21"/>
                <w:highlight w:val="none"/>
              </w:rPr>
            </w:pPr>
            <w:r>
              <w:rPr>
                <w:rFonts w:hint="eastAsia" w:cs="宋体" w:asciiTheme="minorEastAsia" w:hAnsiTheme="minorEastAsia" w:eastAsiaTheme="minorEastAsia"/>
                <w:bCs/>
                <w:color w:val="auto"/>
                <w:sz w:val="21"/>
                <w:szCs w:val="21"/>
                <w:highlight w:val="none"/>
              </w:rPr>
              <w:t>21</w:t>
            </w:r>
          </w:p>
        </w:tc>
        <w:tc>
          <w:tcPr>
            <w:tcW w:w="307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黑体" w:asciiTheme="minorEastAsia" w:hAnsiTheme="minorEastAsia" w:eastAsiaTheme="minorEastAsia"/>
                <w:bCs/>
                <w:color w:val="auto"/>
                <w:kern w:val="2"/>
                <w:sz w:val="21"/>
                <w:szCs w:val="21"/>
                <w:highlight w:val="none"/>
                <w:lang w:val="en-US" w:eastAsia="zh-CN" w:bidi="ar-SA"/>
              </w:rPr>
            </w:pPr>
            <w:r>
              <w:rPr>
                <w:rFonts w:hint="eastAsia" w:cs="黑体" w:asciiTheme="minorEastAsia" w:hAnsiTheme="minorEastAsia" w:eastAsiaTheme="minorEastAsia"/>
                <w:bCs/>
                <w:color w:val="auto"/>
                <w:sz w:val="21"/>
                <w:szCs w:val="21"/>
                <w:highlight w:val="none"/>
              </w:rPr>
              <w:t>最高限价</w:t>
            </w:r>
          </w:p>
        </w:tc>
        <w:tc>
          <w:tcPr>
            <w:tcW w:w="5708" w:type="dxa"/>
            <w:tcBorders>
              <w:top w:val="single" w:color="auto" w:sz="4" w:space="0"/>
              <w:left w:val="single" w:color="auto" w:sz="4" w:space="0"/>
              <w:bottom w:val="single" w:color="auto" w:sz="4" w:space="0"/>
              <w:right w:val="single" w:color="auto" w:sz="4" w:space="0"/>
            </w:tcBorders>
            <w:vAlign w:val="center"/>
          </w:tcPr>
          <w:p>
            <w:pPr>
              <w:spacing w:line="400" w:lineRule="exact"/>
              <w:rPr>
                <w:rFonts w:cs="黑体" w:asciiTheme="minorEastAsia" w:hAnsiTheme="minorEastAsia" w:eastAsiaTheme="minorEastAsia"/>
                <w:bCs/>
                <w:color w:val="auto"/>
                <w:kern w:val="2"/>
                <w:sz w:val="21"/>
                <w:szCs w:val="21"/>
                <w:highlight w:val="none"/>
                <w:lang w:val="en-US" w:eastAsia="zh-CN" w:bidi="ar-SA"/>
              </w:rPr>
            </w:pPr>
            <w:r>
              <w:rPr>
                <w:rFonts w:hint="eastAsia" w:cs="黑体" w:asciiTheme="minorEastAsia" w:hAnsiTheme="minorEastAsia" w:eastAsiaTheme="minorEastAsia"/>
                <w:bCs/>
                <w:color w:val="auto"/>
                <w:sz w:val="21"/>
                <w:szCs w:val="21"/>
                <w:highlight w:val="none"/>
                <w:lang w:val="en-US" w:eastAsia="zh-CN"/>
              </w:rPr>
              <w:t xml:space="preserve"> </w:t>
            </w:r>
            <w:r>
              <w:rPr>
                <w:rFonts w:hint="eastAsia" w:cs="黑体" w:asciiTheme="minorEastAsia" w:hAnsiTheme="minorEastAsia" w:eastAsiaTheme="minorEastAsia"/>
                <w:bCs/>
                <w:color w:val="auto"/>
                <w:sz w:val="21"/>
                <w:szCs w:val="21"/>
                <w:highlight w:val="none"/>
              </w:rPr>
              <w:t>307.89</w:t>
            </w:r>
            <w:r>
              <w:rPr>
                <w:rFonts w:hint="eastAsia" w:cs="黑体" w:asciiTheme="minorEastAsia" w:hAnsiTheme="minorEastAsia" w:eastAsiaTheme="minorEastAsia"/>
                <w:bCs/>
                <w:color w:val="auto"/>
                <w:sz w:val="21"/>
                <w:szCs w:val="21"/>
                <w:highlight w:val="none"/>
                <w:lang w:val="en-US" w:eastAsia="zh-CN"/>
              </w:rPr>
              <w:t xml:space="preserve"> </w:t>
            </w:r>
            <w:r>
              <w:rPr>
                <w:rFonts w:hint="eastAsia" w:cs="黑体" w:asciiTheme="minorEastAsia" w:hAnsiTheme="minorEastAsia" w:eastAsiaTheme="minorEastAsia"/>
                <w:bCs/>
                <w:color w:val="auto"/>
                <w:sz w:val="21"/>
                <w:szCs w:val="21"/>
                <w:highlight w:val="none"/>
              </w:rPr>
              <w:t>万元</w:t>
            </w:r>
          </w:p>
        </w:tc>
      </w:tr>
      <w:tr>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bCs/>
                <w:color w:val="auto"/>
                <w:sz w:val="21"/>
                <w:szCs w:val="21"/>
                <w:highlight w:val="none"/>
              </w:rPr>
            </w:pPr>
            <w:r>
              <w:rPr>
                <w:rFonts w:hint="eastAsia" w:cs="宋体" w:asciiTheme="minorEastAsia" w:hAnsiTheme="minorEastAsia" w:eastAsiaTheme="minorEastAsia"/>
                <w:bCs/>
                <w:color w:val="auto"/>
                <w:sz w:val="21"/>
                <w:szCs w:val="21"/>
                <w:highlight w:val="none"/>
              </w:rPr>
              <w:t>22</w:t>
            </w:r>
          </w:p>
        </w:tc>
        <w:tc>
          <w:tcPr>
            <w:tcW w:w="307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黑体" w:asciiTheme="minorEastAsia" w:hAnsiTheme="minorEastAsia" w:eastAsiaTheme="minorEastAsia"/>
                <w:bCs/>
                <w:color w:val="auto"/>
                <w:kern w:val="2"/>
                <w:sz w:val="21"/>
                <w:szCs w:val="21"/>
                <w:highlight w:val="none"/>
                <w:lang w:val="en-US" w:eastAsia="zh-CN" w:bidi="ar-SA"/>
              </w:rPr>
            </w:pPr>
            <w:r>
              <w:rPr>
                <w:rFonts w:hint="eastAsia" w:cs="黑体" w:asciiTheme="minorEastAsia" w:hAnsiTheme="minorEastAsia" w:eastAsiaTheme="minorEastAsia"/>
                <w:bCs/>
                <w:color w:val="auto"/>
                <w:sz w:val="21"/>
                <w:szCs w:val="21"/>
                <w:highlight w:val="none"/>
              </w:rPr>
              <w:t>报价的其他要求</w:t>
            </w:r>
          </w:p>
        </w:tc>
        <w:tc>
          <w:tcPr>
            <w:tcW w:w="5708" w:type="dxa"/>
            <w:tcBorders>
              <w:top w:val="single" w:color="auto" w:sz="4" w:space="0"/>
              <w:left w:val="single" w:color="auto" w:sz="4" w:space="0"/>
              <w:bottom w:val="single" w:color="auto" w:sz="4" w:space="0"/>
              <w:right w:val="single" w:color="auto" w:sz="4" w:space="0"/>
            </w:tcBorders>
            <w:vAlign w:val="center"/>
          </w:tcPr>
          <w:p>
            <w:pPr>
              <w:spacing w:line="400" w:lineRule="exact"/>
              <w:rPr>
                <w:rFonts w:cs="黑体" w:asciiTheme="minorEastAsia" w:hAnsiTheme="minorEastAsia" w:eastAsiaTheme="minorEastAsia"/>
                <w:bCs/>
                <w:color w:val="auto"/>
                <w:kern w:val="2"/>
                <w:sz w:val="21"/>
                <w:szCs w:val="21"/>
                <w:highlight w:val="none"/>
                <w:lang w:val="en-US" w:eastAsia="zh-CN" w:bidi="ar-SA"/>
              </w:rPr>
            </w:pPr>
            <w:r>
              <w:rPr>
                <w:rFonts w:hint="eastAsia" w:cs="黑体" w:asciiTheme="minorEastAsia" w:hAnsiTheme="minorEastAsia" w:eastAsiaTheme="minorEastAsia"/>
                <w:bCs/>
                <w:color w:val="auto"/>
                <w:sz w:val="21"/>
                <w:szCs w:val="21"/>
                <w:highlight w:val="none"/>
              </w:rPr>
              <w:t>报价应包含完成本项目范围涉及的全部费用。</w:t>
            </w:r>
          </w:p>
        </w:tc>
      </w:tr>
      <w:tr>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bCs/>
                <w:color w:val="auto"/>
                <w:sz w:val="21"/>
                <w:szCs w:val="21"/>
                <w:highlight w:val="none"/>
              </w:rPr>
            </w:pPr>
            <w:r>
              <w:rPr>
                <w:rFonts w:hint="eastAsia" w:cs="宋体" w:asciiTheme="minorEastAsia" w:hAnsiTheme="minorEastAsia" w:eastAsiaTheme="minorEastAsia"/>
                <w:bCs/>
                <w:color w:val="auto"/>
                <w:sz w:val="21"/>
                <w:szCs w:val="21"/>
                <w:highlight w:val="none"/>
              </w:rPr>
              <w:t>23</w:t>
            </w:r>
          </w:p>
        </w:tc>
        <w:tc>
          <w:tcPr>
            <w:tcW w:w="307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黑体" w:asciiTheme="minorEastAsia" w:hAnsiTheme="minorEastAsia" w:eastAsiaTheme="minorEastAsia"/>
                <w:bCs/>
                <w:color w:val="auto"/>
                <w:kern w:val="2"/>
                <w:sz w:val="21"/>
                <w:szCs w:val="21"/>
                <w:highlight w:val="none"/>
                <w:lang w:val="en-US" w:eastAsia="zh-CN" w:bidi="ar-SA"/>
              </w:rPr>
            </w:pPr>
            <w:r>
              <w:rPr>
                <w:rFonts w:hint="eastAsia" w:cs="黑体" w:asciiTheme="minorEastAsia" w:hAnsiTheme="minorEastAsia" w:eastAsiaTheme="minorEastAsia"/>
                <w:bCs/>
                <w:color w:val="auto"/>
                <w:sz w:val="21"/>
                <w:szCs w:val="21"/>
                <w:highlight w:val="none"/>
              </w:rPr>
              <w:t>揭榜有效期</w:t>
            </w:r>
          </w:p>
        </w:tc>
        <w:tc>
          <w:tcPr>
            <w:tcW w:w="5708" w:type="dxa"/>
            <w:tcBorders>
              <w:top w:val="single" w:color="auto" w:sz="4" w:space="0"/>
              <w:left w:val="single" w:color="auto" w:sz="4" w:space="0"/>
              <w:bottom w:val="single" w:color="auto" w:sz="4" w:space="0"/>
              <w:right w:val="single" w:color="auto" w:sz="4" w:space="0"/>
            </w:tcBorders>
            <w:vAlign w:val="center"/>
          </w:tcPr>
          <w:p>
            <w:pPr>
              <w:spacing w:line="400" w:lineRule="exact"/>
              <w:rPr>
                <w:rFonts w:cs="黑体" w:asciiTheme="minorEastAsia" w:hAnsiTheme="minorEastAsia" w:eastAsiaTheme="minorEastAsia"/>
                <w:bCs/>
                <w:color w:val="auto"/>
                <w:kern w:val="2"/>
                <w:sz w:val="21"/>
                <w:szCs w:val="21"/>
                <w:highlight w:val="none"/>
                <w:lang w:val="en-US" w:eastAsia="zh-CN" w:bidi="ar-SA"/>
              </w:rPr>
            </w:pPr>
            <w:r>
              <w:rPr>
                <w:rFonts w:hint="eastAsia" w:cs="黑体" w:asciiTheme="minorEastAsia" w:hAnsiTheme="minorEastAsia" w:eastAsiaTheme="minorEastAsia"/>
                <w:bCs/>
                <w:color w:val="auto"/>
                <w:sz w:val="21"/>
                <w:szCs w:val="21"/>
                <w:highlight w:val="none"/>
              </w:rPr>
              <w:t>90天</w:t>
            </w:r>
          </w:p>
        </w:tc>
      </w:tr>
      <w:tr>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bCs/>
                <w:color w:val="auto"/>
                <w:sz w:val="21"/>
                <w:szCs w:val="21"/>
                <w:highlight w:val="none"/>
              </w:rPr>
            </w:pPr>
            <w:r>
              <w:rPr>
                <w:rFonts w:hint="eastAsia" w:cs="宋体" w:asciiTheme="minorEastAsia" w:hAnsiTheme="minorEastAsia" w:eastAsiaTheme="minorEastAsia"/>
                <w:bCs/>
                <w:color w:val="auto"/>
                <w:sz w:val="21"/>
                <w:szCs w:val="21"/>
                <w:highlight w:val="none"/>
              </w:rPr>
              <w:t>24</w:t>
            </w:r>
          </w:p>
        </w:tc>
        <w:tc>
          <w:tcPr>
            <w:tcW w:w="307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cs="宋体" w:asciiTheme="minorEastAsia" w:hAnsiTheme="minorEastAsia" w:eastAsiaTheme="minorEastAsia"/>
                <w:color w:val="auto"/>
                <w:kern w:val="2"/>
                <w:sz w:val="21"/>
                <w:szCs w:val="21"/>
                <w:highlight w:val="none"/>
                <w:lang w:val="en-US" w:eastAsia="zh-CN" w:bidi="ar-SA"/>
              </w:rPr>
            </w:pPr>
            <w:r>
              <w:rPr>
                <w:rFonts w:hint="eastAsia" w:cs="宋体" w:asciiTheme="minorEastAsia" w:hAnsiTheme="minorEastAsia" w:eastAsiaTheme="minorEastAsia"/>
                <w:color w:val="auto"/>
                <w:kern w:val="2"/>
                <w:sz w:val="21"/>
                <w:szCs w:val="21"/>
                <w:highlight w:val="none"/>
                <w:lang w:val="en-US" w:eastAsia="zh-CN" w:bidi="ar-SA"/>
              </w:rPr>
              <w:t>证明资料要求</w:t>
            </w:r>
          </w:p>
        </w:tc>
        <w:tc>
          <w:tcPr>
            <w:tcW w:w="5708" w:type="dxa"/>
            <w:tcBorders>
              <w:top w:val="single" w:color="auto" w:sz="4" w:space="0"/>
              <w:left w:val="single" w:color="auto" w:sz="4" w:space="0"/>
              <w:bottom w:val="single" w:color="auto" w:sz="4" w:space="0"/>
              <w:right w:val="single" w:color="auto" w:sz="4" w:space="0"/>
            </w:tcBorders>
            <w:vAlign w:val="center"/>
          </w:tcPr>
          <w:p>
            <w:pPr>
              <w:pStyle w:val="15"/>
              <w:topLinePunct/>
              <w:spacing w:line="400" w:lineRule="exact"/>
              <w:rPr>
                <w:rFonts w:hint="eastAsia" w:cs="宋体" w:asciiTheme="minorEastAsia" w:hAnsiTheme="minorEastAsia" w:eastAsiaTheme="minorEastAsia"/>
                <w:sz w:val="21"/>
                <w:szCs w:val="21"/>
                <w:highlight w:val="none"/>
              </w:rPr>
            </w:pPr>
            <w:bookmarkStart w:id="17" w:name="_Toc384308207"/>
            <w:bookmarkStart w:id="18" w:name="_Toc361508582"/>
            <w:bookmarkStart w:id="19" w:name="_Toc1789"/>
            <w:bookmarkStart w:id="20" w:name="_Toc352691470"/>
            <w:bookmarkStart w:id="21" w:name="_Toc300834946"/>
            <w:bookmarkStart w:id="22" w:name="_Toc369531512"/>
            <w:r>
              <w:rPr>
                <w:rFonts w:hint="eastAsia" w:cs="宋体" w:asciiTheme="minorEastAsia" w:hAnsiTheme="minorEastAsia" w:eastAsiaTheme="minorEastAsia"/>
                <w:sz w:val="21"/>
                <w:szCs w:val="21"/>
                <w:highlight w:val="none"/>
              </w:rPr>
              <w:t>《揭榜响应文件》所附证书证件要求均为原件扫描件，揭榜方须对其所附证件的真实性、有效性、清晰性、完整性负责。</w:t>
            </w:r>
          </w:p>
          <w:p>
            <w:pPr>
              <w:spacing w:line="360" w:lineRule="auto"/>
              <w:rPr>
                <w:rFonts w:cs="宋体" w:asciiTheme="minorEastAsia" w:hAnsiTheme="minorEastAsia" w:eastAsiaTheme="minorEastAsia"/>
                <w:color w:val="auto"/>
                <w:kern w:val="2"/>
                <w:sz w:val="21"/>
                <w:szCs w:val="21"/>
                <w:highlight w:val="none"/>
                <w:lang w:val="en-US" w:eastAsia="zh-CN" w:bidi="ar-SA"/>
              </w:rPr>
            </w:pPr>
            <w:r>
              <w:rPr>
                <w:rFonts w:hint="eastAsia" w:cs="宋体" w:asciiTheme="minorEastAsia" w:hAnsiTheme="minorEastAsia" w:eastAsiaTheme="minorEastAsia"/>
                <w:kern w:val="2"/>
                <w:sz w:val="21"/>
                <w:szCs w:val="21"/>
                <w:highlight w:val="none"/>
                <w:lang w:val="en-US" w:eastAsia="zh-CN" w:bidi="ar-SA"/>
              </w:rPr>
              <w:t>（1）</w:t>
            </w:r>
            <w:r>
              <w:rPr>
                <w:rFonts w:hint="eastAsia" w:cs="宋体" w:asciiTheme="minorEastAsia" w:hAnsiTheme="minorEastAsia" w:eastAsiaTheme="minorEastAsia"/>
                <w:sz w:val="21"/>
                <w:szCs w:val="21"/>
                <w:highlight w:val="none"/>
                <w:lang w:val="en-US" w:eastAsia="zh-CN"/>
              </w:rPr>
              <w:t>团队人员证件：</w:t>
            </w:r>
            <w:r>
              <w:rPr>
                <w:rFonts w:hint="eastAsia" w:ascii="宋体" w:hAnsi="宋体"/>
                <w:sz w:val="20"/>
                <w:szCs w:val="20"/>
                <w:highlight w:val="none"/>
              </w:rPr>
              <w:t>应附身份证、职称证、学历证，人才类别有效证明（国内外顶尖人才、国家级领军人才、地方级领军人才、地方级优秀人才、其他类别人才）。作为项目负责人或主研人员参与过的类似科技创新项目</w:t>
            </w:r>
            <w:r>
              <w:rPr>
                <w:rFonts w:hint="eastAsia" w:ascii="宋体" w:hAnsi="宋体"/>
                <w:sz w:val="20"/>
                <w:szCs w:val="20"/>
                <w:highlight w:val="none"/>
                <w:lang w:val="en-US" w:eastAsia="zh-CN"/>
              </w:rPr>
              <w:t>须</w:t>
            </w:r>
            <w:r>
              <w:rPr>
                <w:rFonts w:hint="eastAsia" w:ascii="宋体" w:hAnsi="宋体"/>
                <w:sz w:val="20"/>
                <w:szCs w:val="20"/>
                <w:highlight w:val="none"/>
              </w:rPr>
              <w:t>附合同协议书复印件（本响应文件复印件均指彩色扫描输出件，下同）、项目鉴定证书复印件、项目获奖证书复印件。</w:t>
            </w:r>
          </w:p>
        </w:tc>
      </w:tr>
      <w:bookmarkEnd w:id="17"/>
      <w:bookmarkEnd w:id="18"/>
      <w:bookmarkEnd w:id="19"/>
      <w:bookmarkEnd w:id="20"/>
      <w:bookmarkEnd w:id="21"/>
      <w:bookmarkEnd w:id="22"/>
      <w:tr>
        <w:tblPrEx>
          <w:tblCellMar>
            <w:top w:w="0" w:type="dxa"/>
            <w:left w:w="108" w:type="dxa"/>
            <w:bottom w:w="0" w:type="dxa"/>
            <w:right w:w="108" w:type="dxa"/>
          </w:tblCellMar>
        </w:tblPrEx>
        <w:trPr>
          <w:trHeight w:val="548"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bCs/>
                <w:color w:val="auto"/>
                <w:sz w:val="21"/>
                <w:szCs w:val="21"/>
                <w:highlight w:val="none"/>
              </w:rPr>
            </w:pPr>
            <w:r>
              <w:rPr>
                <w:rFonts w:hint="eastAsia" w:cs="宋体" w:asciiTheme="minorEastAsia" w:hAnsiTheme="minorEastAsia" w:eastAsiaTheme="minorEastAsia"/>
                <w:bCs/>
                <w:color w:val="auto"/>
                <w:sz w:val="21"/>
                <w:szCs w:val="21"/>
                <w:highlight w:val="none"/>
              </w:rPr>
              <w:t>25</w:t>
            </w:r>
          </w:p>
        </w:tc>
        <w:tc>
          <w:tcPr>
            <w:tcW w:w="307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黑体" w:asciiTheme="minorEastAsia" w:hAnsiTheme="minorEastAsia" w:eastAsiaTheme="minorEastAsia"/>
                <w:bCs/>
                <w:color w:val="auto"/>
                <w:kern w:val="2"/>
                <w:sz w:val="21"/>
                <w:szCs w:val="21"/>
                <w:highlight w:val="none"/>
                <w:lang w:val="en-US" w:eastAsia="zh-CN" w:bidi="ar-SA"/>
              </w:rPr>
            </w:pPr>
            <w:r>
              <w:rPr>
                <w:rFonts w:hint="eastAsia" w:cs="黑体" w:asciiTheme="minorEastAsia" w:hAnsiTheme="minorEastAsia" w:eastAsiaTheme="minorEastAsia"/>
                <w:bCs/>
                <w:color w:val="auto"/>
                <w:sz w:val="21"/>
                <w:szCs w:val="21"/>
                <w:highlight w:val="none"/>
              </w:rPr>
              <w:t>是否允许递交备选方案</w:t>
            </w:r>
          </w:p>
        </w:tc>
        <w:tc>
          <w:tcPr>
            <w:tcW w:w="5708" w:type="dxa"/>
            <w:tcBorders>
              <w:top w:val="single" w:color="auto" w:sz="4" w:space="0"/>
              <w:left w:val="single" w:color="auto" w:sz="4" w:space="0"/>
              <w:bottom w:val="single" w:color="auto" w:sz="4" w:space="0"/>
              <w:right w:val="single" w:color="auto" w:sz="4" w:space="0"/>
            </w:tcBorders>
            <w:vAlign w:val="center"/>
          </w:tcPr>
          <w:p>
            <w:pPr>
              <w:snapToGrid w:val="0"/>
              <w:rPr>
                <w:rFonts w:cs="黑体" w:asciiTheme="minorEastAsia" w:hAnsiTheme="minorEastAsia" w:eastAsiaTheme="minorEastAsia"/>
                <w:bCs/>
                <w:color w:val="auto"/>
                <w:kern w:val="2"/>
                <w:sz w:val="21"/>
                <w:szCs w:val="21"/>
                <w:highlight w:val="none"/>
                <w:lang w:val="en-US" w:eastAsia="zh-CN" w:bidi="ar-SA"/>
              </w:rPr>
            </w:pPr>
            <w:r>
              <w:rPr>
                <w:rFonts w:hint="eastAsia" w:cs="黑体" w:asciiTheme="minorEastAsia" w:hAnsiTheme="minorEastAsia" w:eastAsiaTheme="minorEastAsia"/>
                <w:bCs/>
                <w:color w:val="auto"/>
                <w:sz w:val="21"/>
                <w:szCs w:val="21"/>
                <w:highlight w:val="none"/>
              </w:rPr>
              <w:t>不允许</w:t>
            </w:r>
          </w:p>
        </w:tc>
      </w:tr>
      <w:tr>
        <w:tblPrEx>
          <w:tblCellMar>
            <w:top w:w="0" w:type="dxa"/>
            <w:left w:w="108" w:type="dxa"/>
            <w:bottom w:w="0" w:type="dxa"/>
            <w:right w:w="108" w:type="dxa"/>
          </w:tblCellMar>
        </w:tblPrEx>
        <w:trPr>
          <w:trHeight w:val="9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bCs/>
                <w:color w:val="auto"/>
                <w:sz w:val="21"/>
                <w:szCs w:val="21"/>
                <w:highlight w:val="none"/>
              </w:rPr>
            </w:pPr>
            <w:r>
              <w:rPr>
                <w:rFonts w:hint="eastAsia" w:cs="宋体" w:asciiTheme="minorEastAsia" w:hAnsiTheme="minorEastAsia" w:eastAsiaTheme="minorEastAsia"/>
                <w:bCs/>
                <w:color w:val="auto"/>
                <w:sz w:val="21"/>
                <w:szCs w:val="21"/>
                <w:highlight w:val="none"/>
              </w:rPr>
              <w:t>26</w:t>
            </w:r>
          </w:p>
        </w:tc>
        <w:tc>
          <w:tcPr>
            <w:tcW w:w="307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黑体" w:asciiTheme="minorEastAsia" w:hAnsiTheme="minorEastAsia" w:eastAsiaTheme="minorEastAsia"/>
                <w:bCs/>
                <w:color w:val="auto"/>
                <w:kern w:val="2"/>
                <w:sz w:val="21"/>
                <w:szCs w:val="21"/>
                <w:highlight w:val="none"/>
                <w:lang w:val="en-US" w:eastAsia="zh-CN" w:bidi="ar-SA"/>
              </w:rPr>
            </w:pPr>
            <w:r>
              <w:rPr>
                <w:rFonts w:hint="eastAsia" w:cs="黑体" w:asciiTheme="minorEastAsia" w:hAnsiTheme="minorEastAsia" w:eastAsiaTheme="minorEastAsia"/>
                <w:bCs/>
                <w:color w:val="auto"/>
                <w:sz w:val="21"/>
                <w:szCs w:val="21"/>
                <w:highlight w:val="none"/>
              </w:rPr>
              <w:t>《揭榜响应文件》副本份数及其他要求</w:t>
            </w:r>
          </w:p>
        </w:tc>
        <w:tc>
          <w:tcPr>
            <w:tcW w:w="5708" w:type="dxa"/>
            <w:tcBorders>
              <w:top w:val="single" w:color="auto" w:sz="4" w:space="0"/>
              <w:left w:val="single" w:color="auto" w:sz="4" w:space="0"/>
              <w:bottom w:val="single" w:color="auto" w:sz="4" w:space="0"/>
              <w:right w:val="single" w:color="auto" w:sz="4" w:space="0"/>
            </w:tcBorders>
            <w:vAlign w:val="center"/>
          </w:tcPr>
          <w:p>
            <w:pPr>
              <w:snapToGrid w:val="0"/>
              <w:rPr>
                <w:rFonts w:cs="黑体" w:asciiTheme="minorEastAsia" w:hAnsiTheme="minorEastAsia" w:eastAsiaTheme="minorEastAsia"/>
                <w:bCs/>
                <w:color w:val="auto"/>
                <w:kern w:val="2"/>
                <w:sz w:val="21"/>
                <w:szCs w:val="21"/>
                <w:highlight w:val="none"/>
                <w:lang w:val="en-US" w:eastAsia="zh-CN" w:bidi="ar-SA"/>
              </w:rPr>
            </w:pPr>
            <w:r>
              <w:rPr>
                <w:rFonts w:hint="eastAsia" w:cs="黑体" w:asciiTheme="minorEastAsia" w:hAnsiTheme="minorEastAsia" w:eastAsiaTheme="minorEastAsia"/>
                <w:bCs/>
                <w:color w:val="auto"/>
                <w:sz w:val="21"/>
                <w:szCs w:val="21"/>
                <w:highlight w:val="none"/>
              </w:rPr>
              <w:t>一正九副，电子版U盘一个，上述资料一起密封在一个封套中</w:t>
            </w:r>
          </w:p>
        </w:tc>
      </w:tr>
      <w:tr>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bCs/>
                <w:color w:val="auto"/>
                <w:sz w:val="21"/>
                <w:szCs w:val="21"/>
                <w:highlight w:val="none"/>
              </w:rPr>
            </w:pPr>
            <w:r>
              <w:rPr>
                <w:rFonts w:hint="eastAsia" w:cs="宋体" w:asciiTheme="minorEastAsia" w:hAnsiTheme="minorEastAsia" w:eastAsiaTheme="minorEastAsia"/>
                <w:bCs/>
                <w:color w:val="auto"/>
                <w:sz w:val="21"/>
                <w:szCs w:val="21"/>
                <w:highlight w:val="none"/>
              </w:rPr>
              <w:t>27</w:t>
            </w:r>
          </w:p>
        </w:tc>
        <w:tc>
          <w:tcPr>
            <w:tcW w:w="307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黑体" w:asciiTheme="minorEastAsia" w:hAnsiTheme="minorEastAsia" w:eastAsiaTheme="minorEastAsia"/>
                <w:bCs/>
                <w:color w:val="auto"/>
                <w:kern w:val="2"/>
                <w:sz w:val="21"/>
                <w:szCs w:val="21"/>
                <w:highlight w:val="none"/>
                <w:lang w:val="en-US" w:eastAsia="zh-CN" w:bidi="ar-SA"/>
              </w:rPr>
            </w:pPr>
            <w:r>
              <w:rPr>
                <w:rFonts w:hint="eastAsia" w:cs="黑体" w:asciiTheme="minorEastAsia" w:hAnsiTheme="minorEastAsia" w:eastAsiaTheme="minorEastAsia"/>
                <w:bCs/>
                <w:color w:val="auto"/>
                <w:sz w:val="21"/>
                <w:szCs w:val="21"/>
                <w:highlight w:val="none"/>
              </w:rPr>
              <w:t>《揭榜响应文件》签字或盖章要求</w:t>
            </w:r>
          </w:p>
        </w:tc>
        <w:tc>
          <w:tcPr>
            <w:tcW w:w="5708" w:type="dxa"/>
            <w:tcBorders>
              <w:top w:val="single" w:color="auto" w:sz="4" w:space="0"/>
              <w:left w:val="single" w:color="auto" w:sz="4" w:space="0"/>
              <w:bottom w:val="single" w:color="auto" w:sz="4" w:space="0"/>
              <w:right w:val="single" w:color="auto" w:sz="4" w:space="0"/>
            </w:tcBorders>
            <w:vAlign w:val="center"/>
          </w:tcPr>
          <w:p>
            <w:pPr>
              <w:snapToGrid w:val="0"/>
              <w:rPr>
                <w:rFonts w:cs="黑体" w:asciiTheme="minorEastAsia" w:hAnsiTheme="minorEastAsia" w:eastAsiaTheme="minorEastAsia"/>
                <w:bCs/>
                <w:color w:val="auto"/>
                <w:kern w:val="2"/>
                <w:sz w:val="21"/>
                <w:szCs w:val="21"/>
                <w:highlight w:val="none"/>
                <w:lang w:val="en-US" w:eastAsia="zh-CN" w:bidi="ar-SA"/>
              </w:rPr>
            </w:pPr>
            <w:r>
              <w:rPr>
                <w:rFonts w:hint="eastAsia" w:cs="黑体" w:asciiTheme="minorEastAsia" w:hAnsiTheme="minorEastAsia" w:eastAsiaTheme="minorEastAsia"/>
                <w:bCs/>
                <w:color w:val="auto"/>
                <w:sz w:val="21"/>
                <w:szCs w:val="21"/>
                <w:highlight w:val="none"/>
              </w:rPr>
              <w:t>符合第四章揭榜响应文件签字盖章要求。</w:t>
            </w:r>
          </w:p>
        </w:tc>
      </w:tr>
      <w:tr>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bCs/>
                <w:color w:val="auto"/>
                <w:sz w:val="21"/>
                <w:szCs w:val="21"/>
                <w:highlight w:val="none"/>
              </w:rPr>
            </w:pPr>
            <w:r>
              <w:rPr>
                <w:rFonts w:hint="eastAsia" w:cs="宋体" w:asciiTheme="minorEastAsia" w:hAnsiTheme="minorEastAsia" w:eastAsiaTheme="minorEastAsia"/>
                <w:bCs/>
                <w:color w:val="auto"/>
                <w:sz w:val="21"/>
                <w:szCs w:val="21"/>
                <w:highlight w:val="none"/>
              </w:rPr>
              <w:t>28</w:t>
            </w:r>
          </w:p>
        </w:tc>
        <w:tc>
          <w:tcPr>
            <w:tcW w:w="307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黑体" w:asciiTheme="minorEastAsia" w:hAnsiTheme="minorEastAsia" w:eastAsiaTheme="minorEastAsia"/>
                <w:bCs/>
                <w:color w:val="auto"/>
                <w:kern w:val="2"/>
                <w:sz w:val="21"/>
                <w:szCs w:val="21"/>
                <w:highlight w:val="none"/>
                <w:lang w:val="en-US" w:eastAsia="zh-CN" w:bidi="ar-SA"/>
              </w:rPr>
            </w:pPr>
            <w:r>
              <w:rPr>
                <w:rFonts w:hint="eastAsia" w:cs="黑体" w:asciiTheme="minorEastAsia" w:hAnsiTheme="minorEastAsia" w:eastAsiaTheme="minorEastAsia"/>
                <w:bCs/>
                <w:color w:val="auto"/>
                <w:sz w:val="21"/>
                <w:szCs w:val="21"/>
                <w:highlight w:val="none"/>
              </w:rPr>
              <w:t>封套上应载明的信息</w:t>
            </w:r>
          </w:p>
        </w:tc>
        <w:tc>
          <w:tcPr>
            <w:tcW w:w="5708"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cs="黑体" w:asciiTheme="minorEastAsia" w:hAnsiTheme="minorEastAsia" w:eastAsiaTheme="minorEastAsia"/>
                <w:bCs/>
                <w:color w:val="auto"/>
                <w:sz w:val="21"/>
                <w:szCs w:val="21"/>
                <w:highlight w:val="none"/>
              </w:rPr>
            </w:pPr>
            <w:r>
              <w:rPr>
                <w:rFonts w:hint="eastAsia" w:cs="黑体" w:asciiTheme="minorEastAsia" w:hAnsiTheme="minorEastAsia" w:eastAsiaTheme="minorEastAsia"/>
                <w:bCs/>
                <w:color w:val="auto"/>
                <w:sz w:val="21"/>
                <w:szCs w:val="21"/>
                <w:highlight w:val="none"/>
              </w:rPr>
              <w:t>项目名称：</w:t>
            </w:r>
          </w:p>
          <w:p>
            <w:pPr>
              <w:spacing w:line="400" w:lineRule="exact"/>
              <w:jc w:val="left"/>
              <w:rPr>
                <w:rFonts w:cs="黑体" w:asciiTheme="minorEastAsia" w:hAnsiTheme="minorEastAsia" w:eastAsiaTheme="minorEastAsia"/>
                <w:bCs/>
                <w:color w:val="auto"/>
                <w:sz w:val="21"/>
                <w:szCs w:val="21"/>
                <w:highlight w:val="none"/>
              </w:rPr>
            </w:pPr>
            <w:r>
              <w:rPr>
                <w:rFonts w:hint="eastAsia" w:cs="黑体" w:asciiTheme="minorEastAsia" w:hAnsiTheme="minorEastAsia" w:eastAsiaTheme="minorEastAsia"/>
                <w:bCs/>
                <w:color w:val="auto"/>
                <w:sz w:val="21"/>
                <w:szCs w:val="21"/>
                <w:highlight w:val="none"/>
              </w:rPr>
              <w:t>揭榜人名称：</w:t>
            </w:r>
          </w:p>
          <w:p>
            <w:pPr>
              <w:spacing w:line="400" w:lineRule="exact"/>
              <w:jc w:val="left"/>
              <w:rPr>
                <w:rFonts w:ascii="Calibri" w:hAnsi="Calibri" w:eastAsia="宋体" w:cs="Times New Roman"/>
                <w:color w:val="auto"/>
                <w:kern w:val="2"/>
                <w:sz w:val="21"/>
                <w:szCs w:val="21"/>
                <w:highlight w:val="none"/>
                <w:lang w:val="en-US" w:eastAsia="zh-CN" w:bidi="ar-SA"/>
              </w:rPr>
            </w:pPr>
            <w:r>
              <w:rPr>
                <w:rFonts w:hint="eastAsia" w:cs="黑体" w:asciiTheme="minorEastAsia" w:hAnsiTheme="minorEastAsia" w:eastAsiaTheme="minorEastAsia"/>
                <w:bCs/>
                <w:color w:val="auto"/>
                <w:sz w:val="21"/>
                <w:szCs w:val="21"/>
                <w:highlight w:val="none"/>
              </w:rPr>
              <w:t>及揭榜人认为需要载明的其他信息</w:t>
            </w:r>
          </w:p>
        </w:tc>
      </w:tr>
      <w:tr>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bCs/>
                <w:color w:val="auto"/>
                <w:sz w:val="21"/>
                <w:szCs w:val="21"/>
                <w:highlight w:val="none"/>
              </w:rPr>
            </w:pPr>
            <w:r>
              <w:rPr>
                <w:rFonts w:hint="eastAsia" w:cs="宋体" w:asciiTheme="minorEastAsia" w:hAnsiTheme="minorEastAsia" w:eastAsiaTheme="minorEastAsia"/>
                <w:bCs/>
                <w:color w:val="auto"/>
                <w:sz w:val="21"/>
                <w:szCs w:val="21"/>
                <w:highlight w:val="none"/>
              </w:rPr>
              <w:t>29</w:t>
            </w:r>
          </w:p>
        </w:tc>
        <w:tc>
          <w:tcPr>
            <w:tcW w:w="307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黑体" w:asciiTheme="minorEastAsia" w:hAnsiTheme="minorEastAsia" w:eastAsiaTheme="minorEastAsia"/>
                <w:bCs/>
                <w:color w:val="auto"/>
                <w:kern w:val="2"/>
                <w:sz w:val="21"/>
                <w:szCs w:val="21"/>
                <w:highlight w:val="none"/>
                <w:lang w:val="en-US" w:eastAsia="zh-CN" w:bidi="ar-SA"/>
              </w:rPr>
            </w:pPr>
            <w:r>
              <w:rPr>
                <w:rFonts w:hint="eastAsia" w:cs="黑体" w:asciiTheme="minorEastAsia" w:hAnsiTheme="minorEastAsia" w:eastAsiaTheme="minorEastAsia"/>
                <w:bCs/>
                <w:color w:val="auto"/>
                <w:sz w:val="21"/>
                <w:szCs w:val="21"/>
                <w:highlight w:val="none"/>
              </w:rPr>
              <w:t>《揭榜响应文件》递交截止时间</w:t>
            </w:r>
          </w:p>
        </w:tc>
        <w:tc>
          <w:tcPr>
            <w:tcW w:w="5708" w:type="dxa"/>
            <w:tcBorders>
              <w:top w:val="single" w:color="auto" w:sz="4" w:space="0"/>
              <w:left w:val="single" w:color="auto" w:sz="4" w:space="0"/>
              <w:bottom w:val="single" w:color="auto" w:sz="4" w:space="0"/>
              <w:right w:val="single" w:color="auto" w:sz="4" w:space="0"/>
            </w:tcBorders>
            <w:vAlign w:val="center"/>
          </w:tcPr>
          <w:p>
            <w:pPr>
              <w:snapToGrid w:val="0"/>
              <w:rPr>
                <w:rFonts w:cs="黑体" w:asciiTheme="minorEastAsia" w:hAnsiTheme="minorEastAsia" w:eastAsiaTheme="minorEastAsia"/>
                <w:bCs/>
                <w:color w:val="auto"/>
                <w:kern w:val="2"/>
                <w:sz w:val="21"/>
                <w:szCs w:val="21"/>
                <w:highlight w:val="none"/>
                <w:lang w:val="en-US" w:eastAsia="zh-CN" w:bidi="ar-SA"/>
              </w:rPr>
            </w:pPr>
            <w:r>
              <w:rPr>
                <w:rFonts w:hint="eastAsia" w:ascii="黑体" w:hAnsi="黑体" w:eastAsia="黑体" w:cs="黑体"/>
                <w:b/>
                <w:bCs/>
                <w:color w:val="auto"/>
                <w:szCs w:val="21"/>
                <w:highlight w:val="none"/>
              </w:rPr>
              <w:t>详见“揭榜挂帅”</w:t>
            </w:r>
            <w:r>
              <w:rPr>
                <w:rFonts w:hint="eastAsia" w:ascii="黑体" w:hAnsi="黑体" w:eastAsia="黑体" w:cs="黑体"/>
                <w:b/>
                <w:bCs/>
                <w:color w:val="auto"/>
                <w:szCs w:val="21"/>
                <w:highlight w:val="none"/>
                <w:lang w:val="en-US" w:eastAsia="zh-CN"/>
              </w:rPr>
              <w:t>榜单公告</w:t>
            </w:r>
          </w:p>
        </w:tc>
      </w:tr>
      <w:tr>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bCs/>
                <w:color w:val="auto"/>
                <w:sz w:val="21"/>
                <w:szCs w:val="21"/>
                <w:highlight w:val="none"/>
              </w:rPr>
            </w:pPr>
            <w:r>
              <w:rPr>
                <w:rFonts w:hint="eastAsia" w:cs="宋体" w:asciiTheme="minorEastAsia" w:hAnsiTheme="minorEastAsia" w:eastAsiaTheme="minorEastAsia"/>
                <w:bCs/>
                <w:color w:val="auto"/>
                <w:sz w:val="21"/>
                <w:szCs w:val="21"/>
                <w:highlight w:val="none"/>
              </w:rPr>
              <w:t>30</w:t>
            </w:r>
          </w:p>
        </w:tc>
        <w:tc>
          <w:tcPr>
            <w:tcW w:w="307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黑体" w:asciiTheme="minorEastAsia" w:hAnsiTheme="minorEastAsia" w:eastAsiaTheme="minorEastAsia"/>
                <w:bCs/>
                <w:color w:val="auto"/>
                <w:kern w:val="2"/>
                <w:sz w:val="21"/>
                <w:szCs w:val="21"/>
                <w:highlight w:val="none"/>
                <w:lang w:val="en-US" w:eastAsia="zh-CN" w:bidi="ar-SA"/>
              </w:rPr>
            </w:pPr>
            <w:r>
              <w:rPr>
                <w:rFonts w:hint="eastAsia" w:cs="黑体" w:asciiTheme="minorEastAsia" w:hAnsiTheme="minorEastAsia" w:eastAsiaTheme="minorEastAsia"/>
                <w:bCs/>
                <w:color w:val="auto"/>
                <w:sz w:val="21"/>
                <w:szCs w:val="21"/>
                <w:highlight w:val="none"/>
              </w:rPr>
              <w:t>递交《揭榜响应文件》地点</w:t>
            </w:r>
          </w:p>
        </w:tc>
        <w:tc>
          <w:tcPr>
            <w:tcW w:w="5708" w:type="dxa"/>
            <w:tcBorders>
              <w:top w:val="single" w:color="auto" w:sz="4" w:space="0"/>
              <w:left w:val="single" w:color="auto" w:sz="4" w:space="0"/>
              <w:bottom w:val="single" w:color="auto" w:sz="4" w:space="0"/>
              <w:right w:val="single" w:color="auto" w:sz="4" w:space="0"/>
            </w:tcBorders>
            <w:vAlign w:val="center"/>
          </w:tcPr>
          <w:p>
            <w:pPr>
              <w:snapToGrid w:val="0"/>
              <w:rPr>
                <w:rFonts w:cs="黑体" w:asciiTheme="minorEastAsia" w:hAnsiTheme="minorEastAsia" w:eastAsiaTheme="minorEastAsia"/>
                <w:bCs/>
                <w:color w:val="auto"/>
                <w:kern w:val="2"/>
                <w:sz w:val="21"/>
                <w:szCs w:val="21"/>
                <w:highlight w:val="none"/>
                <w:lang w:val="en-US" w:eastAsia="zh-CN" w:bidi="ar-SA"/>
              </w:rPr>
            </w:pPr>
            <w:r>
              <w:rPr>
                <w:rFonts w:hint="eastAsia" w:ascii="黑体" w:hAnsi="黑体" w:eastAsia="黑体" w:cs="黑体"/>
                <w:b/>
                <w:bCs/>
                <w:color w:val="auto"/>
                <w:szCs w:val="21"/>
                <w:highlight w:val="none"/>
              </w:rPr>
              <w:t>详见“揭榜挂帅”</w:t>
            </w:r>
            <w:r>
              <w:rPr>
                <w:rFonts w:hint="eastAsia" w:ascii="黑体" w:hAnsi="黑体" w:eastAsia="黑体" w:cs="黑体"/>
                <w:b/>
                <w:bCs/>
                <w:color w:val="auto"/>
                <w:szCs w:val="21"/>
                <w:highlight w:val="none"/>
                <w:lang w:val="en-US" w:eastAsia="zh-CN"/>
              </w:rPr>
              <w:t>榜单公告</w:t>
            </w:r>
          </w:p>
        </w:tc>
      </w:tr>
      <w:tr>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bCs/>
                <w:color w:val="auto"/>
                <w:sz w:val="21"/>
                <w:szCs w:val="21"/>
                <w:highlight w:val="none"/>
              </w:rPr>
            </w:pPr>
            <w:r>
              <w:rPr>
                <w:rFonts w:hint="eastAsia" w:cs="宋体" w:asciiTheme="minorEastAsia" w:hAnsiTheme="minorEastAsia" w:eastAsiaTheme="minorEastAsia"/>
                <w:bCs/>
                <w:color w:val="auto"/>
                <w:sz w:val="21"/>
                <w:szCs w:val="21"/>
                <w:highlight w:val="none"/>
              </w:rPr>
              <w:t>31</w:t>
            </w:r>
          </w:p>
        </w:tc>
        <w:tc>
          <w:tcPr>
            <w:tcW w:w="307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黑体" w:asciiTheme="minorEastAsia" w:hAnsiTheme="minorEastAsia" w:eastAsiaTheme="minorEastAsia"/>
                <w:bCs/>
                <w:color w:val="auto"/>
                <w:kern w:val="2"/>
                <w:sz w:val="21"/>
                <w:szCs w:val="21"/>
                <w:highlight w:val="none"/>
                <w:lang w:val="en-US" w:eastAsia="zh-CN" w:bidi="ar-SA"/>
              </w:rPr>
            </w:pPr>
            <w:r>
              <w:rPr>
                <w:rFonts w:hint="eastAsia" w:cs="黑体" w:asciiTheme="minorEastAsia" w:hAnsiTheme="minorEastAsia" w:eastAsiaTheme="minorEastAsia"/>
                <w:bCs/>
                <w:color w:val="auto"/>
                <w:sz w:val="21"/>
                <w:szCs w:val="21"/>
                <w:highlight w:val="none"/>
              </w:rPr>
              <w:t>《揭榜响应文件》是否退还</w:t>
            </w:r>
          </w:p>
        </w:tc>
        <w:tc>
          <w:tcPr>
            <w:tcW w:w="5708" w:type="dxa"/>
            <w:tcBorders>
              <w:top w:val="single" w:color="auto" w:sz="4" w:space="0"/>
              <w:left w:val="single" w:color="auto" w:sz="4" w:space="0"/>
              <w:bottom w:val="single" w:color="auto" w:sz="4" w:space="0"/>
              <w:right w:val="single" w:color="auto" w:sz="4" w:space="0"/>
            </w:tcBorders>
            <w:vAlign w:val="center"/>
          </w:tcPr>
          <w:p>
            <w:pPr>
              <w:snapToGrid w:val="0"/>
              <w:rPr>
                <w:rFonts w:cs="黑体" w:asciiTheme="minorEastAsia" w:hAnsiTheme="minorEastAsia" w:eastAsiaTheme="minorEastAsia"/>
                <w:bCs/>
                <w:color w:val="auto"/>
                <w:kern w:val="2"/>
                <w:sz w:val="21"/>
                <w:szCs w:val="21"/>
                <w:highlight w:val="none"/>
                <w:lang w:val="en-US" w:eastAsia="zh-CN" w:bidi="ar-SA"/>
              </w:rPr>
            </w:pPr>
            <w:r>
              <w:rPr>
                <w:rFonts w:hint="eastAsia" w:cs="黑体" w:asciiTheme="minorEastAsia" w:hAnsiTheme="minorEastAsia" w:eastAsiaTheme="minorEastAsia"/>
                <w:bCs/>
                <w:color w:val="auto"/>
                <w:sz w:val="21"/>
                <w:szCs w:val="21"/>
                <w:highlight w:val="none"/>
              </w:rPr>
              <w:t>否</w:t>
            </w:r>
          </w:p>
        </w:tc>
      </w:tr>
      <w:tr>
        <w:tblPrEx>
          <w:tblCellMar>
            <w:top w:w="0" w:type="dxa"/>
            <w:left w:w="108" w:type="dxa"/>
            <w:bottom w:w="0" w:type="dxa"/>
            <w:right w:w="108" w:type="dxa"/>
          </w:tblCellMar>
        </w:tblPrEx>
        <w:trPr>
          <w:trHeight w:val="424"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bCs/>
                <w:color w:val="auto"/>
                <w:sz w:val="21"/>
                <w:szCs w:val="21"/>
                <w:highlight w:val="none"/>
              </w:rPr>
            </w:pPr>
            <w:r>
              <w:rPr>
                <w:rFonts w:hint="eastAsia" w:cs="宋体" w:asciiTheme="minorEastAsia" w:hAnsiTheme="minorEastAsia" w:eastAsiaTheme="minorEastAsia"/>
                <w:bCs/>
                <w:color w:val="auto"/>
                <w:sz w:val="21"/>
                <w:szCs w:val="21"/>
                <w:highlight w:val="none"/>
              </w:rPr>
              <w:t>32</w:t>
            </w:r>
          </w:p>
        </w:tc>
        <w:tc>
          <w:tcPr>
            <w:tcW w:w="307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黑体" w:asciiTheme="minorEastAsia" w:hAnsiTheme="minorEastAsia" w:eastAsiaTheme="minorEastAsia"/>
                <w:bCs/>
                <w:color w:val="auto"/>
                <w:kern w:val="2"/>
                <w:sz w:val="21"/>
                <w:szCs w:val="21"/>
                <w:highlight w:val="none"/>
                <w:lang w:val="en-US" w:eastAsia="zh-CN" w:bidi="ar-SA"/>
              </w:rPr>
            </w:pPr>
            <w:r>
              <w:rPr>
                <w:rFonts w:hint="eastAsia" w:cs="黑体" w:asciiTheme="minorEastAsia" w:hAnsiTheme="minorEastAsia" w:eastAsiaTheme="minorEastAsia"/>
                <w:bCs/>
                <w:color w:val="auto"/>
                <w:sz w:val="21"/>
                <w:szCs w:val="21"/>
                <w:highlight w:val="none"/>
              </w:rPr>
              <w:t>会议时间和地点</w:t>
            </w:r>
          </w:p>
        </w:tc>
        <w:tc>
          <w:tcPr>
            <w:tcW w:w="5708" w:type="dxa"/>
            <w:tcBorders>
              <w:top w:val="single" w:color="auto" w:sz="4" w:space="0"/>
              <w:left w:val="single" w:color="auto" w:sz="4" w:space="0"/>
              <w:bottom w:val="single" w:color="auto" w:sz="4" w:space="0"/>
              <w:right w:val="single" w:color="auto" w:sz="4" w:space="0"/>
            </w:tcBorders>
            <w:vAlign w:val="center"/>
          </w:tcPr>
          <w:p>
            <w:pPr>
              <w:snapToGrid w:val="0"/>
              <w:rPr>
                <w:rFonts w:cs="黑体" w:asciiTheme="minorEastAsia" w:hAnsiTheme="minorEastAsia" w:eastAsiaTheme="minorEastAsia"/>
                <w:bCs/>
                <w:color w:val="auto"/>
                <w:kern w:val="2"/>
                <w:sz w:val="21"/>
                <w:szCs w:val="21"/>
                <w:highlight w:val="none"/>
                <w:lang w:val="en-US" w:eastAsia="zh-CN" w:bidi="ar-SA"/>
              </w:rPr>
            </w:pPr>
            <w:r>
              <w:rPr>
                <w:rFonts w:hint="eastAsia" w:ascii="黑体" w:hAnsi="黑体" w:eastAsia="黑体" w:cs="黑体"/>
                <w:b/>
                <w:bCs/>
                <w:color w:val="auto"/>
                <w:szCs w:val="21"/>
                <w:highlight w:val="none"/>
              </w:rPr>
              <w:t>详见“揭榜挂帅”</w:t>
            </w:r>
            <w:r>
              <w:rPr>
                <w:rFonts w:hint="eastAsia" w:ascii="黑体" w:hAnsi="黑体" w:eastAsia="黑体" w:cs="黑体"/>
                <w:b/>
                <w:bCs/>
                <w:color w:val="auto"/>
                <w:szCs w:val="21"/>
                <w:highlight w:val="none"/>
                <w:lang w:val="en-US" w:eastAsia="zh-CN"/>
              </w:rPr>
              <w:t>榜单公告</w:t>
            </w:r>
          </w:p>
        </w:tc>
      </w:tr>
      <w:tr>
        <w:tblPrEx>
          <w:tblCellMar>
            <w:top w:w="0" w:type="dxa"/>
            <w:left w:w="108" w:type="dxa"/>
            <w:bottom w:w="0" w:type="dxa"/>
            <w:right w:w="108" w:type="dxa"/>
          </w:tblCellMar>
        </w:tblPrEx>
        <w:trPr>
          <w:trHeight w:val="528" w:hRule="atLeast"/>
          <w:jc w:val="center"/>
        </w:trPr>
        <w:tc>
          <w:tcPr>
            <w:tcW w:w="1086" w:type="dxa"/>
            <w:tcBorders>
              <w:top w:val="single" w:color="auto" w:sz="4" w:space="0"/>
              <w:left w:val="single" w:color="auto" w:sz="4" w:space="0"/>
              <w:bottom w:val="nil"/>
              <w:right w:val="single" w:color="auto" w:sz="4" w:space="0"/>
            </w:tcBorders>
            <w:vAlign w:val="center"/>
          </w:tcPr>
          <w:p>
            <w:pPr>
              <w:spacing w:line="400" w:lineRule="exact"/>
              <w:jc w:val="center"/>
              <w:rPr>
                <w:rFonts w:cs="宋体" w:asciiTheme="minorEastAsia" w:hAnsiTheme="minorEastAsia" w:eastAsiaTheme="minorEastAsia"/>
                <w:bCs/>
                <w:color w:val="auto"/>
                <w:sz w:val="21"/>
                <w:szCs w:val="21"/>
                <w:highlight w:val="none"/>
              </w:rPr>
            </w:pPr>
            <w:r>
              <w:rPr>
                <w:rFonts w:hint="eastAsia" w:cs="宋体" w:asciiTheme="minorEastAsia" w:hAnsiTheme="minorEastAsia" w:eastAsiaTheme="minorEastAsia"/>
                <w:bCs/>
                <w:color w:val="auto"/>
                <w:sz w:val="21"/>
                <w:szCs w:val="21"/>
                <w:highlight w:val="none"/>
              </w:rPr>
              <w:t>33</w:t>
            </w:r>
          </w:p>
        </w:tc>
        <w:tc>
          <w:tcPr>
            <w:tcW w:w="3078" w:type="dxa"/>
            <w:tcBorders>
              <w:top w:val="single" w:color="auto" w:sz="4" w:space="0"/>
              <w:left w:val="single" w:color="auto" w:sz="4" w:space="0"/>
              <w:bottom w:val="nil"/>
              <w:right w:val="single" w:color="auto" w:sz="4" w:space="0"/>
            </w:tcBorders>
            <w:vAlign w:val="center"/>
          </w:tcPr>
          <w:p>
            <w:pPr>
              <w:spacing w:line="400" w:lineRule="exact"/>
              <w:jc w:val="center"/>
              <w:rPr>
                <w:rFonts w:cs="宋体" w:asciiTheme="minorEastAsia" w:hAnsiTheme="minorEastAsia" w:eastAsiaTheme="minorEastAsia"/>
                <w:color w:val="auto"/>
                <w:kern w:val="2"/>
                <w:sz w:val="21"/>
                <w:szCs w:val="21"/>
                <w:highlight w:val="none"/>
                <w:lang w:val="en-US" w:eastAsia="zh-CN" w:bidi="ar-SA"/>
              </w:rPr>
            </w:pPr>
            <w:r>
              <w:rPr>
                <w:rFonts w:hint="eastAsia" w:cs="宋体" w:asciiTheme="minorEastAsia" w:hAnsiTheme="minorEastAsia" w:eastAsiaTheme="minorEastAsia"/>
                <w:color w:val="auto"/>
                <w:sz w:val="21"/>
                <w:szCs w:val="21"/>
                <w:highlight w:val="none"/>
              </w:rPr>
              <w:t>评审委员会的组建</w:t>
            </w:r>
          </w:p>
        </w:tc>
        <w:tc>
          <w:tcPr>
            <w:tcW w:w="5708" w:type="dxa"/>
            <w:tcBorders>
              <w:top w:val="single" w:color="auto" w:sz="4" w:space="0"/>
              <w:left w:val="single" w:color="auto" w:sz="4" w:space="0"/>
              <w:bottom w:val="nil"/>
              <w:right w:val="single" w:color="auto" w:sz="4" w:space="0"/>
            </w:tcBorders>
            <w:vAlign w:val="center"/>
          </w:tcPr>
          <w:p>
            <w:pPr>
              <w:spacing w:line="400" w:lineRule="exact"/>
              <w:rPr>
                <w:rFonts w:cs="宋体" w:asciiTheme="minorEastAsia" w:hAnsiTheme="minorEastAsia" w:eastAsiaTheme="minorEastAsia"/>
                <w:color w:val="auto"/>
                <w:kern w:val="2"/>
                <w:sz w:val="21"/>
                <w:szCs w:val="21"/>
                <w:highlight w:val="none"/>
                <w:lang w:val="en-US" w:eastAsia="zh-CN" w:bidi="ar-SA"/>
              </w:rPr>
            </w:pPr>
            <w:r>
              <w:rPr>
                <w:rFonts w:hint="eastAsia" w:cs="仿宋" w:asciiTheme="minorEastAsia" w:hAnsiTheme="minorEastAsia" w:eastAsiaTheme="minorEastAsia"/>
                <w:bCs/>
                <w:color w:val="auto"/>
                <w:sz w:val="21"/>
                <w:szCs w:val="21"/>
                <w:highlight w:val="none"/>
              </w:rPr>
              <w:t>评榜委员会由</w:t>
            </w:r>
            <w:r>
              <w:rPr>
                <w:rFonts w:hint="eastAsia" w:cs="仿宋" w:asciiTheme="minorEastAsia" w:hAnsiTheme="minorEastAsia" w:eastAsiaTheme="minorEastAsia"/>
                <w:bCs/>
                <w:color w:val="auto"/>
                <w:sz w:val="21"/>
                <w:szCs w:val="21"/>
                <w:highlight w:val="none"/>
                <w:lang w:val="en-US" w:eastAsia="zh-CN"/>
              </w:rPr>
              <w:t>7</w:t>
            </w:r>
            <w:r>
              <w:rPr>
                <w:rFonts w:hint="eastAsia" w:cs="仿宋" w:asciiTheme="minorEastAsia" w:hAnsiTheme="minorEastAsia" w:eastAsiaTheme="minorEastAsia"/>
                <w:bCs/>
                <w:color w:val="auto"/>
                <w:sz w:val="21"/>
                <w:szCs w:val="21"/>
                <w:highlight w:val="none"/>
              </w:rPr>
              <w:t>人组成，其中用户单位</w:t>
            </w:r>
            <w:r>
              <w:rPr>
                <w:rFonts w:hint="eastAsia" w:cs="仿宋" w:asciiTheme="minorEastAsia" w:hAnsiTheme="minorEastAsia" w:eastAsiaTheme="minorEastAsia"/>
                <w:bCs/>
                <w:color w:val="auto"/>
                <w:sz w:val="21"/>
                <w:szCs w:val="21"/>
                <w:highlight w:val="none"/>
                <w:lang w:val="en-US" w:eastAsia="zh-CN"/>
              </w:rPr>
              <w:t>2</w:t>
            </w:r>
            <w:r>
              <w:rPr>
                <w:rFonts w:hint="eastAsia" w:cs="仿宋" w:asciiTheme="minorEastAsia" w:hAnsiTheme="minorEastAsia" w:eastAsiaTheme="minorEastAsia"/>
                <w:bCs/>
                <w:color w:val="auto"/>
                <w:sz w:val="21"/>
                <w:szCs w:val="21"/>
                <w:highlight w:val="none"/>
              </w:rPr>
              <w:t>人，外部专家由</w:t>
            </w:r>
            <w:r>
              <w:rPr>
                <w:rFonts w:hint="eastAsia" w:ascii="宋体" w:hAnsi="宋体"/>
                <w:color w:val="auto"/>
                <w:sz w:val="21"/>
                <w:szCs w:val="21"/>
                <w:highlight w:val="none"/>
              </w:rPr>
              <w:t>河北高速公路集团有限公司</w:t>
            </w:r>
            <w:r>
              <w:rPr>
                <w:rFonts w:hint="eastAsia" w:cs="仿宋" w:asciiTheme="minorEastAsia" w:hAnsiTheme="minorEastAsia" w:eastAsiaTheme="minorEastAsia"/>
                <w:bCs/>
                <w:color w:val="auto"/>
                <w:sz w:val="21"/>
                <w:szCs w:val="21"/>
                <w:highlight w:val="none"/>
              </w:rPr>
              <w:t>相关部室推荐的项目研究、应用领域知名专家和大学教授组成。</w:t>
            </w:r>
          </w:p>
        </w:tc>
      </w:tr>
      <w:tr>
        <w:tblPrEx>
          <w:tblCellMar>
            <w:top w:w="0" w:type="dxa"/>
            <w:left w:w="108" w:type="dxa"/>
            <w:bottom w:w="0" w:type="dxa"/>
            <w:right w:w="108" w:type="dxa"/>
          </w:tblCellMar>
        </w:tblPrEx>
        <w:trPr>
          <w:trHeight w:val="537"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bCs/>
                <w:color w:val="auto"/>
                <w:sz w:val="21"/>
                <w:szCs w:val="21"/>
                <w:highlight w:val="none"/>
              </w:rPr>
            </w:pPr>
            <w:r>
              <w:rPr>
                <w:rFonts w:hint="eastAsia" w:cs="宋体" w:asciiTheme="minorEastAsia" w:hAnsiTheme="minorEastAsia" w:eastAsiaTheme="minorEastAsia"/>
                <w:bCs/>
                <w:color w:val="auto"/>
                <w:sz w:val="21"/>
                <w:szCs w:val="21"/>
                <w:highlight w:val="none"/>
              </w:rPr>
              <w:t>34</w:t>
            </w:r>
          </w:p>
        </w:tc>
        <w:tc>
          <w:tcPr>
            <w:tcW w:w="307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color w:val="auto"/>
                <w:kern w:val="2"/>
                <w:sz w:val="21"/>
                <w:szCs w:val="21"/>
                <w:highlight w:val="none"/>
                <w:lang w:val="en-US" w:eastAsia="zh-CN" w:bidi="ar-SA"/>
              </w:rPr>
            </w:pPr>
            <w:r>
              <w:rPr>
                <w:rFonts w:hint="eastAsia" w:cs="宋体" w:asciiTheme="minorEastAsia" w:hAnsiTheme="minorEastAsia" w:eastAsiaTheme="minorEastAsia"/>
                <w:color w:val="auto"/>
                <w:sz w:val="21"/>
                <w:szCs w:val="21"/>
                <w:highlight w:val="none"/>
              </w:rPr>
              <w:t>评审委员会推荐预中榜人</w:t>
            </w:r>
          </w:p>
        </w:tc>
        <w:tc>
          <w:tcPr>
            <w:tcW w:w="5708" w:type="dxa"/>
            <w:tcBorders>
              <w:top w:val="single" w:color="auto" w:sz="4" w:space="0"/>
              <w:left w:val="single" w:color="auto" w:sz="4" w:space="0"/>
              <w:bottom w:val="single" w:color="auto" w:sz="4" w:space="0"/>
              <w:right w:val="single" w:color="auto" w:sz="4" w:space="0"/>
            </w:tcBorders>
            <w:vAlign w:val="center"/>
          </w:tcPr>
          <w:p>
            <w:pPr>
              <w:spacing w:line="400" w:lineRule="exact"/>
              <w:rPr>
                <w:rFonts w:cs="宋体" w:asciiTheme="minorEastAsia" w:hAnsiTheme="minorEastAsia" w:eastAsiaTheme="minorEastAsia"/>
                <w:color w:val="auto"/>
                <w:kern w:val="2"/>
                <w:sz w:val="21"/>
                <w:szCs w:val="21"/>
                <w:highlight w:val="none"/>
                <w:lang w:val="en-US" w:eastAsia="zh-CN" w:bidi="ar-SA"/>
              </w:rPr>
            </w:pPr>
            <w:r>
              <w:rPr>
                <w:rFonts w:hint="eastAsia" w:cs="宋体" w:asciiTheme="minorEastAsia" w:hAnsiTheme="minorEastAsia" w:eastAsiaTheme="minorEastAsia"/>
                <w:color w:val="auto"/>
                <w:sz w:val="21"/>
                <w:szCs w:val="21"/>
                <w:highlight w:val="none"/>
              </w:rPr>
              <w:t>评审委员会按照评审总得分由高至低的顺序对揭榜方进行排序，推荐排名第一的为预中榜人。</w:t>
            </w:r>
          </w:p>
        </w:tc>
      </w:tr>
      <w:tr>
        <w:tblPrEx>
          <w:tblCellMar>
            <w:top w:w="0" w:type="dxa"/>
            <w:left w:w="108" w:type="dxa"/>
            <w:bottom w:w="0" w:type="dxa"/>
            <w:right w:w="108" w:type="dxa"/>
          </w:tblCellMar>
        </w:tblPrEx>
        <w:trPr>
          <w:trHeight w:val="88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bCs/>
                <w:color w:val="auto"/>
                <w:sz w:val="21"/>
                <w:szCs w:val="21"/>
                <w:highlight w:val="none"/>
              </w:rPr>
            </w:pPr>
            <w:r>
              <w:rPr>
                <w:rFonts w:hint="eastAsia" w:cs="宋体" w:asciiTheme="minorEastAsia" w:hAnsiTheme="minorEastAsia" w:eastAsiaTheme="minorEastAsia"/>
                <w:bCs/>
                <w:color w:val="auto"/>
                <w:sz w:val="21"/>
                <w:szCs w:val="21"/>
                <w:highlight w:val="none"/>
              </w:rPr>
              <w:t>35</w:t>
            </w:r>
          </w:p>
        </w:tc>
        <w:tc>
          <w:tcPr>
            <w:tcW w:w="307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color w:val="auto"/>
                <w:kern w:val="2"/>
                <w:sz w:val="21"/>
                <w:szCs w:val="21"/>
                <w:highlight w:val="none"/>
                <w:lang w:val="en-US" w:eastAsia="zh-CN" w:bidi="ar-SA"/>
              </w:rPr>
            </w:pPr>
            <w:r>
              <w:rPr>
                <w:rFonts w:hint="eastAsia" w:cs="宋体" w:asciiTheme="minorEastAsia" w:hAnsiTheme="minorEastAsia" w:eastAsiaTheme="minorEastAsia"/>
                <w:color w:val="auto"/>
                <w:sz w:val="21"/>
                <w:szCs w:val="21"/>
                <w:highlight w:val="none"/>
              </w:rPr>
              <w:t>榜单公示媒介及期限</w:t>
            </w:r>
          </w:p>
        </w:tc>
        <w:tc>
          <w:tcPr>
            <w:tcW w:w="5708" w:type="dxa"/>
            <w:tcBorders>
              <w:top w:val="single" w:color="auto" w:sz="4" w:space="0"/>
              <w:left w:val="single" w:color="auto" w:sz="4" w:space="0"/>
              <w:bottom w:val="single" w:color="auto" w:sz="4" w:space="0"/>
              <w:right w:val="single" w:color="auto" w:sz="4" w:space="0"/>
            </w:tcBorders>
            <w:vAlign w:val="center"/>
          </w:tcPr>
          <w:p>
            <w:pPr>
              <w:spacing w:line="400" w:lineRule="exact"/>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公示媒介：</w:t>
            </w:r>
            <w:r>
              <w:rPr>
                <w:rFonts w:hint="eastAsia" w:cs="宋体" w:asciiTheme="minorEastAsia" w:hAnsiTheme="minorEastAsia" w:eastAsiaTheme="minorEastAsia"/>
                <w:color w:val="auto"/>
                <w:spacing w:val="-6"/>
                <w:sz w:val="21"/>
                <w:szCs w:val="21"/>
                <w:highlight w:val="none"/>
              </w:rPr>
              <w:t>发布“揭榜挂帅”公告同一媒介</w:t>
            </w:r>
            <w:r>
              <w:rPr>
                <w:rFonts w:hint="eastAsia" w:cs="宋体" w:asciiTheme="minorEastAsia" w:hAnsiTheme="minorEastAsia" w:eastAsiaTheme="minorEastAsia"/>
                <w:color w:val="auto"/>
                <w:sz w:val="21"/>
                <w:szCs w:val="21"/>
                <w:highlight w:val="none"/>
              </w:rPr>
              <w:t>。</w:t>
            </w:r>
          </w:p>
          <w:p>
            <w:pPr>
              <w:spacing w:line="400" w:lineRule="exact"/>
              <w:rPr>
                <w:rFonts w:cs="宋体" w:asciiTheme="minorEastAsia" w:hAnsiTheme="minorEastAsia" w:eastAsiaTheme="minorEastAsia"/>
                <w:color w:val="auto"/>
                <w:kern w:val="2"/>
                <w:sz w:val="21"/>
                <w:szCs w:val="21"/>
                <w:highlight w:val="none"/>
                <w:lang w:val="en-US" w:eastAsia="zh-CN" w:bidi="ar-SA"/>
              </w:rPr>
            </w:pPr>
            <w:r>
              <w:rPr>
                <w:rFonts w:hint="eastAsia" w:cs="宋体" w:asciiTheme="minorEastAsia" w:hAnsiTheme="minorEastAsia" w:eastAsiaTheme="minorEastAsia"/>
                <w:color w:val="auto"/>
                <w:sz w:val="21"/>
                <w:szCs w:val="21"/>
                <w:highlight w:val="none"/>
              </w:rPr>
              <w:t>公示期限：</w:t>
            </w:r>
            <w:r>
              <w:rPr>
                <w:rFonts w:hint="eastAsia" w:cs="宋体" w:asciiTheme="minorEastAsia" w:hAnsiTheme="minorEastAsia" w:eastAsiaTheme="minorEastAsia"/>
                <w:color w:val="auto"/>
                <w:sz w:val="21"/>
                <w:szCs w:val="21"/>
                <w:highlight w:val="none"/>
                <w:u w:val="single"/>
                <w:lang w:val="en-US" w:eastAsia="zh-CN"/>
              </w:rPr>
              <w:t>5</w:t>
            </w:r>
            <w:r>
              <w:rPr>
                <w:rFonts w:hint="eastAsia" w:cs="宋体" w:asciiTheme="minorEastAsia" w:hAnsiTheme="minorEastAsia" w:eastAsiaTheme="minorEastAsia"/>
                <w:color w:val="auto"/>
                <w:sz w:val="21"/>
                <w:szCs w:val="21"/>
                <w:highlight w:val="none"/>
              </w:rPr>
              <w:t>日历日</w:t>
            </w:r>
          </w:p>
        </w:tc>
      </w:tr>
      <w:tr>
        <w:tblPrEx>
          <w:tblCellMar>
            <w:top w:w="0" w:type="dxa"/>
            <w:left w:w="108" w:type="dxa"/>
            <w:bottom w:w="0" w:type="dxa"/>
            <w:right w:w="108" w:type="dxa"/>
          </w:tblCellMar>
        </w:tblPrEx>
        <w:trPr>
          <w:trHeight w:val="88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bCs/>
                <w:color w:val="auto"/>
                <w:sz w:val="21"/>
                <w:szCs w:val="21"/>
                <w:highlight w:val="none"/>
              </w:rPr>
            </w:pPr>
            <w:r>
              <w:rPr>
                <w:rFonts w:hint="eastAsia" w:cs="宋体" w:asciiTheme="minorEastAsia" w:hAnsiTheme="minorEastAsia" w:eastAsiaTheme="minorEastAsia"/>
                <w:bCs/>
                <w:color w:val="auto"/>
                <w:sz w:val="21"/>
                <w:szCs w:val="21"/>
                <w:highlight w:val="none"/>
              </w:rPr>
              <w:t>36</w:t>
            </w:r>
          </w:p>
        </w:tc>
        <w:tc>
          <w:tcPr>
            <w:tcW w:w="307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是否授权评审委员会确定</w:t>
            </w:r>
          </w:p>
          <w:p>
            <w:pPr>
              <w:spacing w:line="400" w:lineRule="exact"/>
              <w:jc w:val="center"/>
              <w:rPr>
                <w:rFonts w:cs="宋体" w:asciiTheme="minorEastAsia" w:hAnsiTheme="minorEastAsia" w:eastAsiaTheme="minorEastAsia"/>
                <w:color w:val="auto"/>
                <w:kern w:val="2"/>
                <w:sz w:val="21"/>
                <w:szCs w:val="21"/>
                <w:highlight w:val="none"/>
                <w:lang w:val="en-US" w:eastAsia="zh-CN" w:bidi="ar-SA"/>
              </w:rPr>
            </w:pPr>
            <w:r>
              <w:rPr>
                <w:rFonts w:hint="eastAsia" w:cs="宋体" w:asciiTheme="minorEastAsia" w:hAnsiTheme="minorEastAsia" w:eastAsiaTheme="minorEastAsia"/>
                <w:color w:val="auto"/>
                <w:sz w:val="21"/>
                <w:szCs w:val="21"/>
                <w:highlight w:val="none"/>
              </w:rPr>
              <w:t>中榜人</w:t>
            </w:r>
          </w:p>
        </w:tc>
        <w:tc>
          <w:tcPr>
            <w:tcW w:w="5708"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cs="宋体" w:asciiTheme="minorEastAsia" w:hAnsiTheme="minorEastAsia" w:eastAsiaTheme="minorEastAsia"/>
                <w:color w:val="auto"/>
                <w:kern w:val="2"/>
                <w:sz w:val="21"/>
                <w:szCs w:val="21"/>
                <w:highlight w:val="none"/>
                <w:lang w:val="en-US" w:eastAsia="zh-CN" w:bidi="ar-SA"/>
              </w:rPr>
            </w:pPr>
            <w:r>
              <w:rPr>
                <w:rFonts w:hint="eastAsia" w:cs="宋体" w:asciiTheme="minorEastAsia" w:hAnsiTheme="minorEastAsia" w:eastAsiaTheme="minorEastAsia"/>
                <w:color w:val="auto"/>
                <w:sz w:val="21"/>
                <w:szCs w:val="21"/>
                <w:highlight w:val="none"/>
                <w:lang w:val="en-US" w:eastAsia="zh-CN"/>
              </w:rPr>
              <w:t>否</w:t>
            </w:r>
          </w:p>
        </w:tc>
      </w:tr>
      <w:tr>
        <w:tblPrEx>
          <w:tblCellMar>
            <w:top w:w="0" w:type="dxa"/>
            <w:left w:w="108" w:type="dxa"/>
            <w:bottom w:w="0" w:type="dxa"/>
            <w:right w:w="108" w:type="dxa"/>
          </w:tblCellMar>
        </w:tblPrEx>
        <w:trPr>
          <w:trHeight w:val="51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bCs/>
                <w:color w:val="auto"/>
                <w:sz w:val="21"/>
                <w:szCs w:val="21"/>
                <w:highlight w:val="none"/>
              </w:rPr>
            </w:pPr>
            <w:r>
              <w:rPr>
                <w:rFonts w:hint="eastAsia" w:cs="宋体" w:asciiTheme="minorEastAsia" w:hAnsiTheme="minorEastAsia" w:eastAsiaTheme="minorEastAsia"/>
                <w:bCs/>
                <w:color w:val="auto"/>
                <w:sz w:val="21"/>
                <w:szCs w:val="21"/>
                <w:highlight w:val="none"/>
              </w:rPr>
              <w:t>37</w:t>
            </w:r>
          </w:p>
        </w:tc>
        <w:tc>
          <w:tcPr>
            <w:tcW w:w="307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color w:val="auto"/>
                <w:kern w:val="2"/>
                <w:sz w:val="21"/>
                <w:szCs w:val="21"/>
                <w:highlight w:val="none"/>
                <w:lang w:val="en-US" w:eastAsia="zh-CN" w:bidi="ar-SA"/>
              </w:rPr>
            </w:pPr>
            <w:r>
              <w:rPr>
                <w:rFonts w:hint="eastAsia" w:cs="宋体" w:asciiTheme="minorEastAsia" w:hAnsiTheme="minorEastAsia" w:eastAsiaTheme="minorEastAsia"/>
                <w:color w:val="auto"/>
                <w:sz w:val="21"/>
                <w:szCs w:val="21"/>
                <w:highlight w:val="none"/>
              </w:rPr>
              <w:t>履约保证金</w:t>
            </w:r>
          </w:p>
        </w:tc>
        <w:tc>
          <w:tcPr>
            <w:tcW w:w="5708" w:type="dxa"/>
            <w:tcBorders>
              <w:top w:val="single" w:color="auto" w:sz="4" w:space="0"/>
              <w:left w:val="single" w:color="auto" w:sz="4" w:space="0"/>
              <w:bottom w:val="single" w:color="auto" w:sz="4" w:space="0"/>
              <w:right w:val="single" w:color="auto" w:sz="4" w:space="0"/>
            </w:tcBorders>
            <w:vAlign w:val="center"/>
          </w:tcPr>
          <w:p>
            <w:pPr>
              <w:pStyle w:val="15"/>
              <w:topLinePunct/>
              <w:spacing w:line="400" w:lineRule="exact"/>
              <w:rPr>
                <w:rFonts w:hint="eastAsia" w:cs="宋体" w:asciiTheme="minorEastAsia" w:hAnsiTheme="minorEastAsia" w:eastAsiaTheme="minorEastAsia"/>
                <w:color w:val="auto"/>
                <w:kern w:val="2"/>
                <w:sz w:val="21"/>
                <w:szCs w:val="21"/>
                <w:highlight w:val="none"/>
                <w:lang w:val="en-US" w:eastAsia="zh-CN" w:bidi="ar-SA"/>
              </w:rPr>
            </w:pPr>
            <w:r>
              <w:rPr>
                <w:rFonts w:hint="eastAsia" w:cs="宋体" w:asciiTheme="minorEastAsia" w:hAnsiTheme="minorEastAsia" w:eastAsiaTheme="minorEastAsia"/>
                <w:color w:val="auto"/>
                <w:sz w:val="21"/>
                <w:szCs w:val="21"/>
                <w:highlight w:val="none"/>
              </w:rPr>
              <w:t>不要求</w:t>
            </w:r>
          </w:p>
        </w:tc>
      </w:tr>
      <w:tr>
        <w:tblPrEx>
          <w:tblCellMar>
            <w:top w:w="0" w:type="dxa"/>
            <w:left w:w="108" w:type="dxa"/>
            <w:bottom w:w="0" w:type="dxa"/>
            <w:right w:w="108" w:type="dxa"/>
          </w:tblCellMar>
        </w:tblPrEx>
        <w:trPr>
          <w:trHeight w:val="52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bCs/>
                <w:color w:val="auto"/>
                <w:sz w:val="21"/>
                <w:szCs w:val="21"/>
                <w:highlight w:val="none"/>
              </w:rPr>
            </w:pPr>
            <w:r>
              <w:rPr>
                <w:rFonts w:hint="eastAsia" w:cs="宋体" w:asciiTheme="minorEastAsia" w:hAnsiTheme="minorEastAsia" w:eastAsiaTheme="minorEastAsia"/>
                <w:bCs/>
                <w:color w:val="auto"/>
                <w:sz w:val="21"/>
                <w:szCs w:val="21"/>
                <w:highlight w:val="none"/>
              </w:rPr>
              <w:t>38</w:t>
            </w:r>
          </w:p>
        </w:tc>
        <w:tc>
          <w:tcPr>
            <w:tcW w:w="307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黑体" w:asciiTheme="minorEastAsia" w:hAnsiTheme="minorEastAsia" w:eastAsiaTheme="minorEastAsia"/>
                <w:color w:val="auto"/>
                <w:kern w:val="2"/>
                <w:sz w:val="21"/>
                <w:szCs w:val="21"/>
                <w:highlight w:val="none"/>
                <w:lang w:val="en-US" w:eastAsia="zh-CN" w:bidi="ar-SA"/>
              </w:rPr>
            </w:pPr>
            <w:r>
              <w:rPr>
                <w:rFonts w:hint="eastAsia" w:cs="黑体" w:asciiTheme="minorEastAsia" w:hAnsiTheme="minorEastAsia" w:eastAsiaTheme="minorEastAsia"/>
                <w:bCs/>
                <w:color w:val="auto"/>
                <w:sz w:val="21"/>
                <w:szCs w:val="21"/>
                <w:highlight w:val="none"/>
              </w:rPr>
              <w:t>是否采用电子远程形式</w:t>
            </w:r>
          </w:p>
        </w:tc>
        <w:tc>
          <w:tcPr>
            <w:tcW w:w="5708" w:type="dxa"/>
            <w:tcBorders>
              <w:top w:val="single" w:color="auto" w:sz="4" w:space="0"/>
              <w:left w:val="single" w:color="auto" w:sz="4" w:space="0"/>
              <w:bottom w:val="single" w:color="auto" w:sz="4" w:space="0"/>
              <w:right w:val="single" w:color="auto" w:sz="4" w:space="0"/>
            </w:tcBorders>
            <w:vAlign w:val="center"/>
          </w:tcPr>
          <w:p>
            <w:pPr>
              <w:jc w:val="left"/>
              <w:rPr>
                <w:rFonts w:cs="黑体" w:asciiTheme="minorEastAsia" w:hAnsiTheme="minorEastAsia" w:eastAsiaTheme="minorEastAsia"/>
                <w:color w:val="auto"/>
                <w:kern w:val="2"/>
                <w:sz w:val="21"/>
                <w:szCs w:val="21"/>
                <w:highlight w:val="none"/>
                <w:lang w:val="en-US" w:eastAsia="zh-CN" w:bidi="ar-SA"/>
              </w:rPr>
            </w:pPr>
            <w:r>
              <w:rPr>
                <w:rFonts w:hint="eastAsia" w:cs="宋体" w:asciiTheme="minorEastAsia" w:hAnsiTheme="minorEastAsia" w:eastAsiaTheme="minorEastAsia"/>
                <w:color w:val="auto"/>
                <w:sz w:val="21"/>
                <w:szCs w:val="21"/>
                <w:highlight w:val="none"/>
              </w:rPr>
              <w:t>否</w:t>
            </w:r>
          </w:p>
        </w:tc>
      </w:tr>
      <w:tr>
        <w:tblPrEx>
          <w:tblCellMar>
            <w:top w:w="0" w:type="dxa"/>
            <w:left w:w="108" w:type="dxa"/>
            <w:bottom w:w="0" w:type="dxa"/>
            <w:right w:w="108" w:type="dxa"/>
          </w:tblCellMar>
        </w:tblPrEx>
        <w:trPr>
          <w:trHeight w:val="464"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cs="宋体" w:asciiTheme="minorEastAsia" w:hAnsiTheme="minorEastAsia" w:eastAsiaTheme="minorEastAsia"/>
                <w:bCs/>
                <w:color w:val="auto"/>
                <w:sz w:val="21"/>
                <w:szCs w:val="21"/>
                <w:highlight w:val="none"/>
                <w:lang w:val="en-US" w:eastAsia="zh-CN"/>
              </w:rPr>
            </w:pPr>
            <w:r>
              <w:rPr>
                <w:rFonts w:hint="eastAsia" w:cs="宋体" w:asciiTheme="minorEastAsia" w:hAnsiTheme="minorEastAsia" w:eastAsiaTheme="minorEastAsia"/>
                <w:bCs/>
                <w:color w:val="auto"/>
                <w:sz w:val="21"/>
                <w:szCs w:val="21"/>
                <w:highlight w:val="none"/>
                <w:lang w:val="en-US" w:eastAsia="zh-CN"/>
              </w:rPr>
              <w:t>39</w:t>
            </w:r>
          </w:p>
        </w:tc>
        <w:tc>
          <w:tcPr>
            <w:tcW w:w="8786"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黑体" w:asciiTheme="minorEastAsia" w:hAnsiTheme="minorEastAsia" w:eastAsiaTheme="minorEastAsia"/>
                <w:bCs/>
                <w:color w:val="auto"/>
                <w:sz w:val="21"/>
                <w:szCs w:val="21"/>
                <w:highlight w:val="none"/>
              </w:rPr>
            </w:pPr>
            <w:r>
              <w:rPr>
                <w:rFonts w:hint="eastAsia" w:cs="黑体" w:asciiTheme="minorEastAsia" w:hAnsiTheme="minorEastAsia" w:eastAsiaTheme="minorEastAsia"/>
                <w:bCs/>
                <w:color w:val="auto"/>
                <w:sz w:val="21"/>
                <w:szCs w:val="21"/>
                <w:highlight w:val="none"/>
              </w:rPr>
              <w:t>需要补充的其他内容</w:t>
            </w:r>
          </w:p>
        </w:tc>
      </w:tr>
      <w:tr>
        <w:tblPrEx>
          <w:tblCellMar>
            <w:top w:w="0" w:type="dxa"/>
            <w:left w:w="108" w:type="dxa"/>
            <w:bottom w:w="0" w:type="dxa"/>
            <w:right w:w="108" w:type="dxa"/>
          </w:tblCellMar>
        </w:tblPrEx>
        <w:trPr>
          <w:trHeight w:val="464"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（1）</w:t>
            </w:r>
          </w:p>
        </w:tc>
        <w:tc>
          <w:tcPr>
            <w:tcW w:w="3078"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cs="黑体" w:asciiTheme="minorEastAsia" w:hAnsiTheme="minorEastAsia" w:eastAsiaTheme="minorEastAsia"/>
                <w:bCs/>
                <w:color w:val="auto"/>
                <w:sz w:val="21"/>
                <w:szCs w:val="21"/>
                <w:highlight w:val="none"/>
              </w:rPr>
            </w:pPr>
            <w:r>
              <w:rPr>
                <w:rFonts w:hint="eastAsia" w:cs="黑体" w:asciiTheme="minorEastAsia" w:hAnsiTheme="minorEastAsia" w:eastAsiaTheme="minorEastAsia"/>
                <w:bCs/>
                <w:color w:val="auto"/>
                <w:sz w:val="21"/>
                <w:szCs w:val="21"/>
                <w:highlight w:val="none"/>
              </w:rPr>
              <w:t>解释权</w:t>
            </w:r>
          </w:p>
        </w:tc>
        <w:tc>
          <w:tcPr>
            <w:tcW w:w="5708"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rPr>
                <w:rFonts w:cs="黑体" w:asciiTheme="minorEastAsia" w:hAnsiTheme="minorEastAsia" w:eastAsiaTheme="minorEastAsia"/>
                <w:bCs/>
                <w:color w:val="auto"/>
                <w:sz w:val="21"/>
                <w:szCs w:val="21"/>
                <w:highlight w:val="none"/>
              </w:rPr>
            </w:pPr>
            <w:r>
              <w:rPr>
                <w:rFonts w:hint="eastAsia" w:cs="黑体" w:asciiTheme="minorEastAsia" w:hAnsiTheme="minorEastAsia" w:eastAsiaTheme="minorEastAsia"/>
                <w:bCs/>
                <w:color w:val="auto"/>
                <w:sz w:val="21"/>
                <w:szCs w:val="21"/>
                <w:highlight w:val="none"/>
              </w:rPr>
              <w:t>构成本《揭榜指南文件》的各个组成文件应互为解释，互为说明；如有不明确或不一致，以合同文件约定内容为准；除《揭榜指南文件》中有特别规定外，仅适用于“揭榜挂帅”阶段的规定，按“揭榜挂帅”公告、揭榜人须知、评审办法、《揭榜响应文件》格式的先后顺序解释；同一组成文件中就同一事项的规定或约定不一致的，以编排顺序在后者为准；同一组成文件不同版本之间有不一致的，以形成时间在后者为准。按本款前述规定仍不能形成结论的，由用户单位负责解释。</w:t>
            </w:r>
          </w:p>
        </w:tc>
      </w:tr>
      <w:tr>
        <w:tblPrEx>
          <w:tblCellMar>
            <w:top w:w="0" w:type="dxa"/>
            <w:left w:w="108" w:type="dxa"/>
            <w:bottom w:w="0" w:type="dxa"/>
            <w:right w:w="108" w:type="dxa"/>
          </w:tblCellMar>
        </w:tblPrEx>
        <w:trPr>
          <w:trHeight w:val="464"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cs="宋体" w:asciiTheme="minorEastAsia" w:hAnsiTheme="minorEastAsia" w:eastAsiaTheme="minorEastAsia"/>
                <w:color w:val="auto"/>
                <w:sz w:val="21"/>
                <w:szCs w:val="21"/>
                <w:highlight w:val="none"/>
                <w:lang w:eastAsia="zh-CN"/>
              </w:rPr>
            </w:pPr>
            <w:r>
              <w:rPr>
                <w:rFonts w:hint="eastAsia" w:cs="宋体" w:asciiTheme="minorEastAsia" w:hAnsiTheme="minorEastAsia" w:eastAsiaTheme="minorEastAsia"/>
                <w:color w:val="auto"/>
                <w:sz w:val="21"/>
                <w:szCs w:val="21"/>
                <w:highlight w:val="none"/>
                <w:lang w:eastAsia="zh-CN"/>
              </w:rPr>
              <w:t>（</w:t>
            </w:r>
            <w:r>
              <w:rPr>
                <w:rFonts w:hint="eastAsia" w:cs="宋体" w:asciiTheme="minorEastAsia" w:hAnsiTheme="minorEastAsia" w:eastAsiaTheme="minorEastAsia"/>
                <w:color w:val="auto"/>
                <w:sz w:val="21"/>
                <w:szCs w:val="21"/>
                <w:highlight w:val="none"/>
                <w:lang w:val="en-US" w:eastAsia="zh-CN"/>
              </w:rPr>
              <w:t>2</w:t>
            </w:r>
            <w:r>
              <w:rPr>
                <w:rFonts w:hint="eastAsia" w:cs="宋体" w:asciiTheme="minorEastAsia" w:hAnsiTheme="minorEastAsia" w:eastAsiaTheme="minorEastAsia"/>
                <w:color w:val="auto"/>
                <w:sz w:val="21"/>
                <w:szCs w:val="21"/>
                <w:highlight w:val="none"/>
                <w:lang w:eastAsia="zh-CN"/>
              </w:rPr>
              <w:t>）</w:t>
            </w:r>
          </w:p>
        </w:tc>
        <w:tc>
          <w:tcPr>
            <w:tcW w:w="3078"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eastAsia" w:cs="黑体" w:asciiTheme="minorEastAsia" w:hAnsiTheme="minorEastAsia" w:eastAsiaTheme="minorEastAsia"/>
                <w:bCs/>
                <w:color w:val="auto"/>
                <w:kern w:val="2"/>
                <w:sz w:val="21"/>
                <w:szCs w:val="21"/>
                <w:highlight w:val="none"/>
                <w:lang w:val="en-US" w:eastAsia="zh-CN" w:bidi="ar-SA"/>
              </w:rPr>
            </w:pPr>
            <w:r>
              <w:rPr>
                <w:rFonts w:hint="eastAsia" w:cs="黑体" w:asciiTheme="minorEastAsia" w:hAnsiTheme="minorEastAsia" w:eastAsiaTheme="minorEastAsia"/>
                <w:bCs/>
                <w:color w:val="auto"/>
                <w:sz w:val="21"/>
                <w:szCs w:val="21"/>
                <w:highlight w:val="none"/>
                <w:lang w:val="en-US" w:eastAsia="zh-CN"/>
              </w:rPr>
              <w:t>知识产权</w:t>
            </w:r>
          </w:p>
        </w:tc>
        <w:tc>
          <w:tcPr>
            <w:tcW w:w="5708"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rPr>
                <w:rFonts w:hint="eastAsia" w:cs="黑体" w:asciiTheme="minorEastAsia" w:hAnsiTheme="minorEastAsia" w:eastAsiaTheme="minorEastAsia"/>
                <w:bCs/>
                <w:color w:val="auto"/>
                <w:kern w:val="2"/>
                <w:sz w:val="21"/>
                <w:szCs w:val="21"/>
                <w:highlight w:val="none"/>
                <w:lang w:val="en-US" w:eastAsia="zh-CN" w:bidi="ar-SA"/>
              </w:rPr>
            </w:pPr>
            <w:r>
              <w:rPr>
                <w:rFonts w:hint="eastAsia" w:cs="黑体" w:asciiTheme="minorEastAsia" w:hAnsiTheme="minorEastAsia" w:eastAsiaTheme="minorEastAsia"/>
                <w:bCs/>
                <w:color w:val="auto"/>
                <w:sz w:val="21"/>
                <w:szCs w:val="21"/>
                <w:highlight w:val="none"/>
              </w:rPr>
              <w:t>研究过程中形成的相关知识产权归河北高速公路集团有限公司所有。</w:t>
            </w:r>
          </w:p>
        </w:tc>
      </w:tr>
    </w:tbl>
    <w:p>
      <w:pPr>
        <w:rPr>
          <w:color w:val="auto"/>
          <w:highlight w:val="none"/>
        </w:rPr>
      </w:pPr>
    </w:p>
    <w:p>
      <w:pPr>
        <w:spacing w:line="400" w:lineRule="exact"/>
        <w:rPr>
          <w:rFonts w:ascii="Times New Roman" w:hAnsi="Times New Roman"/>
          <w:color w:val="auto"/>
          <w:highlight w:val="none"/>
        </w:rPr>
      </w:pPr>
      <w:r>
        <w:rPr>
          <w:rFonts w:ascii="Times New Roman" w:hAnsi="Times New Roman"/>
          <w:color w:val="auto"/>
          <w:highlight w:val="none"/>
        </w:rPr>
        <w:br w:type="page"/>
      </w:r>
    </w:p>
    <w:p>
      <w:pPr>
        <w:pStyle w:val="2"/>
        <w:spacing w:line="240" w:lineRule="auto"/>
        <w:jc w:val="center"/>
        <w:rPr>
          <w:rFonts w:ascii="宋体" w:hAnsi="宋体"/>
          <w:color w:val="auto"/>
          <w:highlight w:val="none"/>
        </w:rPr>
      </w:pPr>
      <w:r>
        <w:rPr>
          <w:rFonts w:ascii="宋体" w:hAnsi="宋体"/>
          <w:color w:val="auto"/>
          <w:highlight w:val="none"/>
        </w:rPr>
        <w:t>第</w:t>
      </w:r>
      <w:r>
        <w:rPr>
          <w:rFonts w:hint="eastAsia" w:ascii="宋体" w:hAnsi="宋体"/>
          <w:color w:val="auto"/>
          <w:highlight w:val="none"/>
          <w:lang w:val="en-US" w:eastAsia="zh-CN"/>
        </w:rPr>
        <w:t>三</w:t>
      </w:r>
      <w:r>
        <w:rPr>
          <w:rFonts w:ascii="宋体" w:hAnsi="宋体"/>
          <w:color w:val="auto"/>
          <w:highlight w:val="none"/>
        </w:rPr>
        <w:t>章</w:t>
      </w:r>
      <w:r>
        <w:rPr>
          <w:rFonts w:hint="eastAsia" w:ascii="宋体" w:hAnsi="宋体"/>
          <w:color w:val="auto"/>
          <w:highlight w:val="none"/>
          <w:lang w:val="en-US" w:eastAsia="zh-CN"/>
        </w:rPr>
        <w:t xml:space="preserve"> </w:t>
      </w:r>
      <w:r>
        <w:rPr>
          <w:rFonts w:hint="eastAsia" w:ascii="宋体" w:hAnsi="宋体"/>
          <w:color w:val="auto"/>
          <w:highlight w:val="none"/>
        </w:rPr>
        <w:t>评审</w:t>
      </w:r>
      <w:r>
        <w:rPr>
          <w:rFonts w:ascii="宋体" w:hAnsi="宋体"/>
          <w:color w:val="auto"/>
          <w:highlight w:val="none"/>
        </w:rPr>
        <w:t>办法</w:t>
      </w:r>
      <w:bookmarkEnd w:id="15"/>
      <w:bookmarkEnd w:id="16"/>
    </w:p>
    <w:p>
      <w:pPr>
        <w:keepNext/>
        <w:keepLines/>
        <w:autoSpaceDE w:val="0"/>
        <w:autoSpaceDN w:val="0"/>
        <w:spacing w:line="360" w:lineRule="auto"/>
        <w:ind w:firstLine="482" w:firstLineChars="200"/>
        <w:jc w:val="left"/>
        <w:outlineLvl w:val="1"/>
        <w:rPr>
          <w:rFonts w:ascii="宋体" w:hAnsi="宋体" w:cs="宋体"/>
          <w:b/>
          <w:bCs/>
          <w:color w:val="auto"/>
          <w:kern w:val="0"/>
          <w:sz w:val="24"/>
          <w:szCs w:val="24"/>
          <w:highlight w:val="none"/>
        </w:rPr>
      </w:pPr>
      <w:bookmarkStart w:id="23" w:name="_Toc166487465"/>
      <w:r>
        <w:rPr>
          <w:rFonts w:hint="eastAsia" w:ascii="宋体" w:hAnsi="宋体" w:cs="黑体"/>
          <w:b/>
          <w:bCs/>
          <w:color w:val="auto"/>
          <w:kern w:val="0"/>
          <w:sz w:val="24"/>
          <w:szCs w:val="24"/>
          <w:highlight w:val="none"/>
        </w:rPr>
        <w:t>1. 评榜方法</w:t>
      </w:r>
      <w:bookmarkEnd w:id="23"/>
    </w:p>
    <w:p>
      <w:pPr>
        <w:autoSpaceDE w:val="0"/>
        <w:autoSpaceDN w:val="0"/>
        <w:spacing w:line="360" w:lineRule="auto"/>
        <w:ind w:firstLine="480" w:firstLineChars="200"/>
        <w:jc w:val="left"/>
        <w:rPr>
          <w:rFonts w:ascii="宋体" w:hAnsi="宋体" w:cs="仿宋"/>
          <w:color w:val="auto"/>
          <w:kern w:val="0"/>
          <w:sz w:val="24"/>
          <w:szCs w:val="24"/>
          <w:highlight w:val="none"/>
        </w:rPr>
      </w:pPr>
      <w:r>
        <w:rPr>
          <w:rFonts w:hint="eastAsia" w:ascii="宋体" w:hAnsi="宋体" w:cs="仿宋"/>
          <w:bCs/>
          <w:color w:val="auto"/>
          <w:sz w:val="24"/>
          <w:szCs w:val="24"/>
          <w:highlight w:val="none"/>
        </w:rPr>
        <w:t>本次评榜采用综合评估法。当通过资格评审、形式评审和响应性评审揭榜团队大于等于5家时，由评榜委员会按照评审办法进行初审打分，初评得分由高到低排序，确定前三名进入答辩环节；通过资格评审、形式评审和响应性评审的揭榜团队少于五家时，全部进入答辩环节。评榜专家组根据揭榜响应文件和现场答辩进行综合评议，并按得分由高到低推荐拟中榜人。当出现揭榜人综合评分相等时，评榜委员会通过表决方式推荐拟中榜人。</w:t>
      </w:r>
    </w:p>
    <w:p>
      <w:pPr>
        <w:autoSpaceDE w:val="0"/>
        <w:autoSpaceDN w:val="0"/>
        <w:spacing w:line="360" w:lineRule="auto"/>
        <w:ind w:firstLine="480" w:firstLineChars="200"/>
        <w:jc w:val="left"/>
        <w:rPr>
          <w:rFonts w:ascii="宋体" w:hAnsi="宋体" w:cs="仿宋"/>
          <w:bCs/>
          <w:color w:val="auto"/>
          <w:sz w:val="24"/>
          <w:szCs w:val="24"/>
          <w:highlight w:val="none"/>
        </w:rPr>
      </w:pPr>
      <w:r>
        <w:rPr>
          <w:rFonts w:hint="eastAsia" w:ascii="宋体" w:hAnsi="宋体" w:cs="仿宋"/>
          <w:bCs/>
          <w:color w:val="auto"/>
          <w:sz w:val="24"/>
          <w:szCs w:val="24"/>
          <w:highlight w:val="none"/>
        </w:rPr>
        <w:t>如果用户单位认为评榜委员会推荐的拟中榜人响应文件与用户单位的应用需求出入较大时，用户单位有权对评审结果实施“一票否决”。</w:t>
      </w:r>
    </w:p>
    <w:p>
      <w:pPr>
        <w:autoSpaceDE w:val="0"/>
        <w:autoSpaceDN w:val="0"/>
        <w:spacing w:line="360" w:lineRule="auto"/>
        <w:ind w:firstLine="480" w:firstLineChars="200"/>
        <w:jc w:val="left"/>
        <w:rPr>
          <w:rFonts w:ascii="宋体" w:hAnsi="宋体" w:cs="仿宋"/>
          <w:bCs/>
          <w:color w:val="auto"/>
          <w:sz w:val="24"/>
          <w:szCs w:val="24"/>
          <w:highlight w:val="none"/>
        </w:rPr>
      </w:pPr>
      <w:r>
        <w:rPr>
          <w:rFonts w:hint="eastAsia" w:ascii="宋体" w:hAnsi="宋体" w:cs="仿宋"/>
          <w:bCs/>
          <w:color w:val="auto"/>
          <w:sz w:val="24"/>
          <w:szCs w:val="24"/>
          <w:highlight w:val="none"/>
        </w:rPr>
        <w:t>评榜委员会由</w:t>
      </w:r>
      <w:r>
        <w:rPr>
          <w:rFonts w:hint="eastAsia" w:ascii="宋体" w:hAnsi="宋体" w:cs="仿宋"/>
          <w:bCs/>
          <w:color w:val="auto"/>
          <w:sz w:val="24"/>
          <w:szCs w:val="24"/>
          <w:highlight w:val="none"/>
          <w:lang w:val="en-US" w:eastAsia="zh-CN"/>
        </w:rPr>
        <w:t>7</w:t>
      </w:r>
      <w:r>
        <w:rPr>
          <w:rFonts w:hint="eastAsia" w:ascii="宋体" w:hAnsi="宋体" w:cs="仿宋"/>
          <w:bCs/>
          <w:color w:val="auto"/>
          <w:sz w:val="24"/>
          <w:szCs w:val="24"/>
          <w:highlight w:val="none"/>
        </w:rPr>
        <w:t>人组成，其中用户单位</w:t>
      </w:r>
      <w:r>
        <w:rPr>
          <w:rFonts w:hint="eastAsia" w:ascii="宋体" w:hAnsi="宋体" w:cs="仿宋"/>
          <w:bCs/>
          <w:color w:val="auto"/>
          <w:sz w:val="24"/>
          <w:szCs w:val="24"/>
          <w:highlight w:val="none"/>
          <w:lang w:val="en-US" w:eastAsia="zh-CN"/>
        </w:rPr>
        <w:t>2</w:t>
      </w:r>
      <w:r>
        <w:rPr>
          <w:rFonts w:hint="eastAsia" w:ascii="宋体" w:hAnsi="宋体" w:cs="仿宋"/>
          <w:bCs/>
          <w:color w:val="auto"/>
          <w:sz w:val="24"/>
          <w:szCs w:val="24"/>
          <w:highlight w:val="none"/>
        </w:rPr>
        <w:t>人，外部专家由河北高速公路集团有限公司相关部室推荐的项目研究、应用领域知名专家和大学教授组成。</w:t>
      </w:r>
    </w:p>
    <w:p>
      <w:pPr>
        <w:autoSpaceDE w:val="0"/>
        <w:autoSpaceDN w:val="0"/>
        <w:spacing w:line="360" w:lineRule="auto"/>
        <w:ind w:firstLine="482" w:firstLineChars="200"/>
        <w:jc w:val="left"/>
        <w:rPr>
          <w:rFonts w:ascii="宋体" w:hAnsi="宋体" w:cs="黑体"/>
          <w:b/>
          <w:bCs/>
          <w:color w:val="auto"/>
          <w:kern w:val="0"/>
          <w:sz w:val="24"/>
          <w:szCs w:val="24"/>
          <w:highlight w:val="none"/>
        </w:rPr>
      </w:pPr>
      <w:r>
        <w:rPr>
          <w:rFonts w:hint="eastAsia" w:ascii="宋体" w:hAnsi="宋体" w:cs="黑体"/>
          <w:b/>
          <w:bCs/>
          <w:color w:val="auto"/>
          <w:kern w:val="0"/>
          <w:sz w:val="24"/>
          <w:szCs w:val="24"/>
          <w:highlight w:val="none"/>
        </w:rPr>
        <w:t>2.资格评审、形式评审和响应性评审</w:t>
      </w:r>
    </w:p>
    <w:p>
      <w:pPr>
        <w:autoSpaceDE w:val="0"/>
        <w:autoSpaceDN w:val="0"/>
        <w:spacing w:line="360" w:lineRule="auto"/>
        <w:ind w:firstLine="482" w:firstLineChars="200"/>
        <w:jc w:val="left"/>
        <w:rPr>
          <w:rFonts w:ascii="宋体" w:hAnsi="宋体" w:cs="仿宋"/>
          <w:b/>
          <w:bCs/>
          <w:color w:val="auto"/>
          <w:kern w:val="0"/>
          <w:sz w:val="24"/>
          <w:szCs w:val="24"/>
          <w:highlight w:val="none"/>
        </w:rPr>
      </w:pPr>
      <w:r>
        <w:rPr>
          <w:rFonts w:hint="eastAsia" w:ascii="宋体" w:hAnsi="宋体" w:cs="仿宋"/>
          <w:b/>
          <w:bCs/>
          <w:color w:val="auto"/>
          <w:kern w:val="0"/>
          <w:sz w:val="24"/>
          <w:szCs w:val="24"/>
          <w:highlight w:val="none"/>
        </w:rPr>
        <w:t>2.1资格评审标准</w:t>
      </w:r>
    </w:p>
    <w:p>
      <w:pPr>
        <w:autoSpaceDE w:val="0"/>
        <w:autoSpaceDN w:val="0"/>
        <w:spacing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揭榜人不得存在下列情形：</w:t>
      </w:r>
    </w:p>
    <w:p>
      <w:pPr>
        <w:autoSpaceDE w:val="0"/>
        <w:autoSpaceDN w:val="0"/>
        <w:spacing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（1）为不具有独立法人资格的单位；</w:t>
      </w:r>
    </w:p>
    <w:p>
      <w:pPr>
        <w:autoSpaceDE w:val="0"/>
        <w:autoSpaceDN w:val="0"/>
        <w:spacing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（2）与用户单位存在关联关系且影响“揭榜挂帅”公正性；</w:t>
      </w:r>
    </w:p>
    <w:p>
      <w:pPr>
        <w:wordWrap w:val="0"/>
        <w:autoSpaceDE w:val="0"/>
        <w:autoSpaceDN w:val="0"/>
        <w:spacing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（3）揭榜人单位负责人与其他揭榜人的单位负责人为同一人；</w:t>
      </w:r>
    </w:p>
    <w:p>
      <w:pPr>
        <w:wordWrap w:val="0"/>
        <w:autoSpaceDE w:val="0"/>
        <w:autoSpaceDN w:val="0"/>
        <w:spacing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（4）与本项目的其他揭榜人存在控股、管理关系；</w:t>
      </w:r>
    </w:p>
    <w:p>
      <w:pPr>
        <w:wordWrap w:val="0"/>
        <w:autoSpaceDE w:val="0"/>
        <w:autoSpaceDN w:val="0"/>
        <w:spacing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（5）被责令停业，暂扣或者吊销执照或许可证，或吊销资质证书；</w:t>
      </w:r>
    </w:p>
    <w:p>
      <w:pPr>
        <w:wordWrap w:val="0"/>
        <w:autoSpaceDE w:val="0"/>
        <w:autoSpaceDN w:val="0"/>
        <w:spacing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（6）进入清算程序，或被宣告破产，或其他丧失履约能力的情形；</w:t>
      </w:r>
    </w:p>
    <w:p>
      <w:pPr>
        <w:wordWrap w:val="0"/>
        <w:autoSpaceDE w:val="0"/>
        <w:autoSpaceDN w:val="0"/>
        <w:spacing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（7）被市场监督管理部门在国家企业信用信息公示系统（http：//www.gsxt.gov.cn/）中列入严重违法失信名单（黑名单）信息（不含分公司）；</w:t>
      </w:r>
    </w:p>
    <w:p>
      <w:pPr>
        <w:wordWrap w:val="0"/>
        <w:autoSpaceDE w:val="0"/>
        <w:autoSpaceDN w:val="0"/>
        <w:spacing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（8）在“信用中国”网站(http://www.creditchina.gov.cn/)中未被列入失信被执行人、经营异常名录、重大税收违法失信主体、政府采购严重违法失信行为记录名单（均不含分公司）；</w:t>
      </w:r>
    </w:p>
    <w:p>
      <w:pPr>
        <w:wordWrap w:val="0"/>
        <w:autoSpaceDE w:val="0"/>
        <w:autoSpaceDN w:val="0"/>
        <w:spacing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（9）近3年内（2021年5月1日至今）在申请各级各类科研课题中无不良信用记录，无行政处罚或违法记录，无不良科研诚信记录。</w:t>
      </w:r>
    </w:p>
    <w:p>
      <w:pPr>
        <w:autoSpaceDE w:val="0"/>
        <w:autoSpaceDN w:val="0"/>
        <w:spacing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揭榜人需满足的资格要求：</w:t>
      </w:r>
    </w:p>
    <w:p>
      <w:pPr>
        <w:wordWrap w:val="0"/>
        <w:autoSpaceDE w:val="0"/>
        <w:autoSpaceDN w:val="0"/>
        <w:spacing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接榜人须满足接榜公告及榜单指南文件对接榜人的各项资格要求。</w:t>
      </w:r>
    </w:p>
    <w:p>
      <w:pPr>
        <w:keepNext/>
        <w:keepLines/>
        <w:autoSpaceDE w:val="0"/>
        <w:autoSpaceDN w:val="0"/>
        <w:spacing w:line="360" w:lineRule="auto"/>
        <w:ind w:firstLine="482" w:firstLineChars="200"/>
        <w:jc w:val="left"/>
        <w:outlineLvl w:val="1"/>
        <w:rPr>
          <w:rFonts w:ascii="宋体" w:hAnsi="宋体" w:cs="仿宋"/>
          <w:b/>
          <w:bCs/>
          <w:color w:val="auto"/>
          <w:kern w:val="0"/>
          <w:sz w:val="24"/>
          <w:szCs w:val="24"/>
          <w:highlight w:val="none"/>
        </w:rPr>
      </w:pPr>
      <w:bookmarkStart w:id="24" w:name="_Toc166487466"/>
      <w:bookmarkStart w:id="25" w:name="_Toc144974568"/>
      <w:bookmarkStart w:id="26" w:name="_Toc152042378"/>
      <w:bookmarkStart w:id="27" w:name="_Toc179632619"/>
      <w:bookmarkStart w:id="28" w:name="_Toc152045601"/>
      <w:r>
        <w:rPr>
          <w:rFonts w:hint="eastAsia" w:ascii="宋体" w:hAnsi="宋体" w:cs="仿宋"/>
          <w:b/>
          <w:bCs/>
          <w:color w:val="auto"/>
          <w:kern w:val="0"/>
          <w:sz w:val="24"/>
          <w:szCs w:val="24"/>
          <w:highlight w:val="none"/>
        </w:rPr>
        <w:t>2.2  形式评审与响应性评审标准</w:t>
      </w:r>
      <w:bookmarkEnd w:id="24"/>
    </w:p>
    <w:p>
      <w:pPr>
        <w:autoSpaceDE w:val="0"/>
        <w:autoSpaceDN w:val="0"/>
        <w:spacing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（1）揭榜响应文件按照规定的格式、内容填写，揭榜响应文件齐全完整，字迹清晰可辨：</w:t>
      </w:r>
    </w:p>
    <w:p>
      <w:pPr>
        <w:autoSpaceDE w:val="0"/>
        <w:autoSpaceDN w:val="0"/>
        <w:spacing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（2）揭榜响应文件上法定代表人或其授权代理人（授权的项目负责人）的签字、揭榜人的单位章盖章齐全。</w:t>
      </w:r>
    </w:p>
    <w:p>
      <w:pPr>
        <w:autoSpaceDE w:val="0"/>
        <w:autoSpaceDN w:val="0"/>
        <w:spacing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（3）提供了项目负责人授权委托书，并按揭榜响应文件格式签字并盖章。</w:t>
      </w:r>
    </w:p>
    <w:p>
      <w:pPr>
        <w:autoSpaceDE w:val="0"/>
        <w:autoSpaceDN w:val="0"/>
        <w:spacing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（4）揭榜响应文件载明的项目完成期限未超过榜单规定的时限。</w:t>
      </w:r>
    </w:p>
    <w:p>
      <w:pPr>
        <w:autoSpaceDE w:val="0"/>
        <w:autoSpaceDN w:val="0"/>
        <w:spacing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（5）揭榜响应文件对榜单的实质性要求和条件作出响应。</w:t>
      </w:r>
    </w:p>
    <w:p>
      <w:pPr>
        <w:pStyle w:val="16"/>
        <w:ind w:firstLine="482" w:firstLineChars="200"/>
        <w:rPr>
          <w:color w:val="auto"/>
          <w:highlight w:val="none"/>
        </w:rPr>
      </w:pPr>
      <w:r>
        <w:rPr>
          <w:rFonts w:hint="eastAsia" w:ascii="宋体" w:hAnsi="宋体" w:cs="仿宋"/>
          <w:b/>
          <w:bCs/>
          <w:color w:val="auto"/>
          <w:kern w:val="0"/>
          <w:sz w:val="24"/>
          <w:szCs w:val="24"/>
          <w:highlight w:val="none"/>
        </w:rPr>
        <w:t>所有揭榜响应文件都不能通过资格评审、形式评审和响应性评审时，用户单位需重新进行发榜。</w:t>
      </w:r>
    </w:p>
    <w:p>
      <w:pPr>
        <w:autoSpaceDE w:val="0"/>
        <w:autoSpaceDN w:val="0"/>
        <w:spacing w:line="360" w:lineRule="auto"/>
        <w:ind w:firstLine="482" w:firstLineChars="200"/>
        <w:jc w:val="left"/>
        <w:rPr>
          <w:rFonts w:ascii="宋体" w:hAnsi="宋体" w:cs="黑体"/>
          <w:b/>
          <w:bCs/>
          <w:color w:val="auto"/>
          <w:kern w:val="0"/>
          <w:sz w:val="24"/>
          <w:szCs w:val="24"/>
          <w:highlight w:val="none"/>
        </w:rPr>
      </w:pPr>
      <w:r>
        <w:rPr>
          <w:rFonts w:hint="eastAsia" w:ascii="宋体" w:hAnsi="宋体" w:cs="黑体"/>
          <w:b/>
          <w:bCs/>
          <w:color w:val="auto"/>
          <w:kern w:val="0"/>
          <w:sz w:val="24"/>
          <w:szCs w:val="24"/>
          <w:highlight w:val="none"/>
        </w:rPr>
        <w:t>3. 评审</w:t>
      </w:r>
      <w:bookmarkEnd w:id="25"/>
      <w:bookmarkEnd w:id="26"/>
      <w:bookmarkEnd w:id="27"/>
      <w:bookmarkEnd w:id="28"/>
    </w:p>
    <w:p>
      <w:pPr>
        <w:autoSpaceDE w:val="0"/>
        <w:autoSpaceDN w:val="0"/>
        <w:spacing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采取百分制，初步评审、</w:t>
      </w:r>
      <w:r>
        <w:rPr>
          <w:rFonts w:hint="eastAsia" w:ascii="宋体" w:hAnsi="宋体" w:cs="仿宋"/>
          <w:color w:val="auto"/>
          <w:kern w:val="0"/>
          <w:sz w:val="24"/>
          <w:szCs w:val="24"/>
          <w:highlight w:val="none"/>
          <w:lang w:val="en-US" w:eastAsia="zh-CN"/>
        </w:rPr>
        <w:t>最终评审</w:t>
      </w:r>
      <w:r>
        <w:rPr>
          <w:rFonts w:hint="eastAsia" w:ascii="宋体" w:hAnsi="宋体" w:cs="仿宋"/>
          <w:color w:val="auto"/>
          <w:kern w:val="0"/>
          <w:sz w:val="24"/>
          <w:szCs w:val="24"/>
          <w:highlight w:val="none"/>
        </w:rPr>
        <w:t>、评榜价评审评分权重占比比例为60%:30%:10%。</w:t>
      </w:r>
    </w:p>
    <w:p>
      <w:pPr>
        <w:autoSpaceDE w:val="0"/>
        <w:autoSpaceDN w:val="0"/>
        <w:spacing w:line="360" w:lineRule="auto"/>
        <w:ind w:firstLine="482" w:firstLineChars="200"/>
        <w:jc w:val="left"/>
        <w:rPr>
          <w:rFonts w:ascii="宋体" w:hAnsi="宋体" w:cs="黑体"/>
          <w:b/>
          <w:bCs/>
          <w:color w:val="auto"/>
          <w:kern w:val="0"/>
          <w:sz w:val="24"/>
          <w:szCs w:val="24"/>
          <w:highlight w:val="none"/>
        </w:rPr>
      </w:pPr>
      <w:bookmarkStart w:id="29" w:name="_Toc152042379"/>
      <w:bookmarkStart w:id="30" w:name="_Toc179632620"/>
      <w:bookmarkStart w:id="31" w:name="_Toc144974569"/>
      <w:bookmarkStart w:id="32" w:name="_Toc152045602"/>
      <w:r>
        <w:rPr>
          <w:rFonts w:hint="eastAsia" w:ascii="宋体" w:hAnsi="宋体" w:cs="黑体"/>
          <w:b/>
          <w:bCs/>
          <w:color w:val="auto"/>
          <w:kern w:val="0"/>
          <w:sz w:val="24"/>
          <w:szCs w:val="24"/>
          <w:highlight w:val="none"/>
        </w:rPr>
        <w:t>3.1 初步评审标准</w:t>
      </w:r>
      <w:bookmarkEnd w:id="29"/>
      <w:bookmarkEnd w:id="30"/>
      <w:bookmarkEnd w:id="31"/>
      <w:bookmarkEnd w:id="32"/>
    </w:p>
    <w:tbl>
      <w:tblPr>
        <w:tblStyle w:val="115"/>
        <w:tblpPr w:leftFromText="180" w:rightFromText="180" w:vertAnchor="text" w:horzAnchor="margin" w:tblpY="25"/>
        <w:tblW w:w="1026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27"/>
        <w:gridCol w:w="1134"/>
        <w:gridCol w:w="1703"/>
        <w:gridCol w:w="6389"/>
        <w:gridCol w:w="61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9" w:hRule="atLeast"/>
        </w:trPr>
        <w:tc>
          <w:tcPr>
            <w:tcW w:w="10267" w:type="dxa"/>
            <w:gridSpan w:val="5"/>
            <w:vAlign w:val="center"/>
          </w:tcPr>
          <w:p>
            <w:pPr>
              <w:widowControl/>
              <w:kinsoku w:val="0"/>
              <w:autoSpaceDE w:val="0"/>
              <w:autoSpaceDN w:val="0"/>
              <w:adjustRightInd w:val="0"/>
              <w:snapToGrid w:val="0"/>
              <w:spacing w:line="288"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项目名称：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7" w:hRule="atLeast"/>
        </w:trPr>
        <w:tc>
          <w:tcPr>
            <w:tcW w:w="10267" w:type="dxa"/>
            <w:gridSpan w:val="5"/>
            <w:vAlign w:val="center"/>
          </w:tcPr>
          <w:p>
            <w:pPr>
              <w:widowControl/>
              <w:kinsoku w:val="0"/>
              <w:autoSpaceDE w:val="0"/>
              <w:autoSpaceDN w:val="0"/>
              <w:adjustRightInd w:val="0"/>
              <w:snapToGrid w:val="0"/>
              <w:spacing w:line="288"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揭榜团队（含联合体所有成员）：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0267" w:type="dxa"/>
            <w:gridSpan w:val="5"/>
            <w:vAlign w:val="center"/>
          </w:tcPr>
          <w:p>
            <w:pPr>
              <w:widowControl/>
              <w:kinsoku w:val="0"/>
              <w:autoSpaceDE w:val="0"/>
              <w:autoSpaceDN w:val="0"/>
              <w:adjustRightInd w:val="0"/>
              <w:snapToGrid w:val="0"/>
              <w:spacing w:line="288"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揭榜团队是否满足项目对揭榜方的最低要求：□是   □否 （如否则终止打分）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733" w:hRule="atLeast"/>
        </w:trPr>
        <w:tc>
          <w:tcPr>
            <w:tcW w:w="427" w:type="dxa"/>
            <w:vAlign w:val="center"/>
          </w:tcPr>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序号</w:t>
            </w:r>
          </w:p>
        </w:tc>
        <w:tc>
          <w:tcPr>
            <w:tcW w:w="1134" w:type="dxa"/>
            <w:vAlign w:val="center"/>
          </w:tcPr>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一级指标</w:t>
            </w:r>
          </w:p>
        </w:tc>
        <w:tc>
          <w:tcPr>
            <w:tcW w:w="1703" w:type="dxa"/>
            <w:vAlign w:val="center"/>
          </w:tcPr>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二级指标</w:t>
            </w:r>
          </w:p>
        </w:tc>
        <w:tc>
          <w:tcPr>
            <w:tcW w:w="6389" w:type="dxa"/>
            <w:vAlign w:val="center"/>
          </w:tcPr>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评分标准划分</w:t>
            </w:r>
          </w:p>
        </w:tc>
        <w:tc>
          <w:tcPr>
            <w:tcW w:w="614" w:type="dxa"/>
            <w:vAlign w:val="center"/>
          </w:tcPr>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9" w:hRule="atLeast"/>
        </w:trPr>
        <w:tc>
          <w:tcPr>
            <w:tcW w:w="427" w:type="dxa"/>
            <w:vMerge w:val="restart"/>
            <w:tcBorders>
              <w:bottom w:val="nil"/>
            </w:tcBorders>
            <w:vAlign w:val="center"/>
          </w:tcPr>
          <w:p>
            <w:pPr>
              <w:widowControl/>
              <w:kinsoku w:val="0"/>
              <w:autoSpaceDE w:val="0"/>
              <w:autoSpaceDN w:val="0"/>
              <w:adjustRightInd w:val="0"/>
              <w:snapToGrid w:val="0"/>
              <w:spacing w:line="288" w:lineRule="auto"/>
              <w:jc w:val="center"/>
              <w:textAlignment w:val="baseline"/>
              <w:rPr>
                <w:rFonts w:ascii="宋体" w:hAnsi="宋体" w:cs="宋体" w:eastAsiaTheme="minorEastAsia"/>
                <w:snapToGrid w:val="0"/>
                <w:color w:val="auto"/>
                <w:kern w:val="0"/>
                <w:szCs w:val="21"/>
                <w:highlight w:val="none"/>
              </w:rPr>
            </w:pPr>
            <w:r>
              <w:rPr>
                <w:rFonts w:hint="eastAsia" w:ascii="宋体" w:hAnsi="宋体" w:cs="宋体" w:eastAsiaTheme="minorEastAsia"/>
                <w:snapToGrid w:val="0"/>
                <w:color w:val="auto"/>
                <w:kern w:val="0"/>
                <w:szCs w:val="21"/>
                <w:highlight w:val="none"/>
              </w:rPr>
              <w:t>1</w:t>
            </w:r>
          </w:p>
        </w:tc>
        <w:tc>
          <w:tcPr>
            <w:tcW w:w="1134" w:type="dxa"/>
            <w:vMerge w:val="restart"/>
            <w:tcBorders>
              <w:bottom w:val="nil"/>
            </w:tcBorders>
            <w:vAlign w:val="center"/>
          </w:tcPr>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攻关技</w:t>
            </w:r>
          </w:p>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术创新</w:t>
            </w:r>
          </w:p>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（30分）</w:t>
            </w:r>
          </w:p>
        </w:tc>
        <w:tc>
          <w:tcPr>
            <w:tcW w:w="1703" w:type="dxa"/>
            <w:vAlign w:val="center"/>
          </w:tcPr>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关键性问题描述</w:t>
            </w:r>
          </w:p>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（10分）</w:t>
            </w:r>
          </w:p>
        </w:tc>
        <w:tc>
          <w:tcPr>
            <w:tcW w:w="6389" w:type="dxa"/>
            <w:vAlign w:val="center"/>
          </w:tcPr>
          <w:p>
            <w:pPr>
              <w:widowControl/>
              <w:kinsoku w:val="0"/>
              <w:autoSpaceDE w:val="0"/>
              <w:autoSpaceDN w:val="0"/>
              <w:adjustRightInd w:val="0"/>
              <w:snapToGrid w:val="0"/>
              <w:spacing w:line="288" w:lineRule="auto"/>
              <w:textAlignment w:val="baseline"/>
              <w:rPr>
                <w:rFonts w:ascii="宋体" w:hAnsi="宋体" w:cs="仿宋" w:eastAsiaTheme="minorEastAsia"/>
                <w:snapToGrid w:val="0"/>
                <w:color w:val="auto"/>
                <w:kern w:val="0"/>
                <w:szCs w:val="21"/>
                <w:highlight w:val="none"/>
              </w:rPr>
            </w:pPr>
            <w:r>
              <w:rPr>
                <w:rFonts w:hint="eastAsia" w:ascii="宋体" w:hAnsi="宋体" w:cs="Arial" w:eastAsiaTheme="minorEastAsia"/>
                <w:snapToGrid w:val="0"/>
                <w:color w:val="auto"/>
                <w:kern w:val="0"/>
                <w:szCs w:val="21"/>
                <w:highlight w:val="none"/>
              </w:rPr>
              <w:t>1</w:t>
            </w:r>
            <w:r>
              <w:rPr>
                <w:rFonts w:hint="eastAsia" w:ascii="宋体" w:hAnsi="宋体" w:cs="仿宋" w:eastAsiaTheme="minorEastAsia"/>
                <w:snapToGrid w:val="0"/>
                <w:color w:val="auto"/>
                <w:kern w:val="0"/>
                <w:szCs w:val="21"/>
                <w:highlight w:val="none"/>
              </w:rPr>
              <w:t>.对关键性问题描述一般，得6分；</w:t>
            </w:r>
          </w:p>
          <w:p>
            <w:pPr>
              <w:widowControl/>
              <w:kinsoku w:val="0"/>
              <w:autoSpaceDE w:val="0"/>
              <w:autoSpaceDN w:val="0"/>
              <w:adjustRightInd w:val="0"/>
              <w:snapToGrid w:val="0"/>
              <w:spacing w:line="288" w:lineRule="auto"/>
              <w:textAlignment w:val="baseline"/>
              <w:rPr>
                <w:rFonts w:ascii="宋体" w:hAnsi="宋体" w:cs="仿宋" w:eastAsiaTheme="minorEastAsia"/>
                <w:snapToGrid w:val="0"/>
                <w:color w:val="auto"/>
                <w:spacing w:val="-3"/>
                <w:kern w:val="0"/>
                <w:szCs w:val="21"/>
                <w:highlight w:val="none"/>
              </w:rPr>
            </w:pPr>
            <w:r>
              <w:rPr>
                <w:rFonts w:hint="eastAsia" w:ascii="宋体" w:hAnsi="宋体" w:cs="Arial" w:eastAsiaTheme="minorEastAsia"/>
                <w:snapToGrid w:val="0"/>
                <w:color w:val="auto"/>
                <w:spacing w:val="-3"/>
                <w:kern w:val="0"/>
                <w:szCs w:val="21"/>
                <w:highlight w:val="none"/>
              </w:rPr>
              <w:t>2</w:t>
            </w:r>
            <w:r>
              <w:rPr>
                <w:rFonts w:hint="eastAsia" w:ascii="宋体" w:hAnsi="宋体" w:cs="仿宋" w:eastAsiaTheme="minorEastAsia"/>
                <w:snapToGrid w:val="0"/>
                <w:color w:val="auto"/>
                <w:spacing w:val="-3"/>
                <w:kern w:val="0"/>
                <w:szCs w:val="21"/>
                <w:highlight w:val="none"/>
              </w:rPr>
              <w:t>.</w:t>
            </w:r>
            <w:r>
              <w:rPr>
                <w:rFonts w:hint="eastAsia" w:ascii="宋体" w:hAnsi="宋体" w:cs="仿宋" w:eastAsiaTheme="minorEastAsia"/>
                <w:snapToGrid w:val="0"/>
                <w:color w:val="auto"/>
                <w:kern w:val="0"/>
                <w:szCs w:val="21"/>
                <w:highlight w:val="none"/>
              </w:rPr>
              <w:t>对关键性问题描述较清晰，得</w:t>
            </w:r>
            <w:r>
              <w:rPr>
                <w:rFonts w:hint="eastAsia" w:ascii="宋体" w:hAnsi="宋体" w:cs="Arial" w:eastAsiaTheme="minorEastAsia"/>
                <w:snapToGrid w:val="0"/>
                <w:color w:val="auto"/>
                <w:kern w:val="0"/>
                <w:szCs w:val="21"/>
                <w:highlight w:val="none"/>
              </w:rPr>
              <w:t>6-8</w:t>
            </w:r>
            <w:r>
              <w:rPr>
                <w:rFonts w:hint="eastAsia" w:ascii="宋体" w:hAnsi="宋体" w:cs="仿宋" w:eastAsiaTheme="minorEastAsia"/>
                <w:snapToGrid w:val="0"/>
                <w:color w:val="auto"/>
                <w:kern w:val="0"/>
                <w:szCs w:val="21"/>
                <w:highlight w:val="none"/>
              </w:rPr>
              <w:t>分</w:t>
            </w:r>
            <w:r>
              <w:rPr>
                <w:rFonts w:hint="eastAsia" w:ascii="宋体" w:hAnsi="宋体" w:cs="仿宋" w:eastAsiaTheme="minorEastAsia"/>
                <w:snapToGrid w:val="0"/>
                <w:color w:val="auto"/>
                <w:spacing w:val="-3"/>
                <w:kern w:val="0"/>
                <w:szCs w:val="21"/>
                <w:highlight w:val="none"/>
              </w:rPr>
              <w:t>；</w:t>
            </w:r>
          </w:p>
          <w:p>
            <w:pPr>
              <w:widowControl/>
              <w:kinsoku w:val="0"/>
              <w:autoSpaceDE w:val="0"/>
              <w:autoSpaceDN w:val="0"/>
              <w:adjustRightInd w:val="0"/>
              <w:snapToGrid w:val="0"/>
              <w:spacing w:line="288"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spacing w:val="-4"/>
                <w:kern w:val="0"/>
                <w:szCs w:val="21"/>
                <w:highlight w:val="none"/>
              </w:rPr>
              <w:t>3.</w:t>
            </w:r>
            <w:r>
              <w:rPr>
                <w:rFonts w:hint="eastAsia" w:ascii="宋体" w:hAnsi="宋体" w:cs="仿宋" w:eastAsiaTheme="minorEastAsia"/>
                <w:snapToGrid w:val="0"/>
                <w:color w:val="auto"/>
                <w:kern w:val="0"/>
                <w:szCs w:val="21"/>
                <w:highlight w:val="none"/>
              </w:rPr>
              <w:t>对关键性问题描述清晰，结合了集团需求现状的，得</w:t>
            </w:r>
            <w:r>
              <w:rPr>
                <w:rFonts w:hint="eastAsia" w:ascii="宋体" w:hAnsi="宋体" w:cs="Arial" w:eastAsiaTheme="minorEastAsia"/>
                <w:snapToGrid w:val="0"/>
                <w:color w:val="auto"/>
                <w:kern w:val="0"/>
                <w:szCs w:val="21"/>
                <w:highlight w:val="none"/>
              </w:rPr>
              <w:t>8-10</w:t>
            </w:r>
            <w:r>
              <w:rPr>
                <w:rFonts w:hint="eastAsia" w:ascii="宋体" w:hAnsi="宋体" w:cs="仿宋" w:eastAsiaTheme="minorEastAsia"/>
                <w:snapToGrid w:val="0"/>
                <w:color w:val="auto"/>
                <w:kern w:val="0"/>
                <w:szCs w:val="21"/>
                <w:highlight w:val="none"/>
              </w:rPr>
              <w:t>分。</w:t>
            </w:r>
          </w:p>
        </w:tc>
        <w:tc>
          <w:tcPr>
            <w:tcW w:w="614" w:type="dxa"/>
            <w:vAlign w:val="center"/>
          </w:tcPr>
          <w:p>
            <w:pPr>
              <w:widowControl/>
              <w:kinsoku w:val="0"/>
              <w:autoSpaceDE w:val="0"/>
              <w:autoSpaceDN w:val="0"/>
              <w:adjustRightInd w:val="0"/>
              <w:snapToGrid w:val="0"/>
              <w:spacing w:line="288" w:lineRule="auto"/>
              <w:jc w:val="center"/>
              <w:textAlignment w:val="baseline"/>
              <w:rPr>
                <w:rFonts w:ascii="宋体" w:hAnsi="宋体" w:cs="宋体" w:eastAsiaTheme="minorEastAsia"/>
                <w:snapToGrid w:val="0"/>
                <w:color w:val="auto"/>
                <w:kern w:val="0"/>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trPr>
        <w:tc>
          <w:tcPr>
            <w:tcW w:w="427" w:type="dxa"/>
            <w:vMerge w:val="continue"/>
            <w:tcBorders>
              <w:top w:val="nil"/>
              <w:bottom w:val="nil"/>
            </w:tcBorders>
            <w:vAlign w:val="center"/>
          </w:tcPr>
          <w:p>
            <w:pPr>
              <w:widowControl/>
              <w:kinsoku w:val="0"/>
              <w:autoSpaceDE w:val="0"/>
              <w:autoSpaceDN w:val="0"/>
              <w:adjustRightInd w:val="0"/>
              <w:snapToGrid w:val="0"/>
              <w:spacing w:line="288" w:lineRule="auto"/>
              <w:jc w:val="center"/>
              <w:textAlignment w:val="baseline"/>
              <w:rPr>
                <w:rFonts w:ascii="宋体" w:hAnsi="宋体" w:cs="宋体" w:eastAsiaTheme="minorEastAsia"/>
                <w:snapToGrid w:val="0"/>
                <w:color w:val="auto"/>
                <w:kern w:val="0"/>
                <w:szCs w:val="21"/>
                <w:highlight w:val="none"/>
              </w:rPr>
            </w:pPr>
          </w:p>
        </w:tc>
        <w:tc>
          <w:tcPr>
            <w:tcW w:w="1134" w:type="dxa"/>
            <w:vMerge w:val="continue"/>
            <w:tcBorders>
              <w:top w:val="nil"/>
              <w:bottom w:val="nil"/>
            </w:tcBorders>
            <w:vAlign w:val="center"/>
          </w:tcPr>
          <w:p>
            <w:pPr>
              <w:widowControl/>
              <w:kinsoku w:val="0"/>
              <w:autoSpaceDE w:val="0"/>
              <w:autoSpaceDN w:val="0"/>
              <w:adjustRightInd w:val="0"/>
              <w:snapToGrid w:val="0"/>
              <w:spacing w:line="288" w:lineRule="auto"/>
              <w:jc w:val="center"/>
              <w:textAlignment w:val="baseline"/>
              <w:rPr>
                <w:rFonts w:ascii="宋体" w:hAnsi="宋体" w:cs="宋体" w:eastAsiaTheme="minorEastAsia"/>
                <w:snapToGrid w:val="0"/>
                <w:color w:val="auto"/>
                <w:kern w:val="0"/>
                <w:szCs w:val="21"/>
                <w:highlight w:val="none"/>
              </w:rPr>
            </w:pPr>
          </w:p>
        </w:tc>
        <w:tc>
          <w:tcPr>
            <w:tcW w:w="1703" w:type="dxa"/>
            <w:vAlign w:val="center"/>
          </w:tcPr>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预期成果指标</w:t>
            </w:r>
          </w:p>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（10分）</w:t>
            </w:r>
          </w:p>
        </w:tc>
        <w:tc>
          <w:tcPr>
            <w:tcW w:w="6389" w:type="dxa"/>
            <w:vAlign w:val="center"/>
          </w:tcPr>
          <w:p>
            <w:pPr>
              <w:widowControl/>
              <w:kinsoku w:val="0"/>
              <w:autoSpaceDE w:val="0"/>
              <w:autoSpaceDN w:val="0"/>
              <w:adjustRightInd w:val="0"/>
              <w:snapToGrid w:val="0"/>
              <w:spacing w:line="288" w:lineRule="auto"/>
              <w:textAlignment w:val="baseline"/>
              <w:rPr>
                <w:rFonts w:ascii="宋体" w:hAnsi="宋体" w:cs="仿宋" w:eastAsiaTheme="minorEastAsia"/>
                <w:snapToGrid w:val="0"/>
                <w:color w:val="auto"/>
                <w:kern w:val="0"/>
                <w:szCs w:val="21"/>
                <w:highlight w:val="none"/>
              </w:rPr>
            </w:pPr>
            <w:r>
              <w:rPr>
                <w:rFonts w:hint="eastAsia" w:ascii="宋体" w:hAnsi="宋体" w:cs="Arial" w:eastAsiaTheme="minorEastAsia"/>
                <w:snapToGrid w:val="0"/>
                <w:color w:val="auto"/>
                <w:kern w:val="0"/>
                <w:szCs w:val="21"/>
                <w:highlight w:val="none"/>
              </w:rPr>
              <w:t>1</w:t>
            </w:r>
            <w:r>
              <w:rPr>
                <w:rFonts w:hint="eastAsia" w:ascii="宋体" w:hAnsi="宋体" w:cs="仿宋" w:eastAsiaTheme="minorEastAsia"/>
                <w:snapToGrid w:val="0"/>
                <w:color w:val="auto"/>
                <w:kern w:val="0"/>
                <w:szCs w:val="21"/>
                <w:highlight w:val="none"/>
              </w:rPr>
              <w:t>.满足榜单基本要求，得</w:t>
            </w:r>
            <w:r>
              <w:rPr>
                <w:rFonts w:hint="eastAsia" w:ascii="宋体" w:hAnsi="宋体" w:cs="Arial" w:eastAsiaTheme="minorEastAsia"/>
                <w:snapToGrid w:val="0"/>
                <w:color w:val="auto"/>
                <w:kern w:val="0"/>
                <w:szCs w:val="21"/>
                <w:highlight w:val="none"/>
              </w:rPr>
              <w:t>6</w:t>
            </w:r>
            <w:r>
              <w:rPr>
                <w:rFonts w:hint="eastAsia" w:ascii="宋体" w:hAnsi="宋体" w:cs="仿宋" w:eastAsiaTheme="minorEastAsia"/>
                <w:snapToGrid w:val="0"/>
                <w:color w:val="auto"/>
                <w:kern w:val="0"/>
                <w:szCs w:val="21"/>
                <w:highlight w:val="none"/>
              </w:rPr>
              <w:t>分；</w:t>
            </w:r>
          </w:p>
          <w:p>
            <w:pPr>
              <w:widowControl/>
              <w:kinsoku w:val="0"/>
              <w:autoSpaceDE w:val="0"/>
              <w:autoSpaceDN w:val="0"/>
              <w:adjustRightInd w:val="0"/>
              <w:snapToGrid w:val="0"/>
              <w:spacing w:line="288" w:lineRule="auto"/>
              <w:textAlignment w:val="baseline"/>
              <w:rPr>
                <w:rFonts w:ascii="宋体" w:hAnsi="宋体" w:cs="仿宋" w:eastAsiaTheme="minorEastAsia"/>
                <w:snapToGrid w:val="0"/>
                <w:color w:val="auto"/>
                <w:kern w:val="0"/>
                <w:szCs w:val="21"/>
                <w:highlight w:val="none"/>
              </w:rPr>
            </w:pPr>
            <w:r>
              <w:rPr>
                <w:rFonts w:hint="eastAsia" w:ascii="宋体" w:hAnsi="宋体" w:cs="Arial" w:eastAsiaTheme="minorEastAsia"/>
                <w:snapToGrid w:val="0"/>
                <w:color w:val="auto"/>
                <w:kern w:val="0"/>
                <w:szCs w:val="21"/>
                <w:highlight w:val="none"/>
              </w:rPr>
              <w:t>2</w:t>
            </w:r>
            <w:r>
              <w:rPr>
                <w:rFonts w:hint="eastAsia" w:ascii="宋体" w:hAnsi="宋体" w:cs="仿宋" w:eastAsiaTheme="minorEastAsia"/>
                <w:snapToGrid w:val="0"/>
                <w:color w:val="auto"/>
                <w:kern w:val="0"/>
                <w:szCs w:val="21"/>
                <w:highlight w:val="none"/>
              </w:rPr>
              <w:t>.优于榜单基本要求，得</w:t>
            </w:r>
            <w:r>
              <w:rPr>
                <w:rFonts w:hint="eastAsia" w:ascii="宋体" w:hAnsi="宋体" w:cs="Arial" w:eastAsiaTheme="minorEastAsia"/>
                <w:snapToGrid w:val="0"/>
                <w:color w:val="auto"/>
                <w:kern w:val="0"/>
                <w:szCs w:val="21"/>
                <w:highlight w:val="none"/>
              </w:rPr>
              <w:t>6-8</w:t>
            </w:r>
            <w:r>
              <w:rPr>
                <w:rFonts w:hint="eastAsia" w:ascii="宋体" w:hAnsi="宋体" w:cs="仿宋" w:eastAsiaTheme="minorEastAsia"/>
                <w:snapToGrid w:val="0"/>
                <w:color w:val="auto"/>
                <w:kern w:val="0"/>
                <w:szCs w:val="21"/>
                <w:highlight w:val="none"/>
              </w:rPr>
              <w:t>分；</w:t>
            </w:r>
          </w:p>
          <w:p>
            <w:pPr>
              <w:widowControl/>
              <w:kinsoku w:val="0"/>
              <w:autoSpaceDE w:val="0"/>
              <w:autoSpaceDN w:val="0"/>
              <w:adjustRightInd w:val="0"/>
              <w:snapToGrid w:val="0"/>
              <w:spacing w:line="288"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3.优于榜单基本要求，</w:t>
            </w:r>
            <w:r>
              <w:rPr>
                <w:rFonts w:hint="eastAsia" w:ascii="宋体" w:hAnsi="宋体" w:eastAsia="宋体" w:cs="宋体"/>
                <w:snapToGrid w:val="0"/>
                <w:color w:val="auto"/>
                <w:kern w:val="0"/>
                <w:sz w:val="21"/>
                <w:szCs w:val="21"/>
                <w:highlight w:val="none"/>
                <w:lang w:val="en-US" w:eastAsia="zh-CN"/>
              </w:rPr>
              <w:t>能够具有一定影响力</w:t>
            </w:r>
            <w:r>
              <w:rPr>
                <w:rFonts w:hint="eastAsia" w:ascii="宋体" w:hAnsi="宋体" w:eastAsia="宋体" w:cs="宋体"/>
                <w:snapToGrid w:val="0"/>
                <w:color w:val="auto"/>
                <w:kern w:val="0"/>
                <w:sz w:val="21"/>
                <w:szCs w:val="21"/>
                <w:highlight w:val="none"/>
              </w:rPr>
              <w:t>的</w:t>
            </w:r>
            <w:r>
              <w:rPr>
                <w:rFonts w:hint="eastAsia" w:ascii="宋体" w:hAnsi="宋体" w:cs="宋体"/>
                <w:snapToGrid w:val="0"/>
                <w:color w:val="auto"/>
                <w:kern w:val="0"/>
                <w:sz w:val="21"/>
                <w:szCs w:val="21"/>
                <w:highlight w:val="none"/>
                <w:lang w:eastAsia="zh-CN"/>
              </w:rPr>
              <w:t>，</w:t>
            </w:r>
            <w:r>
              <w:rPr>
                <w:rFonts w:hint="eastAsia" w:ascii="宋体" w:hAnsi="宋体" w:cs="仿宋" w:eastAsiaTheme="minorEastAsia"/>
                <w:snapToGrid w:val="0"/>
                <w:color w:val="auto"/>
                <w:kern w:val="0"/>
                <w:szCs w:val="21"/>
                <w:highlight w:val="none"/>
              </w:rPr>
              <w:t>得8-10分；</w:t>
            </w:r>
          </w:p>
        </w:tc>
        <w:tc>
          <w:tcPr>
            <w:tcW w:w="614" w:type="dxa"/>
            <w:vAlign w:val="center"/>
          </w:tcPr>
          <w:p>
            <w:pPr>
              <w:widowControl/>
              <w:kinsoku w:val="0"/>
              <w:autoSpaceDE w:val="0"/>
              <w:autoSpaceDN w:val="0"/>
              <w:adjustRightInd w:val="0"/>
              <w:snapToGrid w:val="0"/>
              <w:spacing w:line="288" w:lineRule="auto"/>
              <w:jc w:val="center"/>
              <w:textAlignment w:val="baseline"/>
              <w:rPr>
                <w:rFonts w:ascii="宋体" w:hAnsi="宋体" w:cs="宋体" w:eastAsiaTheme="minorEastAsia"/>
                <w:snapToGrid w:val="0"/>
                <w:color w:val="auto"/>
                <w:kern w:val="0"/>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427" w:type="dxa"/>
            <w:vMerge w:val="continue"/>
            <w:tcBorders>
              <w:top w:val="nil"/>
            </w:tcBorders>
            <w:vAlign w:val="center"/>
          </w:tcPr>
          <w:p>
            <w:pPr>
              <w:widowControl/>
              <w:kinsoku w:val="0"/>
              <w:autoSpaceDE w:val="0"/>
              <w:autoSpaceDN w:val="0"/>
              <w:adjustRightInd w:val="0"/>
              <w:snapToGrid w:val="0"/>
              <w:spacing w:line="288" w:lineRule="auto"/>
              <w:jc w:val="center"/>
              <w:textAlignment w:val="baseline"/>
              <w:rPr>
                <w:rFonts w:ascii="宋体" w:hAnsi="宋体" w:cs="宋体" w:eastAsiaTheme="minorEastAsia"/>
                <w:snapToGrid w:val="0"/>
                <w:color w:val="auto"/>
                <w:kern w:val="0"/>
                <w:szCs w:val="21"/>
                <w:highlight w:val="none"/>
              </w:rPr>
            </w:pPr>
          </w:p>
        </w:tc>
        <w:tc>
          <w:tcPr>
            <w:tcW w:w="1134" w:type="dxa"/>
            <w:vMerge w:val="continue"/>
            <w:tcBorders>
              <w:top w:val="nil"/>
            </w:tcBorders>
            <w:vAlign w:val="center"/>
          </w:tcPr>
          <w:p>
            <w:pPr>
              <w:widowControl/>
              <w:kinsoku w:val="0"/>
              <w:autoSpaceDE w:val="0"/>
              <w:autoSpaceDN w:val="0"/>
              <w:adjustRightInd w:val="0"/>
              <w:snapToGrid w:val="0"/>
              <w:spacing w:line="288" w:lineRule="auto"/>
              <w:jc w:val="center"/>
              <w:textAlignment w:val="baseline"/>
              <w:rPr>
                <w:rFonts w:ascii="宋体" w:hAnsi="宋体" w:cs="宋体" w:eastAsiaTheme="minorEastAsia"/>
                <w:snapToGrid w:val="0"/>
                <w:color w:val="auto"/>
                <w:kern w:val="0"/>
                <w:szCs w:val="21"/>
                <w:highlight w:val="none"/>
              </w:rPr>
            </w:pPr>
          </w:p>
        </w:tc>
        <w:tc>
          <w:tcPr>
            <w:tcW w:w="1703" w:type="dxa"/>
            <w:vAlign w:val="center"/>
          </w:tcPr>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成果应用前景</w:t>
            </w:r>
          </w:p>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（10分）</w:t>
            </w:r>
          </w:p>
        </w:tc>
        <w:tc>
          <w:tcPr>
            <w:tcW w:w="6389" w:type="dxa"/>
            <w:vAlign w:val="center"/>
          </w:tcPr>
          <w:p>
            <w:pPr>
              <w:widowControl/>
              <w:kinsoku w:val="0"/>
              <w:autoSpaceDE w:val="0"/>
              <w:autoSpaceDN w:val="0"/>
              <w:adjustRightInd w:val="0"/>
              <w:snapToGrid w:val="0"/>
              <w:spacing w:line="288" w:lineRule="auto"/>
              <w:textAlignment w:val="baseline"/>
              <w:rPr>
                <w:rFonts w:ascii="宋体" w:hAnsi="宋体" w:cs="仿宋" w:eastAsiaTheme="minorEastAsia"/>
                <w:snapToGrid w:val="0"/>
                <w:color w:val="auto"/>
                <w:kern w:val="0"/>
                <w:szCs w:val="21"/>
                <w:highlight w:val="none"/>
              </w:rPr>
            </w:pPr>
            <w:r>
              <w:rPr>
                <w:rFonts w:hint="eastAsia" w:ascii="宋体" w:hAnsi="宋体" w:cs="Arial" w:eastAsiaTheme="minorEastAsia"/>
                <w:snapToGrid w:val="0"/>
                <w:color w:val="auto"/>
                <w:kern w:val="0"/>
                <w:szCs w:val="21"/>
                <w:highlight w:val="none"/>
              </w:rPr>
              <w:t>1</w:t>
            </w:r>
            <w:r>
              <w:rPr>
                <w:rFonts w:hint="eastAsia" w:ascii="宋体" w:hAnsi="宋体" w:cs="仿宋" w:eastAsiaTheme="minorEastAsia"/>
                <w:snapToGrid w:val="0"/>
                <w:color w:val="auto"/>
                <w:kern w:val="0"/>
                <w:szCs w:val="21"/>
                <w:highlight w:val="none"/>
              </w:rPr>
              <w:t>.能够实现集团自用，得</w:t>
            </w:r>
            <w:r>
              <w:rPr>
                <w:rFonts w:hint="eastAsia" w:ascii="宋体" w:hAnsi="宋体" w:cs="Arial" w:eastAsiaTheme="minorEastAsia"/>
                <w:snapToGrid w:val="0"/>
                <w:color w:val="auto"/>
                <w:kern w:val="0"/>
                <w:szCs w:val="21"/>
                <w:highlight w:val="none"/>
              </w:rPr>
              <w:t>6</w:t>
            </w:r>
            <w:r>
              <w:rPr>
                <w:rFonts w:hint="eastAsia" w:ascii="宋体" w:hAnsi="宋体" w:cs="仿宋" w:eastAsiaTheme="minorEastAsia"/>
                <w:snapToGrid w:val="0"/>
                <w:color w:val="auto"/>
                <w:kern w:val="0"/>
                <w:szCs w:val="21"/>
                <w:highlight w:val="none"/>
              </w:rPr>
              <w:t>分；</w:t>
            </w:r>
          </w:p>
          <w:p>
            <w:pPr>
              <w:widowControl/>
              <w:kinsoku w:val="0"/>
              <w:autoSpaceDE w:val="0"/>
              <w:autoSpaceDN w:val="0"/>
              <w:adjustRightInd w:val="0"/>
              <w:snapToGrid w:val="0"/>
              <w:spacing w:line="288" w:lineRule="auto"/>
              <w:textAlignment w:val="baseline"/>
              <w:rPr>
                <w:rFonts w:ascii="宋体" w:hAnsi="宋体" w:cs="仿宋" w:eastAsiaTheme="minorEastAsia"/>
                <w:snapToGrid w:val="0"/>
                <w:color w:val="auto"/>
                <w:kern w:val="0"/>
                <w:szCs w:val="21"/>
                <w:highlight w:val="none"/>
              </w:rPr>
            </w:pPr>
            <w:r>
              <w:rPr>
                <w:rFonts w:hint="eastAsia" w:ascii="宋体" w:hAnsi="宋体" w:cs="Arial" w:eastAsiaTheme="minorEastAsia"/>
                <w:snapToGrid w:val="0"/>
                <w:color w:val="auto"/>
                <w:kern w:val="0"/>
                <w:szCs w:val="21"/>
                <w:highlight w:val="none"/>
              </w:rPr>
              <w:t>2</w:t>
            </w:r>
            <w:r>
              <w:rPr>
                <w:rFonts w:hint="eastAsia" w:ascii="宋体" w:hAnsi="宋体" w:cs="仿宋" w:eastAsiaTheme="minorEastAsia"/>
                <w:snapToGrid w:val="0"/>
                <w:color w:val="auto"/>
                <w:kern w:val="0"/>
                <w:szCs w:val="21"/>
                <w:highlight w:val="none"/>
              </w:rPr>
              <w:t>.能够推广到外部市场，得</w:t>
            </w:r>
            <w:r>
              <w:rPr>
                <w:rFonts w:hint="eastAsia" w:ascii="宋体" w:hAnsi="宋体" w:cs="Arial" w:eastAsiaTheme="minorEastAsia"/>
                <w:snapToGrid w:val="0"/>
                <w:color w:val="auto"/>
                <w:kern w:val="0"/>
                <w:szCs w:val="21"/>
                <w:highlight w:val="none"/>
              </w:rPr>
              <w:t>6-8</w:t>
            </w:r>
            <w:r>
              <w:rPr>
                <w:rFonts w:hint="eastAsia" w:ascii="宋体" w:hAnsi="宋体" w:cs="仿宋" w:eastAsiaTheme="minorEastAsia"/>
                <w:snapToGrid w:val="0"/>
                <w:color w:val="auto"/>
                <w:kern w:val="0"/>
                <w:szCs w:val="21"/>
                <w:highlight w:val="none"/>
              </w:rPr>
              <w:t>分；</w:t>
            </w:r>
          </w:p>
          <w:p>
            <w:pPr>
              <w:widowControl/>
              <w:kinsoku w:val="0"/>
              <w:autoSpaceDE w:val="0"/>
              <w:autoSpaceDN w:val="0"/>
              <w:adjustRightInd w:val="0"/>
              <w:snapToGrid w:val="0"/>
              <w:spacing w:line="288" w:lineRule="auto"/>
              <w:textAlignment w:val="baseline"/>
              <w:rPr>
                <w:rFonts w:ascii="宋体" w:hAnsi="宋体" w:cs="仿宋" w:eastAsiaTheme="minorEastAsia"/>
                <w:snapToGrid w:val="0"/>
                <w:color w:val="auto"/>
                <w:kern w:val="0"/>
                <w:szCs w:val="21"/>
                <w:highlight w:val="none"/>
              </w:rPr>
            </w:pPr>
            <w:r>
              <w:rPr>
                <w:rFonts w:hint="eastAsia" w:ascii="宋体" w:hAnsi="宋体" w:cs="Arial" w:eastAsiaTheme="minorEastAsia"/>
                <w:snapToGrid w:val="0"/>
                <w:color w:val="auto"/>
                <w:kern w:val="0"/>
                <w:szCs w:val="21"/>
                <w:highlight w:val="none"/>
              </w:rPr>
              <w:t>3</w:t>
            </w:r>
            <w:r>
              <w:rPr>
                <w:rFonts w:hint="eastAsia" w:ascii="宋体" w:hAnsi="宋体" w:cs="仿宋" w:eastAsiaTheme="minorEastAsia"/>
                <w:snapToGrid w:val="0"/>
                <w:color w:val="auto"/>
                <w:kern w:val="0"/>
                <w:szCs w:val="21"/>
                <w:highlight w:val="none"/>
              </w:rPr>
              <w:t>.具备较高的商业化推广价值，能产生社会经济效应的，得</w:t>
            </w:r>
            <w:r>
              <w:rPr>
                <w:rFonts w:hint="eastAsia" w:ascii="宋体" w:hAnsi="宋体" w:cs="Arial" w:eastAsiaTheme="minorEastAsia"/>
                <w:snapToGrid w:val="0"/>
                <w:color w:val="auto"/>
                <w:kern w:val="0"/>
                <w:szCs w:val="21"/>
                <w:highlight w:val="none"/>
              </w:rPr>
              <w:t>8-10</w:t>
            </w:r>
            <w:r>
              <w:rPr>
                <w:rFonts w:hint="eastAsia" w:ascii="宋体" w:hAnsi="宋体" w:cs="仿宋" w:eastAsiaTheme="minorEastAsia"/>
                <w:snapToGrid w:val="0"/>
                <w:color w:val="auto"/>
                <w:kern w:val="0"/>
                <w:szCs w:val="21"/>
                <w:highlight w:val="none"/>
              </w:rPr>
              <w:t>分。</w:t>
            </w:r>
          </w:p>
        </w:tc>
        <w:tc>
          <w:tcPr>
            <w:tcW w:w="614" w:type="dxa"/>
            <w:vAlign w:val="center"/>
          </w:tcPr>
          <w:p>
            <w:pPr>
              <w:widowControl/>
              <w:kinsoku w:val="0"/>
              <w:autoSpaceDE w:val="0"/>
              <w:autoSpaceDN w:val="0"/>
              <w:adjustRightInd w:val="0"/>
              <w:snapToGrid w:val="0"/>
              <w:spacing w:line="288" w:lineRule="auto"/>
              <w:jc w:val="center"/>
              <w:textAlignment w:val="baseline"/>
              <w:rPr>
                <w:rFonts w:ascii="宋体" w:hAnsi="宋体" w:cs="宋体" w:eastAsiaTheme="minorEastAsia"/>
                <w:snapToGrid w:val="0"/>
                <w:color w:val="auto"/>
                <w:kern w:val="0"/>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9" w:hRule="atLeast"/>
        </w:trPr>
        <w:tc>
          <w:tcPr>
            <w:tcW w:w="427" w:type="dxa"/>
            <w:vMerge w:val="restart"/>
            <w:tcBorders>
              <w:bottom w:val="nil"/>
            </w:tcBorders>
            <w:vAlign w:val="center"/>
          </w:tcPr>
          <w:p>
            <w:pPr>
              <w:widowControl/>
              <w:kinsoku w:val="0"/>
              <w:autoSpaceDE w:val="0"/>
              <w:autoSpaceDN w:val="0"/>
              <w:adjustRightInd w:val="0"/>
              <w:snapToGrid w:val="0"/>
              <w:spacing w:line="288" w:lineRule="auto"/>
              <w:jc w:val="center"/>
              <w:textAlignment w:val="baseline"/>
              <w:rPr>
                <w:rFonts w:ascii="宋体" w:hAnsi="宋体" w:cs="宋体" w:eastAsiaTheme="minorEastAsia"/>
                <w:snapToGrid w:val="0"/>
                <w:color w:val="auto"/>
                <w:kern w:val="0"/>
                <w:szCs w:val="21"/>
                <w:highlight w:val="none"/>
              </w:rPr>
            </w:pPr>
            <w:r>
              <w:rPr>
                <w:rFonts w:hint="eastAsia" w:ascii="宋体" w:hAnsi="宋体" w:cs="宋体" w:eastAsiaTheme="minorEastAsia"/>
                <w:snapToGrid w:val="0"/>
                <w:color w:val="auto"/>
                <w:kern w:val="0"/>
                <w:szCs w:val="21"/>
                <w:highlight w:val="none"/>
              </w:rPr>
              <w:t>2</w:t>
            </w:r>
          </w:p>
        </w:tc>
        <w:tc>
          <w:tcPr>
            <w:tcW w:w="1134" w:type="dxa"/>
            <w:vMerge w:val="restart"/>
            <w:tcBorders>
              <w:bottom w:val="nil"/>
            </w:tcBorders>
            <w:vAlign w:val="center"/>
          </w:tcPr>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spacing w:val="-7"/>
                <w:kern w:val="0"/>
                <w:szCs w:val="21"/>
                <w:highlight w:val="none"/>
              </w:rPr>
            </w:pPr>
            <w:r>
              <w:rPr>
                <w:rFonts w:hint="eastAsia" w:ascii="宋体" w:hAnsi="宋体" w:cs="仿宋" w:eastAsiaTheme="minorEastAsia"/>
                <w:snapToGrid w:val="0"/>
                <w:color w:val="auto"/>
                <w:kern w:val="0"/>
                <w:szCs w:val="21"/>
                <w:highlight w:val="none"/>
              </w:rPr>
              <w:t>技术路线</w:t>
            </w:r>
            <w:r>
              <w:rPr>
                <w:rFonts w:hint="eastAsia" w:ascii="宋体" w:hAnsi="宋体" w:cs="仿宋" w:eastAsiaTheme="minorEastAsia"/>
                <w:snapToGrid w:val="0"/>
                <w:color w:val="auto"/>
                <w:spacing w:val="-7"/>
                <w:kern w:val="0"/>
                <w:szCs w:val="21"/>
                <w:highlight w:val="none"/>
              </w:rPr>
              <w:t>可行性</w:t>
            </w:r>
          </w:p>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（30分）</w:t>
            </w:r>
          </w:p>
        </w:tc>
        <w:tc>
          <w:tcPr>
            <w:tcW w:w="1703" w:type="dxa"/>
            <w:vAlign w:val="center"/>
          </w:tcPr>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技术手段</w:t>
            </w:r>
          </w:p>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适应性</w:t>
            </w:r>
          </w:p>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（15分）</w:t>
            </w:r>
          </w:p>
        </w:tc>
        <w:tc>
          <w:tcPr>
            <w:tcW w:w="6389" w:type="dxa"/>
            <w:vAlign w:val="center"/>
          </w:tcPr>
          <w:p>
            <w:pPr>
              <w:widowControl/>
              <w:kinsoku w:val="0"/>
              <w:autoSpaceDE w:val="0"/>
              <w:autoSpaceDN w:val="0"/>
              <w:adjustRightInd w:val="0"/>
              <w:snapToGrid w:val="0"/>
              <w:spacing w:line="288" w:lineRule="auto"/>
              <w:textAlignment w:val="baseline"/>
              <w:rPr>
                <w:rFonts w:ascii="宋体" w:hAnsi="宋体" w:cs="仿宋" w:eastAsiaTheme="minorEastAsia"/>
                <w:snapToGrid w:val="0"/>
                <w:color w:val="auto"/>
                <w:kern w:val="0"/>
                <w:szCs w:val="21"/>
                <w:highlight w:val="none"/>
              </w:rPr>
            </w:pPr>
            <w:r>
              <w:rPr>
                <w:rFonts w:hint="eastAsia" w:ascii="宋体" w:hAnsi="宋体" w:cs="Arial" w:eastAsiaTheme="minorEastAsia"/>
                <w:snapToGrid w:val="0"/>
                <w:color w:val="auto"/>
                <w:kern w:val="0"/>
                <w:szCs w:val="21"/>
                <w:highlight w:val="none"/>
              </w:rPr>
              <w:t>1</w:t>
            </w:r>
            <w:r>
              <w:rPr>
                <w:rFonts w:hint="eastAsia" w:ascii="宋体" w:hAnsi="宋体" w:cs="仿宋" w:eastAsiaTheme="minorEastAsia"/>
                <w:snapToGrid w:val="0"/>
                <w:color w:val="auto"/>
                <w:kern w:val="0"/>
                <w:szCs w:val="21"/>
                <w:highlight w:val="none"/>
              </w:rPr>
              <w:t>.采用的技术方法一般，得9分；</w:t>
            </w:r>
          </w:p>
          <w:p>
            <w:pPr>
              <w:widowControl/>
              <w:kinsoku w:val="0"/>
              <w:autoSpaceDE w:val="0"/>
              <w:autoSpaceDN w:val="0"/>
              <w:adjustRightInd w:val="0"/>
              <w:snapToGrid w:val="0"/>
              <w:spacing w:line="288"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2.采用的技术方法较为适用，且具有一定的研发技</w:t>
            </w:r>
            <w:r>
              <w:rPr>
                <w:rFonts w:hint="eastAsia" w:ascii="宋体" w:hAnsi="宋体" w:cs="仿宋" w:eastAsiaTheme="minorEastAsia"/>
                <w:snapToGrid w:val="0"/>
                <w:color w:val="auto"/>
                <w:spacing w:val="-1"/>
                <w:kern w:val="0"/>
                <w:szCs w:val="21"/>
                <w:highlight w:val="none"/>
              </w:rPr>
              <w:t>术条件和基础能力，得</w:t>
            </w:r>
            <w:r>
              <w:rPr>
                <w:rFonts w:hint="eastAsia" w:ascii="宋体" w:hAnsi="宋体" w:cs="Arial" w:eastAsiaTheme="minorEastAsia"/>
                <w:snapToGrid w:val="0"/>
                <w:color w:val="auto"/>
                <w:spacing w:val="-1"/>
                <w:kern w:val="0"/>
                <w:szCs w:val="21"/>
                <w:highlight w:val="none"/>
              </w:rPr>
              <w:t>9-12</w:t>
            </w:r>
            <w:r>
              <w:rPr>
                <w:rFonts w:hint="eastAsia" w:ascii="宋体" w:hAnsi="宋体" w:cs="仿宋" w:eastAsiaTheme="minorEastAsia"/>
                <w:snapToGrid w:val="0"/>
                <w:color w:val="auto"/>
                <w:spacing w:val="-1"/>
                <w:kern w:val="0"/>
                <w:szCs w:val="21"/>
                <w:highlight w:val="none"/>
              </w:rPr>
              <w:t>分；</w:t>
            </w:r>
          </w:p>
          <w:p>
            <w:pPr>
              <w:widowControl/>
              <w:kinsoku w:val="0"/>
              <w:autoSpaceDE w:val="0"/>
              <w:autoSpaceDN w:val="0"/>
              <w:adjustRightInd w:val="0"/>
              <w:snapToGrid w:val="0"/>
              <w:spacing w:line="288"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3.采用的技术方法适用，具有良好的研发技术条件和基础能力，得</w:t>
            </w:r>
            <w:r>
              <w:rPr>
                <w:rFonts w:hint="eastAsia" w:ascii="宋体" w:hAnsi="宋体" w:cs="Arial" w:eastAsiaTheme="minorEastAsia"/>
                <w:snapToGrid w:val="0"/>
                <w:color w:val="auto"/>
                <w:kern w:val="0"/>
                <w:szCs w:val="21"/>
                <w:highlight w:val="none"/>
              </w:rPr>
              <w:t>12-15</w:t>
            </w:r>
            <w:r>
              <w:rPr>
                <w:rFonts w:hint="eastAsia" w:ascii="宋体" w:hAnsi="宋体" w:cs="仿宋" w:eastAsiaTheme="minorEastAsia"/>
                <w:snapToGrid w:val="0"/>
                <w:color w:val="auto"/>
                <w:kern w:val="0"/>
                <w:szCs w:val="21"/>
                <w:highlight w:val="none"/>
              </w:rPr>
              <w:t>分。</w:t>
            </w:r>
          </w:p>
        </w:tc>
        <w:tc>
          <w:tcPr>
            <w:tcW w:w="614" w:type="dxa"/>
            <w:vAlign w:val="center"/>
          </w:tcPr>
          <w:p>
            <w:pPr>
              <w:widowControl/>
              <w:kinsoku w:val="0"/>
              <w:autoSpaceDE w:val="0"/>
              <w:autoSpaceDN w:val="0"/>
              <w:adjustRightInd w:val="0"/>
              <w:snapToGrid w:val="0"/>
              <w:spacing w:line="288" w:lineRule="auto"/>
              <w:jc w:val="center"/>
              <w:textAlignment w:val="baseline"/>
              <w:rPr>
                <w:rFonts w:ascii="宋体" w:hAnsi="宋体" w:cs="宋体" w:eastAsiaTheme="minorEastAsia"/>
                <w:snapToGrid w:val="0"/>
                <w:color w:val="auto"/>
                <w:kern w:val="0"/>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3" w:hRule="atLeast"/>
        </w:trPr>
        <w:tc>
          <w:tcPr>
            <w:tcW w:w="427" w:type="dxa"/>
            <w:vMerge w:val="continue"/>
            <w:tcBorders>
              <w:top w:val="nil"/>
            </w:tcBorders>
            <w:vAlign w:val="center"/>
          </w:tcPr>
          <w:p>
            <w:pPr>
              <w:widowControl/>
              <w:kinsoku w:val="0"/>
              <w:autoSpaceDE w:val="0"/>
              <w:autoSpaceDN w:val="0"/>
              <w:adjustRightInd w:val="0"/>
              <w:snapToGrid w:val="0"/>
              <w:spacing w:line="288" w:lineRule="auto"/>
              <w:jc w:val="center"/>
              <w:textAlignment w:val="baseline"/>
              <w:rPr>
                <w:rFonts w:ascii="宋体" w:hAnsi="宋体" w:cs="宋体" w:eastAsiaTheme="minorEastAsia"/>
                <w:snapToGrid w:val="0"/>
                <w:color w:val="auto"/>
                <w:kern w:val="0"/>
                <w:szCs w:val="21"/>
                <w:highlight w:val="none"/>
              </w:rPr>
            </w:pPr>
          </w:p>
        </w:tc>
        <w:tc>
          <w:tcPr>
            <w:tcW w:w="1134" w:type="dxa"/>
            <w:vMerge w:val="continue"/>
            <w:tcBorders>
              <w:top w:val="nil"/>
            </w:tcBorders>
            <w:vAlign w:val="center"/>
          </w:tcPr>
          <w:p>
            <w:pPr>
              <w:widowControl/>
              <w:kinsoku w:val="0"/>
              <w:autoSpaceDE w:val="0"/>
              <w:autoSpaceDN w:val="0"/>
              <w:adjustRightInd w:val="0"/>
              <w:snapToGrid w:val="0"/>
              <w:spacing w:line="288" w:lineRule="auto"/>
              <w:jc w:val="center"/>
              <w:textAlignment w:val="baseline"/>
              <w:rPr>
                <w:rFonts w:ascii="宋体" w:hAnsi="宋体" w:cs="宋体" w:eastAsiaTheme="minorEastAsia"/>
                <w:snapToGrid w:val="0"/>
                <w:color w:val="auto"/>
                <w:kern w:val="0"/>
                <w:szCs w:val="21"/>
                <w:highlight w:val="none"/>
              </w:rPr>
            </w:pPr>
          </w:p>
        </w:tc>
        <w:tc>
          <w:tcPr>
            <w:tcW w:w="1703" w:type="dxa"/>
            <w:vAlign w:val="center"/>
          </w:tcPr>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解决关键性问题的</w:t>
            </w:r>
          </w:p>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可行性和效果</w:t>
            </w:r>
          </w:p>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（15分）</w:t>
            </w:r>
          </w:p>
        </w:tc>
        <w:tc>
          <w:tcPr>
            <w:tcW w:w="6389" w:type="dxa"/>
            <w:vAlign w:val="center"/>
          </w:tcPr>
          <w:p>
            <w:pPr>
              <w:widowControl/>
              <w:kinsoku w:val="0"/>
              <w:autoSpaceDE w:val="0"/>
              <w:autoSpaceDN w:val="0"/>
              <w:adjustRightInd w:val="0"/>
              <w:snapToGrid w:val="0"/>
              <w:spacing w:line="288"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1.能够解决关键性问题，得</w:t>
            </w:r>
            <w:r>
              <w:rPr>
                <w:rFonts w:hint="eastAsia" w:ascii="宋体" w:hAnsi="宋体" w:cs="Arial" w:eastAsiaTheme="minorEastAsia"/>
                <w:snapToGrid w:val="0"/>
                <w:color w:val="auto"/>
                <w:kern w:val="0"/>
                <w:szCs w:val="21"/>
                <w:highlight w:val="none"/>
              </w:rPr>
              <w:t>9</w:t>
            </w:r>
            <w:r>
              <w:rPr>
                <w:rFonts w:hint="eastAsia" w:ascii="宋体" w:hAnsi="宋体" w:cs="仿宋" w:eastAsiaTheme="minorEastAsia"/>
                <w:snapToGrid w:val="0"/>
                <w:color w:val="auto"/>
                <w:kern w:val="0"/>
                <w:szCs w:val="21"/>
                <w:highlight w:val="none"/>
              </w:rPr>
              <w:t>分；</w:t>
            </w:r>
          </w:p>
          <w:p>
            <w:pPr>
              <w:widowControl/>
              <w:kinsoku w:val="0"/>
              <w:autoSpaceDE w:val="0"/>
              <w:autoSpaceDN w:val="0"/>
              <w:adjustRightInd w:val="0"/>
              <w:snapToGrid w:val="0"/>
              <w:spacing w:line="288"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2.能较好的解决关键性问题，得</w:t>
            </w:r>
            <w:r>
              <w:rPr>
                <w:rFonts w:hint="eastAsia" w:ascii="宋体" w:hAnsi="宋体" w:cs="Arial" w:eastAsiaTheme="minorEastAsia"/>
                <w:snapToGrid w:val="0"/>
                <w:color w:val="auto"/>
                <w:kern w:val="0"/>
                <w:szCs w:val="21"/>
                <w:highlight w:val="none"/>
              </w:rPr>
              <w:t>9-12</w:t>
            </w:r>
            <w:r>
              <w:rPr>
                <w:rFonts w:hint="eastAsia" w:ascii="宋体" w:hAnsi="宋体" w:cs="仿宋" w:eastAsiaTheme="minorEastAsia"/>
                <w:snapToGrid w:val="0"/>
                <w:color w:val="auto"/>
                <w:kern w:val="0"/>
                <w:szCs w:val="21"/>
                <w:highlight w:val="none"/>
              </w:rPr>
              <w:t>分；</w:t>
            </w:r>
          </w:p>
          <w:p>
            <w:pPr>
              <w:widowControl/>
              <w:kinsoku w:val="0"/>
              <w:autoSpaceDE w:val="0"/>
              <w:autoSpaceDN w:val="0"/>
              <w:adjustRightInd w:val="0"/>
              <w:snapToGrid w:val="0"/>
              <w:spacing w:line="288"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3.能完全解决关键性问题，得12-15分。</w:t>
            </w:r>
          </w:p>
        </w:tc>
        <w:tc>
          <w:tcPr>
            <w:tcW w:w="614" w:type="dxa"/>
            <w:vAlign w:val="center"/>
          </w:tcPr>
          <w:p>
            <w:pPr>
              <w:widowControl/>
              <w:kinsoku w:val="0"/>
              <w:autoSpaceDE w:val="0"/>
              <w:autoSpaceDN w:val="0"/>
              <w:adjustRightInd w:val="0"/>
              <w:snapToGrid w:val="0"/>
              <w:spacing w:line="288" w:lineRule="auto"/>
              <w:jc w:val="center"/>
              <w:textAlignment w:val="baseline"/>
              <w:rPr>
                <w:rFonts w:ascii="宋体" w:hAnsi="宋体" w:cs="宋体" w:eastAsiaTheme="minorEastAsia"/>
                <w:snapToGrid w:val="0"/>
                <w:color w:val="auto"/>
                <w:kern w:val="0"/>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427" w:type="dxa"/>
            <w:vMerge w:val="restart"/>
            <w:tcBorders>
              <w:bottom w:val="nil"/>
            </w:tcBorders>
            <w:vAlign w:val="center"/>
          </w:tcPr>
          <w:p>
            <w:pPr>
              <w:widowControl/>
              <w:kinsoku w:val="0"/>
              <w:autoSpaceDE w:val="0"/>
              <w:autoSpaceDN w:val="0"/>
              <w:adjustRightInd w:val="0"/>
              <w:snapToGrid w:val="0"/>
              <w:spacing w:line="288" w:lineRule="auto"/>
              <w:jc w:val="center"/>
              <w:textAlignment w:val="baseline"/>
              <w:rPr>
                <w:rFonts w:ascii="宋体" w:hAnsi="宋体" w:cs="宋体" w:eastAsiaTheme="minorEastAsia"/>
                <w:snapToGrid w:val="0"/>
                <w:color w:val="auto"/>
                <w:kern w:val="0"/>
                <w:szCs w:val="21"/>
                <w:highlight w:val="none"/>
              </w:rPr>
            </w:pPr>
            <w:r>
              <w:rPr>
                <w:rFonts w:hint="eastAsia" w:ascii="宋体" w:hAnsi="宋体" w:cs="宋体" w:eastAsiaTheme="minorEastAsia"/>
                <w:snapToGrid w:val="0"/>
                <w:color w:val="auto"/>
                <w:kern w:val="0"/>
                <w:szCs w:val="21"/>
                <w:highlight w:val="none"/>
              </w:rPr>
              <w:t>3</w:t>
            </w:r>
          </w:p>
        </w:tc>
        <w:tc>
          <w:tcPr>
            <w:tcW w:w="1134" w:type="dxa"/>
            <w:vMerge w:val="restart"/>
            <w:tcBorders>
              <w:bottom w:val="nil"/>
            </w:tcBorders>
            <w:vAlign w:val="center"/>
          </w:tcPr>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团队研发实施能力</w:t>
            </w:r>
          </w:p>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（40分）</w:t>
            </w:r>
          </w:p>
        </w:tc>
        <w:tc>
          <w:tcPr>
            <w:tcW w:w="1703" w:type="dxa"/>
            <w:vAlign w:val="center"/>
          </w:tcPr>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项目负责人</w:t>
            </w:r>
          </w:p>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领军能力</w:t>
            </w:r>
          </w:p>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（10分）</w:t>
            </w:r>
          </w:p>
        </w:tc>
        <w:tc>
          <w:tcPr>
            <w:tcW w:w="6389" w:type="dxa"/>
            <w:vAlign w:val="center"/>
          </w:tcPr>
          <w:p>
            <w:pPr>
              <w:widowControl/>
              <w:kinsoku w:val="0"/>
              <w:autoSpaceDE w:val="0"/>
              <w:autoSpaceDN w:val="0"/>
              <w:adjustRightInd w:val="0"/>
              <w:snapToGrid w:val="0"/>
              <w:spacing w:line="288"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1.国内外顶尖人才，得10分；</w:t>
            </w:r>
          </w:p>
          <w:p>
            <w:pPr>
              <w:widowControl/>
              <w:kinsoku w:val="0"/>
              <w:autoSpaceDE w:val="0"/>
              <w:autoSpaceDN w:val="0"/>
              <w:adjustRightInd w:val="0"/>
              <w:snapToGrid w:val="0"/>
              <w:spacing w:line="288"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2.国家级领军人才，得9分；</w:t>
            </w:r>
          </w:p>
          <w:p>
            <w:pPr>
              <w:widowControl/>
              <w:kinsoku w:val="0"/>
              <w:autoSpaceDE w:val="0"/>
              <w:autoSpaceDN w:val="0"/>
              <w:adjustRightInd w:val="0"/>
              <w:snapToGrid w:val="0"/>
              <w:spacing w:line="288"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3.地方级领</w:t>
            </w:r>
            <w:r>
              <w:rPr>
                <w:rFonts w:hint="eastAsia" w:ascii="宋体" w:hAnsi="宋体" w:cs="仿宋" w:eastAsiaTheme="minorEastAsia"/>
                <w:snapToGrid w:val="0"/>
                <w:color w:val="auto"/>
                <w:spacing w:val="-1"/>
                <w:kern w:val="0"/>
                <w:szCs w:val="21"/>
                <w:highlight w:val="none"/>
              </w:rPr>
              <w:t>军人才</w:t>
            </w:r>
            <w:r>
              <w:rPr>
                <w:rFonts w:hint="eastAsia" w:ascii="宋体" w:hAnsi="宋体" w:cs="仿宋" w:eastAsiaTheme="minorEastAsia"/>
                <w:snapToGrid w:val="0"/>
                <w:color w:val="auto"/>
                <w:kern w:val="0"/>
                <w:szCs w:val="21"/>
                <w:highlight w:val="none"/>
              </w:rPr>
              <w:t>，得8分</w:t>
            </w:r>
            <w:r>
              <w:rPr>
                <w:rFonts w:hint="eastAsia" w:ascii="宋体" w:hAnsi="宋体" w:cs="仿宋" w:eastAsiaTheme="minorEastAsia"/>
                <w:snapToGrid w:val="0"/>
                <w:color w:val="auto"/>
                <w:spacing w:val="-1"/>
                <w:kern w:val="0"/>
                <w:szCs w:val="21"/>
                <w:highlight w:val="none"/>
              </w:rPr>
              <w:t>；</w:t>
            </w:r>
          </w:p>
          <w:p>
            <w:pPr>
              <w:widowControl/>
              <w:kinsoku w:val="0"/>
              <w:autoSpaceDE w:val="0"/>
              <w:autoSpaceDN w:val="0"/>
              <w:adjustRightInd w:val="0"/>
              <w:snapToGrid w:val="0"/>
              <w:spacing w:line="288"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4.地方级优秀人才，得7分；</w:t>
            </w:r>
          </w:p>
          <w:p>
            <w:pPr>
              <w:widowControl/>
              <w:kinsoku w:val="0"/>
              <w:autoSpaceDE w:val="0"/>
              <w:autoSpaceDN w:val="0"/>
              <w:adjustRightInd w:val="0"/>
              <w:snapToGrid w:val="0"/>
              <w:spacing w:line="288"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5.其他类别人才，得6分。</w:t>
            </w:r>
            <w:r>
              <w:rPr>
                <w:rFonts w:hint="eastAsia" w:ascii="宋体" w:hAnsi="宋体" w:cs="仿宋" w:eastAsiaTheme="minorEastAsia"/>
                <w:snapToGrid w:val="0"/>
                <w:color w:val="auto"/>
                <w:spacing w:val="-1"/>
                <w:kern w:val="0"/>
                <w:szCs w:val="21"/>
                <w:highlight w:val="none"/>
              </w:rPr>
              <w:t>（人才</w:t>
            </w:r>
            <w:r>
              <w:rPr>
                <w:rFonts w:hint="eastAsia" w:ascii="宋体" w:hAnsi="宋体" w:cs="仿宋" w:eastAsiaTheme="minorEastAsia"/>
                <w:snapToGrid w:val="0"/>
                <w:color w:val="auto"/>
                <w:kern w:val="0"/>
                <w:szCs w:val="21"/>
                <w:highlight w:val="none"/>
              </w:rPr>
              <w:t>划分标准见标注</w:t>
            </w:r>
            <w:r>
              <w:rPr>
                <w:rFonts w:hint="eastAsia" w:ascii="宋体" w:hAnsi="宋体" w:cs="仿宋" w:eastAsiaTheme="minorEastAsia"/>
                <w:snapToGrid w:val="0"/>
                <w:color w:val="auto"/>
                <w:spacing w:val="10"/>
                <w:kern w:val="0"/>
                <w:szCs w:val="21"/>
                <w:highlight w:val="none"/>
              </w:rPr>
              <w:t>）</w:t>
            </w:r>
          </w:p>
        </w:tc>
        <w:tc>
          <w:tcPr>
            <w:tcW w:w="614" w:type="dxa"/>
            <w:vAlign w:val="center"/>
          </w:tcPr>
          <w:p>
            <w:pPr>
              <w:widowControl/>
              <w:kinsoku w:val="0"/>
              <w:autoSpaceDE w:val="0"/>
              <w:autoSpaceDN w:val="0"/>
              <w:adjustRightInd w:val="0"/>
              <w:snapToGrid w:val="0"/>
              <w:spacing w:line="288" w:lineRule="auto"/>
              <w:jc w:val="center"/>
              <w:textAlignment w:val="baseline"/>
              <w:rPr>
                <w:rFonts w:ascii="宋体" w:hAnsi="宋体" w:cs="宋体" w:eastAsiaTheme="minorEastAsia"/>
                <w:snapToGrid w:val="0"/>
                <w:color w:val="auto"/>
                <w:kern w:val="0"/>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3" w:hRule="atLeast"/>
        </w:trPr>
        <w:tc>
          <w:tcPr>
            <w:tcW w:w="427" w:type="dxa"/>
            <w:vMerge w:val="continue"/>
            <w:vAlign w:val="center"/>
          </w:tcPr>
          <w:p>
            <w:pPr>
              <w:widowControl/>
              <w:kinsoku w:val="0"/>
              <w:autoSpaceDE w:val="0"/>
              <w:autoSpaceDN w:val="0"/>
              <w:adjustRightInd w:val="0"/>
              <w:snapToGrid w:val="0"/>
              <w:spacing w:line="288" w:lineRule="auto"/>
              <w:jc w:val="center"/>
              <w:textAlignment w:val="baseline"/>
              <w:rPr>
                <w:rFonts w:ascii="宋体" w:hAnsi="宋体" w:cs="宋体" w:eastAsiaTheme="minorEastAsia"/>
                <w:snapToGrid w:val="0"/>
                <w:color w:val="auto"/>
                <w:kern w:val="0"/>
                <w:szCs w:val="21"/>
                <w:highlight w:val="none"/>
              </w:rPr>
            </w:pPr>
          </w:p>
        </w:tc>
        <w:tc>
          <w:tcPr>
            <w:tcW w:w="1134" w:type="dxa"/>
            <w:vMerge w:val="continue"/>
            <w:vAlign w:val="center"/>
          </w:tcPr>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p>
        </w:tc>
        <w:tc>
          <w:tcPr>
            <w:tcW w:w="1703" w:type="dxa"/>
            <w:vAlign w:val="center"/>
          </w:tcPr>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研发团队（15分）</w:t>
            </w:r>
          </w:p>
        </w:tc>
        <w:tc>
          <w:tcPr>
            <w:tcW w:w="6389" w:type="dxa"/>
            <w:vAlign w:val="center"/>
          </w:tcPr>
          <w:p>
            <w:pPr>
              <w:widowControl/>
              <w:tabs>
                <w:tab w:val="left" w:pos="312"/>
              </w:tabs>
              <w:kinsoku w:val="0"/>
              <w:autoSpaceDE w:val="0"/>
              <w:autoSpaceDN w:val="0"/>
              <w:adjustRightInd w:val="0"/>
              <w:snapToGrid w:val="0"/>
              <w:spacing w:line="288"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1</w:t>
            </w:r>
            <w:r>
              <w:rPr>
                <w:rFonts w:ascii="宋体" w:hAnsi="宋体" w:cs="仿宋" w:eastAsiaTheme="minorEastAsia"/>
                <w:snapToGrid w:val="0"/>
                <w:color w:val="auto"/>
                <w:kern w:val="0"/>
                <w:szCs w:val="21"/>
                <w:highlight w:val="none"/>
              </w:rPr>
              <w:t>.</w:t>
            </w:r>
            <w:r>
              <w:rPr>
                <w:rFonts w:hint="eastAsia" w:ascii="宋体" w:hAnsi="宋体" w:cs="仿宋" w:eastAsiaTheme="minorEastAsia"/>
                <w:snapToGrid w:val="0"/>
                <w:color w:val="auto"/>
                <w:kern w:val="0"/>
                <w:szCs w:val="21"/>
                <w:highlight w:val="none"/>
              </w:rPr>
              <w:t>团队人员配备基本合理，得9分；</w:t>
            </w:r>
          </w:p>
          <w:p>
            <w:pPr>
              <w:widowControl/>
              <w:tabs>
                <w:tab w:val="left" w:pos="312"/>
              </w:tabs>
              <w:kinsoku w:val="0"/>
              <w:autoSpaceDE w:val="0"/>
              <w:autoSpaceDN w:val="0"/>
              <w:adjustRightInd w:val="0"/>
              <w:snapToGrid w:val="0"/>
              <w:spacing w:line="288"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2</w:t>
            </w:r>
            <w:r>
              <w:rPr>
                <w:rFonts w:ascii="宋体" w:hAnsi="宋体" w:cs="仿宋" w:eastAsiaTheme="minorEastAsia"/>
                <w:snapToGrid w:val="0"/>
                <w:color w:val="auto"/>
                <w:kern w:val="0"/>
                <w:szCs w:val="21"/>
                <w:highlight w:val="none"/>
              </w:rPr>
              <w:t>.</w:t>
            </w:r>
            <w:r>
              <w:rPr>
                <w:rFonts w:hint="eastAsia" w:ascii="宋体" w:hAnsi="宋体" w:cs="仿宋" w:eastAsiaTheme="minorEastAsia"/>
                <w:snapToGrid w:val="0"/>
                <w:color w:val="auto"/>
                <w:kern w:val="0"/>
                <w:szCs w:val="21"/>
                <w:highlight w:val="none"/>
              </w:rPr>
              <w:t>团队人员配备合理，得9-12分；</w:t>
            </w:r>
          </w:p>
          <w:p>
            <w:pPr>
              <w:widowControl/>
              <w:tabs>
                <w:tab w:val="left" w:pos="312"/>
              </w:tabs>
              <w:kinsoku w:val="0"/>
              <w:autoSpaceDE w:val="0"/>
              <w:autoSpaceDN w:val="0"/>
              <w:adjustRightInd w:val="0"/>
              <w:snapToGrid w:val="0"/>
              <w:spacing w:line="288"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3</w:t>
            </w:r>
            <w:r>
              <w:rPr>
                <w:rFonts w:ascii="宋体" w:hAnsi="宋体" w:cs="仿宋" w:eastAsiaTheme="minorEastAsia"/>
                <w:snapToGrid w:val="0"/>
                <w:color w:val="auto"/>
                <w:kern w:val="0"/>
                <w:szCs w:val="21"/>
                <w:highlight w:val="none"/>
              </w:rPr>
              <w:t>.</w:t>
            </w:r>
            <w:r>
              <w:rPr>
                <w:rFonts w:hint="eastAsia" w:ascii="宋体" w:hAnsi="宋体" w:cs="仿宋" w:eastAsiaTheme="minorEastAsia"/>
                <w:snapToGrid w:val="0"/>
                <w:color w:val="auto"/>
                <w:kern w:val="0"/>
                <w:szCs w:val="21"/>
                <w:highlight w:val="none"/>
              </w:rPr>
              <w:t>团队人员配备合理，团队专业齐全，分工明确，得12-15分。</w:t>
            </w:r>
          </w:p>
        </w:tc>
        <w:tc>
          <w:tcPr>
            <w:tcW w:w="614" w:type="dxa"/>
            <w:vAlign w:val="center"/>
          </w:tcPr>
          <w:p>
            <w:pPr>
              <w:widowControl/>
              <w:kinsoku w:val="0"/>
              <w:autoSpaceDE w:val="0"/>
              <w:autoSpaceDN w:val="0"/>
              <w:adjustRightInd w:val="0"/>
              <w:snapToGrid w:val="0"/>
              <w:spacing w:line="288" w:lineRule="auto"/>
              <w:jc w:val="center"/>
              <w:textAlignment w:val="baseline"/>
              <w:rPr>
                <w:rFonts w:ascii="宋体" w:hAnsi="宋体" w:cs="宋体" w:eastAsiaTheme="minorEastAsia"/>
                <w:snapToGrid w:val="0"/>
                <w:color w:val="auto"/>
                <w:kern w:val="0"/>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27" w:type="dxa"/>
            <w:vMerge w:val="continue"/>
            <w:tcBorders>
              <w:top w:val="nil"/>
            </w:tcBorders>
            <w:vAlign w:val="center"/>
          </w:tcPr>
          <w:p>
            <w:pPr>
              <w:widowControl/>
              <w:kinsoku w:val="0"/>
              <w:autoSpaceDE w:val="0"/>
              <w:autoSpaceDN w:val="0"/>
              <w:adjustRightInd w:val="0"/>
              <w:snapToGrid w:val="0"/>
              <w:spacing w:line="288" w:lineRule="auto"/>
              <w:jc w:val="center"/>
              <w:textAlignment w:val="baseline"/>
              <w:rPr>
                <w:rFonts w:ascii="宋体" w:hAnsi="宋体" w:cs="宋体" w:eastAsiaTheme="minorEastAsia"/>
                <w:snapToGrid w:val="0"/>
                <w:color w:val="auto"/>
                <w:kern w:val="0"/>
                <w:szCs w:val="21"/>
                <w:highlight w:val="none"/>
              </w:rPr>
            </w:pPr>
          </w:p>
        </w:tc>
        <w:tc>
          <w:tcPr>
            <w:tcW w:w="1134" w:type="dxa"/>
            <w:vMerge w:val="continue"/>
            <w:tcBorders>
              <w:top w:val="nil"/>
            </w:tcBorders>
            <w:vAlign w:val="center"/>
          </w:tcPr>
          <w:p>
            <w:pPr>
              <w:widowControl/>
              <w:kinsoku w:val="0"/>
              <w:autoSpaceDE w:val="0"/>
              <w:autoSpaceDN w:val="0"/>
              <w:adjustRightInd w:val="0"/>
              <w:snapToGrid w:val="0"/>
              <w:spacing w:line="288" w:lineRule="auto"/>
              <w:jc w:val="center"/>
              <w:textAlignment w:val="baseline"/>
              <w:rPr>
                <w:rFonts w:ascii="宋体" w:hAnsi="宋体" w:cs="宋体" w:eastAsiaTheme="minorEastAsia"/>
                <w:snapToGrid w:val="0"/>
                <w:color w:val="auto"/>
                <w:kern w:val="0"/>
                <w:szCs w:val="21"/>
                <w:highlight w:val="none"/>
              </w:rPr>
            </w:pPr>
          </w:p>
        </w:tc>
        <w:tc>
          <w:tcPr>
            <w:tcW w:w="1703" w:type="dxa"/>
            <w:vAlign w:val="center"/>
          </w:tcPr>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拟承担团队在相关</w:t>
            </w:r>
          </w:p>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领域研发能力</w:t>
            </w:r>
          </w:p>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（15分）</w:t>
            </w:r>
          </w:p>
        </w:tc>
        <w:tc>
          <w:tcPr>
            <w:tcW w:w="6389" w:type="dxa"/>
            <w:vAlign w:val="center"/>
          </w:tcPr>
          <w:p>
            <w:pPr>
              <w:widowControl/>
              <w:kinsoku w:val="0"/>
              <w:autoSpaceDE w:val="0"/>
              <w:autoSpaceDN w:val="0"/>
              <w:adjustRightInd w:val="0"/>
              <w:snapToGrid w:val="0"/>
              <w:spacing w:line="288" w:lineRule="auto"/>
              <w:textAlignment w:val="baseline"/>
              <w:rPr>
                <w:rFonts w:ascii="宋体" w:hAnsi="宋体" w:cs="仿宋" w:eastAsiaTheme="minorEastAsia"/>
                <w:snapToGrid w:val="0"/>
                <w:color w:val="auto"/>
                <w:kern w:val="0"/>
                <w:szCs w:val="21"/>
                <w:highlight w:val="none"/>
              </w:rPr>
            </w:pPr>
            <w:r>
              <w:rPr>
                <w:rFonts w:hint="eastAsia" w:ascii="宋体" w:hAnsi="宋体" w:cs="Arial" w:eastAsiaTheme="minorEastAsia"/>
                <w:snapToGrid w:val="0"/>
                <w:color w:val="auto"/>
                <w:kern w:val="0"/>
                <w:szCs w:val="21"/>
                <w:highlight w:val="none"/>
              </w:rPr>
              <w:t>1</w:t>
            </w:r>
            <w:r>
              <w:rPr>
                <w:rFonts w:hint="eastAsia" w:ascii="宋体" w:hAnsi="宋体" w:cs="仿宋" w:eastAsiaTheme="minorEastAsia"/>
                <w:snapToGrid w:val="0"/>
                <w:color w:val="auto"/>
                <w:kern w:val="0"/>
                <w:szCs w:val="21"/>
                <w:highlight w:val="none"/>
              </w:rPr>
              <w:t>.省级课题或省部级奖项，每有一项得</w:t>
            </w:r>
            <w:r>
              <w:rPr>
                <w:rFonts w:hint="eastAsia" w:ascii="宋体" w:hAnsi="宋体" w:cs="Arial" w:eastAsiaTheme="minorEastAsia"/>
                <w:snapToGrid w:val="0"/>
                <w:color w:val="auto"/>
                <w:kern w:val="0"/>
                <w:szCs w:val="21"/>
                <w:highlight w:val="none"/>
              </w:rPr>
              <w:t>2</w:t>
            </w:r>
            <w:r>
              <w:rPr>
                <w:rFonts w:hint="eastAsia" w:ascii="宋体" w:hAnsi="宋体" w:cs="仿宋" w:eastAsiaTheme="minorEastAsia"/>
                <w:snapToGrid w:val="0"/>
                <w:color w:val="auto"/>
                <w:kern w:val="0"/>
                <w:szCs w:val="21"/>
                <w:highlight w:val="none"/>
              </w:rPr>
              <w:t>分；</w:t>
            </w:r>
          </w:p>
          <w:p>
            <w:pPr>
              <w:widowControl/>
              <w:kinsoku w:val="0"/>
              <w:autoSpaceDE w:val="0"/>
              <w:autoSpaceDN w:val="0"/>
              <w:adjustRightInd w:val="0"/>
              <w:snapToGrid w:val="0"/>
              <w:spacing w:line="288" w:lineRule="auto"/>
              <w:textAlignment w:val="baseline"/>
              <w:rPr>
                <w:rFonts w:ascii="宋体" w:hAnsi="宋体" w:cs="仿宋" w:eastAsiaTheme="minorEastAsia"/>
                <w:snapToGrid w:val="0"/>
                <w:color w:val="auto"/>
                <w:kern w:val="0"/>
                <w:szCs w:val="21"/>
                <w:highlight w:val="none"/>
              </w:rPr>
            </w:pPr>
            <w:r>
              <w:rPr>
                <w:rFonts w:hint="eastAsia" w:ascii="宋体" w:hAnsi="宋体" w:cs="Arial" w:eastAsiaTheme="minorEastAsia"/>
                <w:snapToGrid w:val="0"/>
                <w:color w:val="auto"/>
                <w:kern w:val="0"/>
                <w:szCs w:val="21"/>
                <w:highlight w:val="none"/>
              </w:rPr>
              <w:t>2</w:t>
            </w:r>
            <w:r>
              <w:rPr>
                <w:rFonts w:hint="eastAsia" w:ascii="宋体" w:hAnsi="宋体" w:cs="仿宋" w:eastAsiaTheme="minorEastAsia"/>
                <w:snapToGrid w:val="0"/>
                <w:color w:val="auto"/>
                <w:kern w:val="0"/>
                <w:szCs w:val="21"/>
                <w:highlight w:val="none"/>
              </w:rPr>
              <w:t>.国家级课题或国家级奖项，每有一项得4分；</w:t>
            </w:r>
          </w:p>
          <w:p>
            <w:pPr>
              <w:widowControl/>
              <w:kinsoku w:val="0"/>
              <w:autoSpaceDE w:val="0"/>
              <w:autoSpaceDN w:val="0"/>
              <w:adjustRightInd w:val="0"/>
              <w:snapToGrid w:val="0"/>
              <w:spacing w:line="288"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本项最高得15分</w:t>
            </w:r>
          </w:p>
          <w:p>
            <w:pPr>
              <w:widowControl/>
              <w:kinsoku w:val="0"/>
              <w:autoSpaceDE w:val="0"/>
              <w:autoSpaceDN w:val="0"/>
              <w:adjustRightInd w:val="0"/>
              <w:snapToGrid w:val="0"/>
              <w:spacing w:line="288"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注：课题如果获奖的按最高等级计一次分。</w:t>
            </w:r>
          </w:p>
        </w:tc>
        <w:tc>
          <w:tcPr>
            <w:tcW w:w="614" w:type="dxa"/>
            <w:vAlign w:val="center"/>
          </w:tcPr>
          <w:p>
            <w:pPr>
              <w:widowControl/>
              <w:kinsoku w:val="0"/>
              <w:autoSpaceDE w:val="0"/>
              <w:autoSpaceDN w:val="0"/>
              <w:adjustRightInd w:val="0"/>
              <w:snapToGrid w:val="0"/>
              <w:spacing w:line="288" w:lineRule="auto"/>
              <w:jc w:val="center"/>
              <w:textAlignment w:val="baseline"/>
              <w:rPr>
                <w:rFonts w:ascii="宋体" w:hAnsi="宋体" w:cs="宋体" w:eastAsiaTheme="minorEastAsia"/>
                <w:snapToGrid w:val="0"/>
                <w:color w:val="auto"/>
                <w:kern w:val="0"/>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 w:hRule="atLeast"/>
        </w:trPr>
        <w:tc>
          <w:tcPr>
            <w:tcW w:w="9653" w:type="dxa"/>
            <w:gridSpan w:val="4"/>
            <w:vAlign w:val="center"/>
          </w:tcPr>
          <w:p>
            <w:pPr>
              <w:widowControl/>
              <w:kinsoku w:val="0"/>
              <w:autoSpaceDE w:val="0"/>
              <w:autoSpaceDN w:val="0"/>
              <w:adjustRightInd w:val="0"/>
              <w:snapToGrid w:val="0"/>
              <w:spacing w:line="288"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初步评审得分</w:t>
            </w:r>
          </w:p>
        </w:tc>
        <w:tc>
          <w:tcPr>
            <w:tcW w:w="614" w:type="dxa"/>
            <w:vAlign w:val="center"/>
          </w:tcPr>
          <w:p>
            <w:pPr>
              <w:widowControl/>
              <w:kinsoku w:val="0"/>
              <w:autoSpaceDE w:val="0"/>
              <w:autoSpaceDN w:val="0"/>
              <w:adjustRightInd w:val="0"/>
              <w:snapToGrid w:val="0"/>
              <w:spacing w:line="288" w:lineRule="auto"/>
              <w:jc w:val="center"/>
              <w:textAlignment w:val="baseline"/>
              <w:rPr>
                <w:rFonts w:ascii="宋体" w:hAnsi="宋体" w:cs="宋体" w:eastAsiaTheme="minorEastAsia"/>
                <w:snapToGrid w:val="0"/>
                <w:color w:val="auto"/>
                <w:kern w:val="0"/>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 w:hRule="atLeast"/>
        </w:trPr>
        <w:tc>
          <w:tcPr>
            <w:tcW w:w="10267" w:type="dxa"/>
            <w:gridSpan w:val="5"/>
            <w:vAlign w:val="center"/>
          </w:tcPr>
          <w:p>
            <w:pPr>
              <w:widowControl/>
              <w:kinsoku w:val="0"/>
              <w:autoSpaceDE w:val="0"/>
              <w:autoSpaceDN w:val="0"/>
              <w:adjustRightInd w:val="0"/>
              <w:snapToGrid w:val="0"/>
              <w:spacing w:line="288" w:lineRule="auto"/>
              <w:jc w:val="left"/>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专家签字（手签</w:t>
            </w:r>
            <w:r>
              <w:rPr>
                <w:rFonts w:hint="eastAsia" w:ascii="宋体" w:hAnsi="宋体" w:cs="Arial" w:eastAsiaTheme="minorEastAsia"/>
                <w:snapToGrid w:val="0"/>
                <w:color w:val="auto"/>
                <w:kern w:val="0"/>
                <w:szCs w:val="21"/>
                <w:highlight w:val="none"/>
              </w:rPr>
              <w:t>/</w:t>
            </w:r>
            <w:r>
              <w:rPr>
                <w:rFonts w:hint="eastAsia" w:ascii="宋体" w:hAnsi="宋体" w:cs="仿宋" w:eastAsiaTheme="minorEastAsia"/>
                <w:snapToGrid w:val="0"/>
                <w:color w:val="auto"/>
                <w:kern w:val="0"/>
                <w:szCs w:val="21"/>
                <w:highlight w:val="none"/>
              </w:rPr>
              <w:t>电子签名</w:t>
            </w:r>
            <w:r>
              <w:rPr>
                <w:rFonts w:hint="eastAsia" w:ascii="宋体" w:hAnsi="宋体" w:cs="仿宋" w:eastAsiaTheme="minorEastAsia"/>
                <w:snapToGrid w:val="0"/>
                <w:color w:val="auto"/>
                <w:spacing w:val="2"/>
                <w:kern w:val="0"/>
                <w:szCs w:val="21"/>
                <w:highlight w:val="none"/>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3" w:hRule="atLeast"/>
        </w:trPr>
        <w:tc>
          <w:tcPr>
            <w:tcW w:w="10267" w:type="dxa"/>
            <w:gridSpan w:val="5"/>
            <w:vAlign w:val="center"/>
          </w:tcPr>
          <w:p>
            <w:pPr>
              <w:widowControl/>
              <w:kinsoku w:val="0"/>
              <w:autoSpaceDE w:val="0"/>
              <w:autoSpaceDN w:val="0"/>
              <w:adjustRightInd w:val="0"/>
              <w:snapToGrid w:val="0"/>
              <w:spacing w:line="288" w:lineRule="auto"/>
              <w:jc w:val="left"/>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注：1、上述各评分项内容在揭榜响应文件中无法明确判定，该项得0分。</w:t>
            </w:r>
            <w:r>
              <w:rPr>
                <w:rFonts w:ascii="宋体" w:hAnsi="宋体" w:cs="仿宋" w:eastAsiaTheme="minorEastAsia"/>
                <w:snapToGrid w:val="0"/>
                <w:color w:val="auto"/>
                <w:kern w:val="0"/>
                <w:szCs w:val="21"/>
                <w:highlight w:val="none"/>
              </w:rPr>
              <w:t xml:space="preserve"> </w:t>
            </w:r>
          </w:p>
        </w:tc>
      </w:tr>
    </w:tbl>
    <w:p>
      <w:pPr>
        <w:autoSpaceDE w:val="0"/>
        <w:autoSpaceDN w:val="0"/>
        <w:spacing w:line="360" w:lineRule="auto"/>
        <w:ind w:firstLine="480" w:firstLineChars="200"/>
        <w:jc w:val="left"/>
        <w:rPr>
          <w:rFonts w:ascii="宋体" w:hAnsi="宋体" w:cs="黑体"/>
          <w:bCs/>
          <w:color w:val="auto"/>
          <w:kern w:val="0"/>
          <w:sz w:val="24"/>
          <w:szCs w:val="24"/>
          <w:highlight w:val="none"/>
        </w:rPr>
      </w:pPr>
      <w:r>
        <w:rPr>
          <w:rFonts w:hint="eastAsia" w:ascii="宋体" w:hAnsi="宋体" w:cs="仿宋"/>
          <w:color w:val="auto"/>
          <w:kern w:val="0"/>
          <w:sz w:val="24"/>
          <w:szCs w:val="24"/>
          <w:highlight w:val="none"/>
        </w:rPr>
        <w:t>通过资格评审、形式评审和响应性评审揭榜团队大于等于5家时，初评得分由高到低排序，确定前三名进入答辩环节；通过资格评审、形式评审和响应性评审的揭榜团队少于五家的全部进入答辩环节。</w:t>
      </w:r>
    </w:p>
    <w:p>
      <w:pPr>
        <w:autoSpaceDE w:val="0"/>
        <w:autoSpaceDN w:val="0"/>
        <w:spacing w:line="360" w:lineRule="auto"/>
        <w:ind w:firstLine="482" w:firstLineChars="200"/>
        <w:jc w:val="left"/>
        <w:rPr>
          <w:rFonts w:ascii="宋体" w:hAnsi="宋体" w:cs="黑体"/>
          <w:b/>
          <w:bCs/>
          <w:color w:val="auto"/>
          <w:kern w:val="0"/>
          <w:sz w:val="24"/>
          <w:szCs w:val="24"/>
          <w:highlight w:val="none"/>
        </w:rPr>
      </w:pPr>
      <w:r>
        <w:rPr>
          <w:rFonts w:hint="eastAsia" w:ascii="宋体" w:hAnsi="宋体" w:cs="黑体"/>
          <w:b/>
          <w:bCs/>
          <w:color w:val="auto"/>
          <w:kern w:val="0"/>
          <w:sz w:val="24"/>
          <w:szCs w:val="24"/>
          <w:highlight w:val="none"/>
        </w:rPr>
        <w:t>3.2</w:t>
      </w:r>
      <w:r>
        <w:rPr>
          <w:rFonts w:hint="eastAsia" w:ascii="宋体" w:hAnsi="宋体" w:cs="黑体"/>
          <w:b/>
          <w:bCs/>
          <w:color w:val="auto"/>
          <w:kern w:val="0"/>
          <w:sz w:val="24"/>
          <w:szCs w:val="24"/>
          <w:highlight w:val="none"/>
          <w:lang w:val="en-US" w:eastAsia="zh-CN"/>
        </w:rPr>
        <w:t>最终</w:t>
      </w:r>
      <w:r>
        <w:rPr>
          <w:rFonts w:hint="eastAsia" w:ascii="宋体" w:hAnsi="宋体" w:cs="黑体"/>
          <w:b/>
          <w:bCs/>
          <w:color w:val="auto"/>
          <w:kern w:val="0"/>
          <w:sz w:val="24"/>
          <w:szCs w:val="24"/>
          <w:highlight w:val="none"/>
        </w:rPr>
        <w:t>评审</w:t>
      </w:r>
    </w:p>
    <w:p>
      <w:pPr>
        <w:autoSpaceDE w:val="0"/>
        <w:autoSpaceDN w:val="0"/>
        <w:spacing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（1）答辩顺序按揭榜现场揭榜人的签到顺序确定，答辩人可以为两人，其中一人应为本项目的项目负责人；</w:t>
      </w:r>
    </w:p>
    <w:p>
      <w:pPr>
        <w:autoSpaceDE w:val="0"/>
        <w:autoSpaceDN w:val="0"/>
        <w:spacing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（2）现场答辩分两个环节：</w:t>
      </w:r>
    </w:p>
    <w:p>
      <w:pPr>
        <w:autoSpaceDE w:val="0"/>
        <w:autoSpaceDN w:val="0"/>
        <w:spacing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揭榜人代表现场向评榜委员会演讲；</w:t>
      </w:r>
    </w:p>
    <w:p>
      <w:pPr>
        <w:autoSpaceDE w:val="0"/>
        <w:autoSpaceDN w:val="0"/>
        <w:spacing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评榜委员会对揭榜人代表现场质询、提问。</w:t>
      </w:r>
    </w:p>
    <w:p>
      <w:pPr>
        <w:autoSpaceDE w:val="0"/>
        <w:autoSpaceDN w:val="0"/>
        <w:spacing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（3）揭榜人代表陈述时间不超过10分钟，答辩人须按照下述打分标准的内容进行答辩。</w:t>
      </w:r>
    </w:p>
    <w:p>
      <w:pPr>
        <w:pStyle w:val="17"/>
        <w:rPr>
          <w:color w:val="auto"/>
          <w:highlight w:val="none"/>
        </w:rPr>
      </w:pPr>
    </w:p>
    <w:p>
      <w:pPr>
        <w:rPr>
          <w:color w:val="auto"/>
          <w:highlight w:val="none"/>
        </w:rPr>
      </w:pPr>
    </w:p>
    <w:p>
      <w:pPr>
        <w:rPr>
          <w:color w:val="auto"/>
          <w:highlight w:val="none"/>
        </w:rPr>
      </w:pPr>
    </w:p>
    <w:tbl>
      <w:tblPr>
        <w:tblStyle w:val="115"/>
        <w:tblW w:w="102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2"/>
        <w:gridCol w:w="1168"/>
        <w:gridCol w:w="1701"/>
        <w:gridCol w:w="5779"/>
        <w:gridCol w:w="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5" w:hRule="atLeast"/>
          <w:jc w:val="center"/>
        </w:trPr>
        <w:tc>
          <w:tcPr>
            <w:tcW w:w="10267" w:type="dxa"/>
            <w:gridSpan w:val="5"/>
            <w:vAlign w:val="center"/>
          </w:tcPr>
          <w:p>
            <w:pPr>
              <w:widowControl/>
              <w:kinsoku w:val="0"/>
              <w:autoSpaceDE w:val="0"/>
              <w:autoSpaceDN w:val="0"/>
              <w:adjustRightInd w:val="0"/>
              <w:snapToGrid w:val="0"/>
              <w:spacing w:line="288"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jc w:val="center"/>
        </w:trPr>
        <w:tc>
          <w:tcPr>
            <w:tcW w:w="10267" w:type="dxa"/>
            <w:gridSpan w:val="5"/>
            <w:vAlign w:val="center"/>
          </w:tcPr>
          <w:p>
            <w:pPr>
              <w:widowControl/>
              <w:kinsoku w:val="0"/>
              <w:autoSpaceDE w:val="0"/>
              <w:autoSpaceDN w:val="0"/>
              <w:adjustRightInd w:val="0"/>
              <w:snapToGrid w:val="0"/>
              <w:spacing w:line="288"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揭榜团队（含联合体所有成员）：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33" w:hRule="atLeast"/>
          <w:jc w:val="center"/>
        </w:trPr>
        <w:tc>
          <w:tcPr>
            <w:tcW w:w="682" w:type="dxa"/>
            <w:vAlign w:val="center"/>
          </w:tcPr>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序号</w:t>
            </w:r>
          </w:p>
        </w:tc>
        <w:tc>
          <w:tcPr>
            <w:tcW w:w="1168" w:type="dxa"/>
            <w:vAlign w:val="center"/>
          </w:tcPr>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一级指标</w:t>
            </w:r>
          </w:p>
        </w:tc>
        <w:tc>
          <w:tcPr>
            <w:tcW w:w="1701" w:type="dxa"/>
            <w:vAlign w:val="center"/>
          </w:tcPr>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二级指标</w:t>
            </w:r>
          </w:p>
        </w:tc>
        <w:tc>
          <w:tcPr>
            <w:tcW w:w="5779" w:type="dxa"/>
            <w:vAlign w:val="center"/>
          </w:tcPr>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评分标准划分</w:t>
            </w:r>
          </w:p>
        </w:tc>
        <w:tc>
          <w:tcPr>
            <w:tcW w:w="937" w:type="dxa"/>
            <w:vAlign w:val="center"/>
          </w:tcPr>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4" w:hRule="atLeast"/>
          <w:jc w:val="center"/>
        </w:trPr>
        <w:tc>
          <w:tcPr>
            <w:tcW w:w="682" w:type="dxa"/>
            <w:vMerge w:val="restart"/>
            <w:vAlign w:val="center"/>
          </w:tcPr>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1</w:t>
            </w:r>
          </w:p>
        </w:tc>
        <w:tc>
          <w:tcPr>
            <w:tcW w:w="1168" w:type="dxa"/>
            <w:vMerge w:val="restart"/>
            <w:vAlign w:val="center"/>
          </w:tcPr>
          <w:p>
            <w:pPr>
              <w:widowControl/>
              <w:kinsoku w:val="0"/>
              <w:autoSpaceDE w:val="0"/>
              <w:autoSpaceDN w:val="0"/>
              <w:adjustRightInd w:val="0"/>
              <w:snapToGrid w:val="0"/>
              <w:spacing w:line="288" w:lineRule="auto"/>
              <w:jc w:val="center"/>
              <w:textAlignment w:val="baseline"/>
              <w:rPr>
                <w:rFonts w:hint="default" w:ascii="宋体" w:hAnsi="宋体" w:cs="仿宋" w:eastAsiaTheme="minorEastAsia"/>
                <w:snapToGrid w:val="0"/>
                <w:color w:val="auto"/>
                <w:kern w:val="0"/>
                <w:szCs w:val="21"/>
                <w:highlight w:val="none"/>
                <w:lang w:val="en-US" w:eastAsia="zh-CN"/>
              </w:rPr>
            </w:pPr>
            <w:r>
              <w:rPr>
                <w:rFonts w:hint="eastAsia" w:ascii="宋体" w:hAnsi="宋体" w:cs="仿宋" w:eastAsiaTheme="minorEastAsia"/>
                <w:snapToGrid w:val="0"/>
                <w:color w:val="auto"/>
                <w:kern w:val="0"/>
                <w:szCs w:val="21"/>
                <w:highlight w:val="none"/>
                <w:lang w:val="en-US" w:eastAsia="zh-CN"/>
              </w:rPr>
              <w:t>最终评审</w:t>
            </w:r>
          </w:p>
        </w:tc>
        <w:tc>
          <w:tcPr>
            <w:tcW w:w="1701" w:type="dxa"/>
            <w:vAlign w:val="center"/>
          </w:tcPr>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p>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答辩情况（35分）</w:t>
            </w:r>
          </w:p>
          <w:p>
            <w:pPr>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p>
        </w:tc>
        <w:tc>
          <w:tcPr>
            <w:tcW w:w="5779" w:type="dxa"/>
            <w:vAlign w:val="center"/>
          </w:tcPr>
          <w:p>
            <w:pPr>
              <w:widowControl/>
              <w:kinsoku w:val="0"/>
              <w:autoSpaceDE w:val="0"/>
              <w:autoSpaceDN w:val="0"/>
              <w:adjustRightInd w:val="0"/>
              <w:snapToGrid w:val="0"/>
              <w:spacing w:line="288"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1.条理基本清晰，重点基本明确，得21分。</w:t>
            </w:r>
          </w:p>
          <w:p>
            <w:pPr>
              <w:widowControl/>
              <w:kinsoku w:val="0"/>
              <w:autoSpaceDE w:val="0"/>
              <w:autoSpaceDN w:val="0"/>
              <w:adjustRightInd w:val="0"/>
              <w:snapToGrid w:val="0"/>
              <w:spacing w:line="288"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2.条理清晰，重点明确，得21-28分。</w:t>
            </w:r>
          </w:p>
          <w:p>
            <w:pPr>
              <w:widowControl/>
              <w:kinsoku w:val="0"/>
              <w:autoSpaceDE w:val="0"/>
              <w:autoSpaceDN w:val="0"/>
              <w:adjustRightInd w:val="0"/>
              <w:snapToGrid w:val="0"/>
              <w:spacing w:line="288"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3.条理清晰，重点突出，能够体现方案的创新性、市场价值，得28-35分。</w:t>
            </w:r>
          </w:p>
        </w:tc>
        <w:tc>
          <w:tcPr>
            <w:tcW w:w="937" w:type="dxa"/>
            <w:vAlign w:val="center"/>
          </w:tcPr>
          <w:p>
            <w:pPr>
              <w:widowControl/>
              <w:kinsoku w:val="0"/>
              <w:autoSpaceDE w:val="0"/>
              <w:autoSpaceDN w:val="0"/>
              <w:adjustRightInd w:val="0"/>
              <w:snapToGrid w:val="0"/>
              <w:spacing w:line="288" w:lineRule="auto"/>
              <w:jc w:val="center"/>
              <w:textAlignment w:val="baseline"/>
              <w:rPr>
                <w:rFonts w:ascii="宋体" w:hAnsi="宋体" w:cs="宋体" w:eastAsiaTheme="minorEastAsia"/>
                <w:snapToGrid w:val="0"/>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3" w:hRule="atLeast"/>
          <w:jc w:val="center"/>
        </w:trPr>
        <w:tc>
          <w:tcPr>
            <w:tcW w:w="682" w:type="dxa"/>
            <w:vMerge w:val="continue"/>
            <w:vAlign w:val="center"/>
          </w:tcPr>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p>
        </w:tc>
        <w:tc>
          <w:tcPr>
            <w:tcW w:w="1168" w:type="dxa"/>
            <w:vMerge w:val="continue"/>
            <w:vAlign w:val="center"/>
          </w:tcPr>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p>
        </w:tc>
        <w:tc>
          <w:tcPr>
            <w:tcW w:w="1701" w:type="dxa"/>
            <w:vAlign w:val="center"/>
          </w:tcPr>
          <w:p>
            <w:pPr>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宋体" w:eastAsiaTheme="minorEastAsia"/>
                <w:bCs/>
                <w:color w:val="auto"/>
                <w:szCs w:val="21"/>
                <w:highlight w:val="none"/>
              </w:rPr>
              <w:t>关键技术的解决路径</w:t>
            </w:r>
            <w:r>
              <w:rPr>
                <w:rFonts w:hint="eastAsia" w:ascii="宋体" w:hAnsi="宋体" w:cs="仿宋" w:eastAsiaTheme="minorEastAsia"/>
                <w:snapToGrid w:val="0"/>
                <w:color w:val="auto"/>
                <w:kern w:val="0"/>
                <w:szCs w:val="21"/>
                <w:highlight w:val="none"/>
              </w:rPr>
              <w:t>（35分）</w:t>
            </w:r>
          </w:p>
        </w:tc>
        <w:tc>
          <w:tcPr>
            <w:tcW w:w="5779" w:type="dxa"/>
            <w:vAlign w:val="center"/>
          </w:tcPr>
          <w:p>
            <w:pPr>
              <w:pStyle w:val="16"/>
              <w:spacing w:after="0" w:line="288" w:lineRule="auto"/>
              <w:rPr>
                <w:rFonts w:hint="eastAsia" w:ascii="宋体" w:hAnsi="宋体" w:cs="Arial" w:eastAsiaTheme="minorEastAsia"/>
                <w:color w:val="auto"/>
                <w:szCs w:val="21"/>
                <w:highlight w:val="none"/>
              </w:rPr>
            </w:pPr>
            <w:r>
              <w:rPr>
                <w:rFonts w:hint="eastAsia" w:ascii="宋体" w:hAnsi="宋体" w:cs="Arial" w:eastAsiaTheme="minorEastAsia"/>
                <w:color w:val="auto"/>
                <w:szCs w:val="21"/>
                <w:highlight w:val="none"/>
                <w:lang w:val="en-US" w:eastAsia="zh-CN"/>
              </w:rPr>
              <w:t>1.</w:t>
            </w:r>
            <w:r>
              <w:rPr>
                <w:rFonts w:hint="eastAsia" w:ascii="宋体" w:hAnsi="宋体" w:cs="Arial" w:eastAsiaTheme="minorEastAsia"/>
                <w:color w:val="auto"/>
                <w:szCs w:val="21"/>
                <w:highlight w:val="none"/>
              </w:rPr>
              <w:t>解决路径基本清晰，得</w:t>
            </w:r>
            <w:r>
              <w:rPr>
                <w:rFonts w:hint="eastAsia" w:ascii="宋体" w:hAnsi="宋体" w:cs="Arial" w:eastAsiaTheme="minorEastAsia"/>
                <w:color w:val="auto"/>
                <w:szCs w:val="21"/>
                <w:highlight w:val="none"/>
                <w:lang w:val="en-US" w:eastAsia="zh-CN"/>
              </w:rPr>
              <w:t>21</w:t>
            </w:r>
            <w:r>
              <w:rPr>
                <w:rFonts w:hint="eastAsia" w:ascii="宋体" w:hAnsi="宋体" w:cs="Arial" w:eastAsiaTheme="minorEastAsia"/>
                <w:color w:val="auto"/>
                <w:szCs w:val="21"/>
                <w:highlight w:val="none"/>
              </w:rPr>
              <w:t>分;</w:t>
            </w:r>
          </w:p>
          <w:p>
            <w:pPr>
              <w:pStyle w:val="16"/>
              <w:spacing w:after="0" w:line="288" w:lineRule="auto"/>
              <w:rPr>
                <w:rFonts w:hint="eastAsia" w:ascii="宋体" w:hAnsi="宋体" w:cs="Arial" w:eastAsiaTheme="minorEastAsia"/>
                <w:color w:val="auto"/>
                <w:szCs w:val="21"/>
                <w:highlight w:val="none"/>
              </w:rPr>
            </w:pPr>
            <w:r>
              <w:rPr>
                <w:rFonts w:hint="eastAsia" w:ascii="宋体" w:hAnsi="宋体" w:cs="Arial" w:eastAsiaTheme="minorEastAsia"/>
                <w:color w:val="auto"/>
                <w:szCs w:val="21"/>
                <w:highlight w:val="none"/>
                <w:lang w:val="en-US" w:eastAsia="zh-CN"/>
              </w:rPr>
              <w:t>2</w:t>
            </w:r>
            <w:r>
              <w:rPr>
                <w:rFonts w:hint="eastAsia" w:ascii="宋体" w:hAnsi="宋体" w:cs="Arial" w:eastAsiaTheme="minorEastAsia"/>
                <w:color w:val="auto"/>
                <w:szCs w:val="21"/>
                <w:highlight w:val="none"/>
              </w:rPr>
              <w:t>.解决路径较为清晰,能够大致描述关键技术难点的解决策略,得</w:t>
            </w:r>
            <w:r>
              <w:rPr>
                <w:rFonts w:hint="eastAsia" w:ascii="宋体" w:hAnsi="宋体" w:cs="Arial" w:eastAsiaTheme="minorEastAsia"/>
                <w:color w:val="auto"/>
                <w:szCs w:val="21"/>
                <w:highlight w:val="none"/>
                <w:lang w:val="en-US" w:eastAsia="zh-CN"/>
              </w:rPr>
              <w:t>21-28</w:t>
            </w:r>
            <w:r>
              <w:rPr>
                <w:rFonts w:hint="eastAsia" w:ascii="宋体" w:hAnsi="宋体" w:cs="Arial" w:eastAsiaTheme="minorEastAsia"/>
                <w:color w:val="auto"/>
                <w:szCs w:val="21"/>
                <w:highlight w:val="none"/>
              </w:rPr>
              <w:t>分</w:t>
            </w:r>
          </w:p>
          <w:p>
            <w:pPr>
              <w:pStyle w:val="16"/>
              <w:spacing w:after="0" w:line="288" w:lineRule="auto"/>
              <w:rPr>
                <w:rFonts w:ascii="宋体" w:hAnsi="宋体" w:cs="Arial" w:eastAsiaTheme="minorEastAsia"/>
                <w:color w:val="auto"/>
                <w:szCs w:val="21"/>
                <w:highlight w:val="none"/>
              </w:rPr>
            </w:pPr>
            <w:r>
              <w:rPr>
                <w:rFonts w:hint="eastAsia" w:ascii="宋体" w:hAnsi="宋体" w:cs="Arial" w:eastAsiaTheme="minorEastAsia"/>
                <w:color w:val="auto"/>
                <w:szCs w:val="21"/>
                <w:highlight w:val="none"/>
                <w:lang w:val="en-US" w:eastAsia="zh-CN"/>
              </w:rPr>
              <w:t>3</w:t>
            </w:r>
            <w:r>
              <w:rPr>
                <w:rFonts w:hint="eastAsia" w:ascii="宋体" w:hAnsi="宋体" w:cs="Arial" w:eastAsiaTheme="minorEastAsia"/>
                <w:color w:val="auto"/>
                <w:szCs w:val="21"/>
                <w:highlight w:val="none"/>
              </w:rPr>
              <w:t>.解决路径清晰明确，详尽地描述了关键技术难点、挑战的解决策略，得</w:t>
            </w:r>
            <w:r>
              <w:rPr>
                <w:rFonts w:hint="eastAsia" w:ascii="宋体" w:hAnsi="宋体" w:cs="Arial" w:eastAsiaTheme="minorEastAsia"/>
                <w:color w:val="auto"/>
                <w:szCs w:val="21"/>
                <w:highlight w:val="none"/>
                <w:lang w:val="en-US" w:eastAsia="zh-CN"/>
              </w:rPr>
              <w:t>28-35</w:t>
            </w:r>
            <w:r>
              <w:rPr>
                <w:rFonts w:hint="eastAsia" w:ascii="宋体" w:hAnsi="宋体" w:cs="Arial" w:eastAsiaTheme="minorEastAsia"/>
                <w:color w:val="auto"/>
                <w:szCs w:val="21"/>
                <w:highlight w:val="none"/>
              </w:rPr>
              <w:t>分。</w:t>
            </w:r>
          </w:p>
        </w:tc>
        <w:tc>
          <w:tcPr>
            <w:tcW w:w="937" w:type="dxa"/>
            <w:vAlign w:val="center"/>
          </w:tcPr>
          <w:p>
            <w:pPr>
              <w:widowControl/>
              <w:kinsoku w:val="0"/>
              <w:autoSpaceDE w:val="0"/>
              <w:autoSpaceDN w:val="0"/>
              <w:adjustRightInd w:val="0"/>
              <w:snapToGrid w:val="0"/>
              <w:spacing w:line="288" w:lineRule="auto"/>
              <w:jc w:val="center"/>
              <w:textAlignment w:val="baseline"/>
              <w:rPr>
                <w:rFonts w:ascii="宋体" w:hAnsi="宋体" w:cs="宋体" w:eastAsiaTheme="minorEastAsia"/>
                <w:snapToGrid w:val="0"/>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90" w:hRule="atLeast"/>
          <w:jc w:val="center"/>
        </w:trPr>
        <w:tc>
          <w:tcPr>
            <w:tcW w:w="682" w:type="dxa"/>
            <w:vMerge w:val="continue"/>
            <w:vAlign w:val="center"/>
          </w:tcPr>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p>
        </w:tc>
        <w:tc>
          <w:tcPr>
            <w:tcW w:w="1168" w:type="dxa"/>
            <w:vMerge w:val="continue"/>
            <w:vAlign w:val="center"/>
          </w:tcPr>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p>
        </w:tc>
        <w:tc>
          <w:tcPr>
            <w:tcW w:w="1701" w:type="dxa"/>
            <w:vAlign w:val="center"/>
          </w:tcPr>
          <w:p>
            <w:pPr>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宋体" w:eastAsiaTheme="minorEastAsia"/>
                <w:bCs/>
                <w:color w:val="auto"/>
                <w:szCs w:val="21"/>
                <w:highlight w:val="none"/>
              </w:rPr>
              <w:t>实施方案及实施计划</w:t>
            </w:r>
            <w:r>
              <w:rPr>
                <w:rFonts w:hint="eastAsia" w:ascii="宋体" w:hAnsi="宋体" w:cs="仿宋" w:eastAsiaTheme="minorEastAsia"/>
                <w:snapToGrid w:val="0"/>
                <w:color w:val="auto"/>
                <w:kern w:val="0"/>
                <w:szCs w:val="21"/>
                <w:highlight w:val="none"/>
              </w:rPr>
              <w:t>（30分）</w:t>
            </w:r>
          </w:p>
        </w:tc>
        <w:tc>
          <w:tcPr>
            <w:tcW w:w="5779" w:type="dxa"/>
            <w:vAlign w:val="center"/>
          </w:tcPr>
          <w:p>
            <w:pPr>
              <w:pStyle w:val="16"/>
              <w:numPr>
                <w:ilvl w:val="0"/>
                <w:numId w:val="0"/>
              </w:numPr>
              <w:spacing w:after="0" w:line="288" w:lineRule="auto"/>
              <w:rPr>
                <w:rFonts w:hint="eastAsia" w:ascii="宋体" w:hAnsi="宋体" w:cs="Arial" w:eastAsiaTheme="minorEastAsia"/>
                <w:color w:val="auto"/>
                <w:szCs w:val="21"/>
                <w:highlight w:val="none"/>
              </w:rPr>
            </w:pPr>
            <w:r>
              <w:rPr>
                <w:rFonts w:hint="eastAsia" w:ascii="宋体" w:hAnsi="宋体" w:cs="Arial" w:eastAsiaTheme="minorEastAsia"/>
                <w:color w:val="auto"/>
                <w:kern w:val="2"/>
                <w:sz w:val="21"/>
                <w:szCs w:val="21"/>
                <w:highlight w:val="none"/>
                <w:lang w:val="en-US" w:eastAsia="zh-CN" w:bidi="ar-SA"/>
              </w:rPr>
              <w:t>1.</w:t>
            </w:r>
            <w:r>
              <w:rPr>
                <w:rFonts w:hint="eastAsia" w:ascii="宋体" w:hAnsi="宋体" w:cs="Arial" w:eastAsiaTheme="minorEastAsia"/>
                <w:color w:val="auto"/>
                <w:szCs w:val="21"/>
                <w:highlight w:val="none"/>
              </w:rPr>
              <w:t>实施方案及实施计划基本合理,时间节点和任务分配基本明确,得</w:t>
            </w:r>
            <w:r>
              <w:rPr>
                <w:rFonts w:hint="eastAsia" w:ascii="宋体" w:hAnsi="宋体" w:cs="Arial" w:eastAsiaTheme="minorEastAsia"/>
                <w:color w:val="auto"/>
                <w:szCs w:val="21"/>
                <w:highlight w:val="none"/>
                <w:lang w:val="en-US" w:eastAsia="zh-CN"/>
              </w:rPr>
              <w:t>18</w:t>
            </w:r>
            <w:r>
              <w:rPr>
                <w:rFonts w:hint="eastAsia" w:ascii="宋体" w:hAnsi="宋体" w:cs="Arial" w:eastAsiaTheme="minorEastAsia"/>
                <w:color w:val="auto"/>
                <w:szCs w:val="21"/>
                <w:highlight w:val="none"/>
              </w:rPr>
              <w:t>分;</w:t>
            </w:r>
          </w:p>
          <w:p>
            <w:pPr>
              <w:pStyle w:val="16"/>
              <w:numPr>
                <w:ilvl w:val="0"/>
                <w:numId w:val="0"/>
              </w:numPr>
              <w:spacing w:after="0" w:line="288" w:lineRule="auto"/>
              <w:rPr>
                <w:rFonts w:ascii="宋体" w:hAnsi="宋体" w:cs="Arial" w:eastAsiaTheme="minorEastAsia"/>
                <w:color w:val="auto"/>
                <w:szCs w:val="21"/>
                <w:highlight w:val="none"/>
              </w:rPr>
            </w:pPr>
            <w:r>
              <w:rPr>
                <w:rFonts w:ascii="宋体" w:hAnsi="宋体" w:cs="Arial" w:eastAsiaTheme="minorEastAsia"/>
                <w:color w:val="auto"/>
                <w:kern w:val="2"/>
                <w:sz w:val="21"/>
                <w:szCs w:val="21"/>
                <w:highlight w:val="none"/>
                <w:lang w:val="en-US" w:eastAsia="zh-CN" w:bidi="ar-SA"/>
              </w:rPr>
              <w:t>2.</w:t>
            </w:r>
            <w:r>
              <w:rPr>
                <w:rFonts w:hint="eastAsia" w:ascii="宋体" w:hAnsi="宋体" w:cs="Arial" w:eastAsiaTheme="minorEastAsia"/>
                <w:color w:val="auto"/>
                <w:szCs w:val="21"/>
                <w:highlight w:val="none"/>
              </w:rPr>
              <w:t>实施方案及实施计划比较合理，时间节点和任务分配比较明确，得</w:t>
            </w:r>
            <w:r>
              <w:rPr>
                <w:rFonts w:hint="eastAsia" w:ascii="宋体" w:hAnsi="宋体" w:cs="Arial" w:eastAsiaTheme="minorEastAsia"/>
                <w:color w:val="auto"/>
                <w:szCs w:val="21"/>
                <w:highlight w:val="none"/>
                <w:lang w:val="en-US" w:eastAsia="zh-CN"/>
              </w:rPr>
              <w:t>18-24</w:t>
            </w:r>
            <w:r>
              <w:rPr>
                <w:rFonts w:hint="eastAsia" w:ascii="宋体" w:hAnsi="宋体" w:cs="Arial" w:eastAsiaTheme="minorEastAsia"/>
                <w:color w:val="auto"/>
                <w:szCs w:val="21"/>
                <w:highlight w:val="none"/>
              </w:rPr>
              <w:t>分</w:t>
            </w:r>
            <w:r>
              <w:rPr>
                <w:rFonts w:hint="eastAsia" w:ascii="宋体" w:hAnsi="宋体" w:cs="Arial" w:eastAsiaTheme="minorEastAsia"/>
                <w:color w:val="auto"/>
                <w:szCs w:val="21"/>
                <w:highlight w:val="none"/>
                <w:lang w:eastAsia="zh-CN"/>
              </w:rPr>
              <w:t>；</w:t>
            </w:r>
          </w:p>
          <w:p>
            <w:pPr>
              <w:pStyle w:val="16"/>
              <w:numPr>
                <w:ilvl w:val="0"/>
                <w:numId w:val="0"/>
              </w:numPr>
              <w:spacing w:after="0" w:line="288" w:lineRule="auto"/>
              <w:rPr>
                <w:rFonts w:ascii="宋体" w:hAnsi="宋体" w:cs="Arial" w:eastAsiaTheme="minorEastAsia"/>
                <w:color w:val="auto"/>
                <w:szCs w:val="21"/>
                <w:highlight w:val="none"/>
              </w:rPr>
            </w:pPr>
            <w:r>
              <w:rPr>
                <w:rFonts w:hint="eastAsia" w:ascii="宋体" w:hAnsi="宋体" w:cs="Arial" w:eastAsiaTheme="minorEastAsia"/>
                <w:color w:val="auto"/>
                <w:szCs w:val="21"/>
                <w:highlight w:val="none"/>
                <w:lang w:val="en-US" w:eastAsia="zh-CN"/>
              </w:rPr>
              <w:t>3</w:t>
            </w:r>
            <w:r>
              <w:rPr>
                <w:rFonts w:hint="eastAsia" w:ascii="宋体" w:hAnsi="宋体" w:cs="Arial" w:eastAsiaTheme="minorEastAsia"/>
                <w:color w:val="auto"/>
                <w:szCs w:val="21"/>
                <w:highlight w:val="none"/>
              </w:rPr>
              <w:t>.实施方案及实施计划合理，时间节点明确，任务分配合理，资源保障充分，得</w:t>
            </w:r>
            <w:r>
              <w:rPr>
                <w:rFonts w:hint="eastAsia" w:ascii="宋体" w:hAnsi="宋体" w:cs="Arial" w:eastAsiaTheme="minorEastAsia"/>
                <w:color w:val="auto"/>
                <w:szCs w:val="21"/>
                <w:highlight w:val="none"/>
                <w:lang w:val="en-US" w:eastAsia="zh-CN"/>
              </w:rPr>
              <w:t>24-30</w:t>
            </w:r>
            <w:r>
              <w:rPr>
                <w:rFonts w:hint="eastAsia" w:ascii="宋体" w:hAnsi="宋体" w:cs="Arial" w:eastAsiaTheme="minorEastAsia"/>
                <w:color w:val="auto"/>
                <w:szCs w:val="21"/>
                <w:highlight w:val="none"/>
              </w:rPr>
              <w:t>分</w:t>
            </w:r>
          </w:p>
        </w:tc>
        <w:tc>
          <w:tcPr>
            <w:tcW w:w="937" w:type="dxa"/>
            <w:vAlign w:val="center"/>
          </w:tcPr>
          <w:p>
            <w:pPr>
              <w:widowControl/>
              <w:kinsoku w:val="0"/>
              <w:autoSpaceDE w:val="0"/>
              <w:autoSpaceDN w:val="0"/>
              <w:adjustRightInd w:val="0"/>
              <w:snapToGrid w:val="0"/>
              <w:spacing w:line="288" w:lineRule="auto"/>
              <w:jc w:val="center"/>
              <w:textAlignment w:val="baseline"/>
              <w:rPr>
                <w:rFonts w:ascii="宋体" w:hAnsi="宋体" w:cs="宋体" w:eastAsiaTheme="minorEastAsia"/>
                <w:snapToGrid w:val="0"/>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2" w:hRule="atLeast"/>
          <w:jc w:val="center"/>
        </w:trPr>
        <w:tc>
          <w:tcPr>
            <w:tcW w:w="9330" w:type="dxa"/>
            <w:gridSpan w:val="4"/>
            <w:vAlign w:val="center"/>
          </w:tcPr>
          <w:p>
            <w:pPr>
              <w:widowControl/>
              <w:kinsoku w:val="0"/>
              <w:autoSpaceDE w:val="0"/>
              <w:autoSpaceDN w:val="0"/>
              <w:adjustRightInd w:val="0"/>
              <w:snapToGrid w:val="0"/>
              <w:spacing w:line="288"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lang w:val="en-US" w:eastAsia="zh-CN"/>
              </w:rPr>
              <w:t>最终</w:t>
            </w:r>
            <w:r>
              <w:rPr>
                <w:rFonts w:hint="eastAsia" w:ascii="宋体" w:hAnsi="宋体" w:cs="仿宋" w:eastAsiaTheme="minorEastAsia"/>
                <w:snapToGrid w:val="0"/>
                <w:color w:val="auto"/>
                <w:kern w:val="0"/>
                <w:szCs w:val="21"/>
                <w:highlight w:val="none"/>
              </w:rPr>
              <w:t>评审得分</w:t>
            </w:r>
          </w:p>
        </w:tc>
        <w:tc>
          <w:tcPr>
            <w:tcW w:w="937" w:type="dxa"/>
            <w:vAlign w:val="center"/>
          </w:tcPr>
          <w:p>
            <w:pPr>
              <w:widowControl/>
              <w:kinsoku w:val="0"/>
              <w:autoSpaceDE w:val="0"/>
              <w:autoSpaceDN w:val="0"/>
              <w:adjustRightInd w:val="0"/>
              <w:snapToGrid w:val="0"/>
              <w:spacing w:line="288" w:lineRule="auto"/>
              <w:jc w:val="center"/>
              <w:textAlignment w:val="baseline"/>
              <w:rPr>
                <w:rFonts w:ascii="宋体" w:hAnsi="宋体" w:cs="宋体" w:eastAsiaTheme="minorEastAsia"/>
                <w:snapToGrid w:val="0"/>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3" w:hRule="atLeast"/>
          <w:jc w:val="center"/>
        </w:trPr>
        <w:tc>
          <w:tcPr>
            <w:tcW w:w="10267" w:type="dxa"/>
            <w:gridSpan w:val="5"/>
            <w:vAlign w:val="center"/>
          </w:tcPr>
          <w:p>
            <w:pPr>
              <w:widowControl/>
              <w:kinsoku w:val="0"/>
              <w:autoSpaceDE w:val="0"/>
              <w:autoSpaceDN w:val="0"/>
              <w:adjustRightInd w:val="0"/>
              <w:snapToGrid w:val="0"/>
              <w:spacing w:line="288"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专家签字（手签</w:t>
            </w:r>
            <w:r>
              <w:rPr>
                <w:rFonts w:hint="eastAsia" w:ascii="宋体" w:hAnsi="宋体" w:cs="Arial" w:eastAsiaTheme="minorEastAsia"/>
                <w:snapToGrid w:val="0"/>
                <w:color w:val="auto"/>
                <w:kern w:val="0"/>
                <w:szCs w:val="21"/>
                <w:highlight w:val="none"/>
              </w:rPr>
              <w:t>/</w:t>
            </w:r>
            <w:r>
              <w:rPr>
                <w:rFonts w:hint="eastAsia" w:ascii="宋体" w:hAnsi="宋体" w:cs="仿宋" w:eastAsiaTheme="minorEastAsia"/>
                <w:snapToGrid w:val="0"/>
                <w:color w:val="auto"/>
                <w:kern w:val="0"/>
                <w:szCs w:val="21"/>
                <w:highlight w:val="none"/>
              </w:rPr>
              <w:t>电子签名</w:t>
            </w:r>
            <w:r>
              <w:rPr>
                <w:rFonts w:hint="eastAsia" w:ascii="宋体" w:hAnsi="宋体" w:cs="仿宋" w:eastAsiaTheme="minorEastAsia"/>
                <w:snapToGrid w:val="0"/>
                <w:color w:val="auto"/>
                <w:spacing w:val="2"/>
                <w:kern w:val="0"/>
                <w:szCs w:val="21"/>
                <w:highlight w:val="none"/>
              </w:rPr>
              <w:t>）：</w:t>
            </w:r>
          </w:p>
        </w:tc>
      </w:tr>
    </w:tbl>
    <w:p>
      <w:pPr>
        <w:autoSpaceDE w:val="0"/>
        <w:autoSpaceDN w:val="0"/>
        <w:spacing w:line="360" w:lineRule="auto"/>
        <w:ind w:firstLine="482" w:firstLineChars="200"/>
        <w:jc w:val="left"/>
        <w:rPr>
          <w:rFonts w:hint="eastAsia" w:ascii="宋体" w:hAnsi="宋体" w:cs="黑体"/>
          <w:b/>
          <w:bCs/>
          <w:color w:val="auto"/>
          <w:kern w:val="0"/>
          <w:sz w:val="24"/>
          <w:szCs w:val="24"/>
          <w:highlight w:val="none"/>
        </w:rPr>
      </w:pPr>
    </w:p>
    <w:p>
      <w:pPr>
        <w:autoSpaceDE w:val="0"/>
        <w:autoSpaceDN w:val="0"/>
        <w:spacing w:line="360" w:lineRule="auto"/>
        <w:ind w:firstLine="482" w:firstLineChars="200"/>
        <w:jc w:val="left"/>
        <w:rPr>
          <w:rFonts w:ascii="宋体" w:hAnsi="宋体" w:cs="黑体"/>
          <w:b/>
          <w:bCs/>
          <w:color w:val="auto"/>
          <w:kern w:val="0"/>
          <w:sz w:val="24"/>
          <w:szCs w:val="24"/>
          <w:highlight w:val="none"/>
        </w:rPr>
      </w:pPr>
      <w:r>
        <w:rPr>
          <w:rFonts w:hint="eastAsia" w:ascii="宋体" w:hAnsi="宋体" w:cs="黑体"/>
          <w:b/>
          <w:bCs/>
          <w:color w:val="auto"/>
          <w:kern w:val="0"/>
          <w:sz w:val="24"/>
          <w:szCs w:val="24"/>
          <w:highlight w:val="none"/>
        </w:rPr>
        <w:t>3.3评榜价评审</w:t>
      </w:r>
    </w:p>
    <w:p>
      <w:pPr>
        <w:autoSpaceDE w:val="0"/>
        <w:autoSpaceDN w:val="0"/>
        <w:spacing w:line="360" w:lineRule="auto"/>
        <w:ind w:firstLine="480" w:firstLineChars="200"/>
        <w:jc w:val="left"/>
        <w:rPr>
          <w:rFonts w:hint="eastAsia" w:ascii="宋体" w:hAnsi="宋体" w:cs="仿宋"/>
          <w:color w:val="auto"/>
          <w:kern w:val="0"/>
          <w:sz w:val="24"/>
          <w:szCs w:val="24"/>
          <w:highlight w:val="none"/>
        </w:rPr>
      </w:pPr>
      <w:r>
        <w:rPr>
          <w:rFonts w:hint="eastAsia" w:ascii="宋体" w:hAnsi="宋体" w:cs="仿宋"/>
          <w:color w:val="auto"/>
          <w:kern w:val="0"/>
          <w:sz w:val="24"/>
          <w:szCs w:val="24"/>
          <w:highlight w:val="none"/>
        </w:rPr>
        <w:t>1.评榜价的确定：评榜价＝投标函文字报价</w:t>
      </w:r>
    </w:p>
    <w:p>
      <w:pPr>
        <w:autoSpaceDE w:val="0"/>
        <w:autoSpaceDN w:val="0"/>
        <w:spacing w:line="360" w:lineRule="auto"/>
        <w:ind w:firstLine="480" w:firstLineChars="200"/>
        <w:jc w:val="left"/>
        <w:rPr>
          <w:rFonts w:hint="eastAsia" w:ascii="宋体" w:hAnsi="宋体" w:cs="仿宋"/>
          <w:color w:val="auto"/>
          <w:kern w:val="0"/>
          <w:sz w:val="24"/>
          <w:szCs w:val="24"/>
          <w:highlight w:val="none"/>
        </w:rPr>
      </w:pPr>
      <w:r>
        <w:rPr>
          <w:rFonts w:hint="eastAsia" w:ascii="宋体" w:hAnsi="宋体" w:cs="仿宋"/>
          <w:color w:val="auto"/>
          <w:kern w:val="0"/>
          <w:sz w:val="24"/>
          <w:szCs w:val="24"/>
          <w:highlight w:val="none"/>
        </w:rPr>
        <w:t>2.评榜价平均值的计算：所有揭榜人的评榜价的算术平均值即为评榜价平均值。</w:t>
      </w:r>
    </w:p>
    <w:p>
      <w:pPr>
        <w:autoSpaceDE w:val="0"/>
        <w:autoSpaceDN w:val="0"/>
        <w:spacing w:line="360" w:lineRule="auto"/>
        <w:ind w:firstLine="480" w:firstLineChars="200"/>
        <w:jc w:val="left"/>
        <w:rPr>
          <w:rFonts w:hint="eastAsia" w:ascii="宋体" w:hAnsi="宋体" w:cs="仿宋"/>
          <w:color w:val="auto"/>
          <w:kern w:val="0"/>
          <w:sz w:val="24"/>
          <w:szCs w:val="24"/>
          <w:highlight w:val="none"/>
        </w:rPr>
      </w:pPr>
      <w:r>
        <w:rPr>
          <w:rFonts w:hint="eastAsia" w:ascii="宋体" w:hAnsi="宋体" w:cs="仿宋"/>
          <w:color w:val="auto"/>
          <w:kern w:val="0"/>
          <w:sz w:val="24"/>
          <w:szCs w:val="24"/>
          <w:highlight w:val="none"/>
        </w:rPr>
        <w:t>3. 评榜基准价P=评榜价平均值*评榜基准价系数K。</w:t>
      </w:r>
    </w:p>
    <w:p>
      <w:pPr>
        <w:autoSpaceDE w:val="0"/>
        <w:autoSpaceDN w:val="0"/>
        <w:spacing w:line="360" w:lineRule="auto"/>
        <w:ind w:firstLine="480" w:firstLineChars="200"/>
        <w:jc w:val="left"/>
        <w:rPr>
          <w:rFonts w:hint="eastAsia" w:ascii="宋体" w:hAnsi="宋体" w:cs="仿宋"/>
          <w:color w:val="auto"/>
          <w:kern w:val="0"/>
          <w:sz w:val="24"/>
          <w:szCs w:val="24"/>
          <w:highlight w:val="none"/>
        </w:rPr>
      </w:pPr>
      <w:r>
        <w:rPr>
          <w:rFonts w:hint="eastAsia" w:ascii="宋体" w:hAnsi="宋体" w:cs="仿宋"/>
          <w:color w:val="auto"/>
          <w:kern w:val="0"/>
          <w:sz w:val="24"/>
          <w:szCs w:val="24"/>
          <w:highlight w:val="none"/>
        </w:rPr>
        <w:t>K为揭榜现场随机确定的随机调节系数，取值范围为0.975、0.980、0.985、0.990、0.995。</w:t>
      </w:r>
    </w:p>
    <w:p>
      <w:pPr>
        <w:autoSpaceDE w:val="0"/>
        <w:autoSpaceDN w:val="0"/>
        <w:spacing w:line="360" w:lineRule="auto"/>
        <w:ind w:firstLine="480" w:firstLineChars="200"/>
        <w:jc w:val="left"/>
        <w:rPr>
          <w:rFonts w:hint="eastAsia" w:ascii="宋体" w:hAnsi="宋体" w:cs="仿宋"/>
          <w:color w:val="auto"/>
          <w:kern w:val="0"/>
          <w:sz w:val="24"/>
          <w:szCs w:val="24"/>
          <w:highlight w:val="none"/>
        </w:rPr>
      </w:pPr>
      <w:r>
        <w:rPr>
          <w:rFonts w:hint="eastAsia" w:ascii="宋体" w:hAnsi="宋体" w:cs="仿宋"/>
          <w:color w:val="auto"/>
          <w:kern w:val="0"/>
          <w:sz w:val="24"/>
          <w:szCs w:val="24"/>
          <w:highlight w:val="none"/>
        </w:rPr>
        <w:t>4. 评榜价的偏差率计算公式：偏差率=100%*（评榜价－评榜基准价）/评榜基准价</w:t>
      </w:r>
    </w:p>
    <w:p>
      <w:pPr>
        <w:autoSpaceDE w:val="0"/>
        <w:autoSpaceDN w:val="0"/>
        <w:spacing w:line="360" w:lineRule="auto"/>
        <w:ind w:firstLine="480" w:firstLineChars="200"/>
        <w:jc w:val="left"/>
        <w:rPr>
          <w:rFonts w:hint="eastAsia" w:ascii="宋体" w:hAnsi="宋体" w:cs="仿宋"/>
          <w:color w:val="auto"/>
          <w:kern w:val="0"/>
          <w:sz w:val="24"/>
          <w:szCs w:val="24"/>
          <w:highlight w:val="none"/>
        </w:rPr>
      </w:pPr>
      <w:r>
        <w:rPr>
          <w:rFonts w:hint="eastAsia" w:ascii="宋体" w:hAnsi="宋体" w:cs="仿宋"/>
          <w:color w:val="auto"/>
          <w:kern w:val="0"/>
          <w:sz w:val="24"/>
          <w:szCs w:val="24"/>
          <w:highlight w:val="none"/>
        </w:rPr>
        <w:t>5. 评榜价得分计算公式</w:t>
      </w:r>
    </w:p>
    <w:p>
      <w:pPr>
        <w:autoSpaceDE w:val="0"/>
        <w:autoSpaceDN w:val="0"/>
        <w:spacing w:line="360" w:lineRule="auto"/>
        <w:ind w:firstLine="480" w:firstLineChars="200"/>
        <w:jc w:val="left"/>
        <w:rPr>
          <w:rFonts w:hint="eastAsia" w:ascii="宋体" w:hAnsi="宋体" w:cs="仿宋"/>
          <w:color w:val="auto"/>
          <w:kern w:val="0"/>
          <w:sz w:val="24"/>
          <w:szCs w:val="24"/>
          <w:highlight w:val="none"/>
        </w:rPr>
      </w:pPr>
      <w:r>
        <w:rPr>
          <w:rFonts w:hint="eastAsia" w:ascii="宋体" w:hAnsi="宋体" w:cs="仿宋"/>
          <w:color w:val="auto"/>
          <w:kern w:val="0"/>
          <w:sz w:val="24"/>
          <w:szCs w:val="24"/>
          <w:highlight w:val="none"/>
        </w:rPr>
        <w:t>（1）如果揭榜人的评榜价＞评榜基准价，则评榜价评审得分＝100－偏差率*100*E1；</w:t>
      </w:r>
    </w:p>
    <w:p>
      <w:pPr>
        <w:autoSpaceDE w:val="0"/>
        <w:autoSpaceDN w:val="0"/>
        <w:spacing w:line="360" w:lineRule="auto"/>
        <w:ind w:firstLine="480" w:firstLineChars="200"/>
        <w:jc w:val="left"/>
        <w:rPr>
          <w:rFonts w:hint="eastAsia" w:ascii="宋体" w:hAnsi="宋体" w:cs="仿宋"/>
          <w:color w:val="auto"/>
          <w:kern w:val="0"/>
          <w:sz w:val="24"/>
          <w:szCs w:val="24"/>
          <w:highlight w:val="none"/>
        </w:rPr>
      </w:pPr>
      <w:r>
        <w:rPr>
          <w:rFonts w:hint="eastAsia" w:ascii="宋体" w:hAnsi="宋体" w:cs="仿宋"/>
          <w:color w:val="auto"/>
          <w:kern w:val="0"/>
          <w:sz w:val="24"/>
          <w:szCs w:val="24"/>
          <w:highlight w:val="none"/>
        </w:rPr>
        <w:t>（2）如果揭榜人的评榜价≤评榜基准价，则评榜价评审得分＝100＋偏差率*100*E2；</w:t>
      </w:r>
    </w:p>
    <w:p>
      <w:pPr>
        <w:autoSpaceDE w:val="0"/>
        <w:autoSpaceDN w:val="0"/>
        <w:spacing w:line="360" w:lineRule="auto"/>
        <w:ind w:firstLine="480" w:firstLineChars="200"/>
        <w:jc w:val="left"/>
        <w:rPr>
          <w:rFonts w:hint="eastAsia" w:ascii="宋体" w:hAnsi="宋体" w:cs="仿宋"/>
          <w:color w:val="auto"/>
          <w:kern w:val="0"/>
          <w:sz w:val="24"/>
          <w:szCs w:val="24"/>
          <w:highlight w:val="none"/>
        </w:rPr>
      </w:pPr>
      <w:r>
        <w:rPr>
          <w:rFonts w:hint="eastAsia" w:ascii="宋体" w:hAnsi="宋体" w:cs="仿宋"/>
          <w:color w:val="auto"/>
          <w:kern w:val="0"/>
          <w:sz w:val="24"/>
          <w:szCs w:val="24"/>
          <w:highlight w:val="none"/>
        </w:rPr>
        <w:t>其中，E1是评榜价每高于评榜基准价一个百分点的扣分值，E1＝2.0；E2是评榜价每低于评榜基准价一个百分点的扣分值，E2＝1.0。</w:t>
      </w:r>
    </w:p>
    <w:p>
      <w:pPr>
        <w:autoSpaceDE w:val="0"/>
        <w:autoSpaceDN w:val="0"/>
        <w:spacing w:line="360" w:lineRule="auto"/>
        <w:ind w:firstLine="480" w:firstLineChars="200"/>
        <w:jc w:val="left"/>
        <w:rPr>
          <w:rFonts w:hint="eastAsia" w:ascii="宋体" w:hAnsi="宋体" w:cs="仿宋"/>
          <w:color w:val="auto"/>
          <w:kern w:val="0"/>
          <w:sz w:val="24"/>
          <w:szCs w:val="24"/>
          <w:highlight w:val="none"/>
        </w:rPr>
      </w:pPr>
      <w:r>
        <w:rPr>
          <w:rFonts w:hint="eastAsia" w:ascii="宋体" w:hAnsi="宋体" w:cs="仿宋"/>
          <w:color w:val="auto"/>
          <w:kern w:val="0"/>
          <w:sz w:val="24"/>
          <w:szCs w:val="24"/>
          <w:highlight w:val="none"/>
        </w:rPr>
        <w:t>评榜价得分最低为0分，评榜价得分保留两位小数，第三位四舍五入。</w:t>
      </w:r>
    </w:p>
    <w:p>
      <w:pPr>
        <w:autoSpaceDE w:val="0"/>
        <w:autoSpaceDN w:val="0"/>
        <w:spacing w:line="360" w:lineRule="auto"/>
        <w:ind w:firstLine="482" w:firstLineChars="200"/>
        <w:jc w:val="left"/>
        <w:rPr>
          <w:rFonts w:ascii="宋体" w:hAnsi="宋体" w:cs="黑体"/>
          <w:b/>
          <w:bCs/>
          <w:color w:val="auto"/>
          <w:kern w:val="0"/>
          <w:sz w:val="24"/>
          <w:szCs w:val="24"/>
          <w:highlight w:val="none"/>
        </w:rPr>
      </w:pPr>
      <w:r>
        <w:rPr>
          <w:rFonts w:hint="eastAsia" w:ascii="宋体" w:hAnsi="宋体" w:cs="黑体"/>
          <w:b/>
          <w:bCs/>
          <w:color w:val="auto"/>
          <w:kern w:val="0"/>
          <w:sz w:val="24"/>
          <w:szCs w:val="24"/>
          <w:highlight w:val="none"/>
        </w:rPr>
        <w:t>3.4揭榜响应文件的澄清和说明</w:t>
      </w:r>
    </w:p>
    <w:p>
      <w:pPr>
        <w:autoSpaceDE w:val="0"/>
        <w:autoSpaceDN w:val="0"/>
        <w:spacing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揭榜响应文件中有含义不明确的内容、明显文字或者计算错误，评榜委员会认为需要揭榜人作出必要澄清、说明的，应当书面通知该揭榜人。揭榜人的澄清、说明应当采用书面形式,并不得超出揭榜响应文件的范围或者改变揭榜响应文件的实质性内容。</w:t>
      </w:r>
    </w:p>
    <w:p>
      <w:pPr>
        <w:autoSpaceDE w:val="0"/>
        <w:autoSpaceDN w:val="0"/>
        <w:spacing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评榜委员会不得暗示或者诱导揭榜人作出澄清、说明，不得接受揭榜人主动提出的澄清、说明。</w:t>
      </w:r>
    </w:p>
    <w:p>
      <w:pPr>
        <w:autoSpaceDE w:val="0"/>
        <w:autoSpaceDN w:val="0"/>
        <w:spacing w:line="360" w:lineRule="auto"/>
        <w:ind w:firstLine="482" w:firstLineChars="200"/>
        <w:jc w:val="left"/>
        <w:rPr>
          <w:rFonts w:ascii="宋体" w:hAnsi="宋体" w:cs="黑体"/>
          <w:b/>
          <w:bCs/>
          <w:color w:val="auto"/>
          <w:kern w:val="0"/>
          <w:sz w:val="24"/>
          <w:szCs w:val="24"/>
          <w:highlight w:val="none"/>
        </w:rPr>
      </w:pPr>
      <w:r>
        <w:rPr>
          <w:rFonts w:hint="eastAsia" w:ascii="宋体" w:hAnsi="宋体" w:cs="黑体"/>
          <w:b/>
          <w:bCs/>
          <w:color w:val="auto"/>
          <w:kern w:val="0"/>
          <w:sz w:val="24"/>
          <w:szCs w:val="24"/>
          <w:highlight w:val="none"/>
        </w:rPr>
        <w:t>3.5汇总评分结果</w:t>
      </w:r>
    </w:p>
    <w:p>
      <w:pPr>
        <w:autoSpaceDE w:val="0"/>
        <w:autoSpaceDN w:val="0"/>
        <w:spacing w:line="360" w:lineRule="auto"/>
        <w:ind w:firstLine="480" w:firstLineChars="200"/>
        <w:jc w:val="left"/>
        <w:rPr>
          <w:rFonts w:hint="eastAsia" w:ascii="宋体" w:hAnsi="宋体" w:cs="仿宋"/>
          <w:color w:val="auto"/>
          <w:kern w:val="0"/>
          <w:sz w:val="24"/>
          <w:szCs w:val="24"/>
          <w:highlight w:val="none"/>
        </w:rPr>
      </w:pPr>
      <w:r>
        <w:rPr>
          <w:rFonts w:hint="eastAsia" w:ascii="宋体" w:hAnsi="宋体" w:cs="仿宋"/>
          <w:color w:val="auto"/>
          <w:kern w:val="0"/>
          <w:sz w:val="24"/>
          <w:szCs w:val="24"/>
          <w:highlight w:val="none"/>
        </w:rPr>
        <w:t>揭榜人总得分=初步评审得分*60%+</w:t>
      </w:r>
      <w:r>
        <w:rPr>
          <w:rFonts w:hint="eastAsia" w:ascii="宋体" w:hAnsi="宋体" w:cs="仿宋"/>
          <w:color w:val="auto"/>
          <w:kern w:val="0"/>
          <w:sz w:val="24"/>
          <w:szCs w:val="24"/>
          <w:highlight w:val="none"/>
          <w:lang w:val="en-US" w:eastAsia="zh-CN"/>
        </w:rPr>
        <w:t>最终</w:t>
      </w:r>
      <w:r>
        <w:rPr>
          <w:rFonts w:hint="eastAsia" w:ascii="宋体" w:hAnsi="宋体" w:cs="仿宋"/>
          <w:color w:val="auto"/>
          <w:kern w:val="0"/>
          <w:sz w:val="24"/>
          <w:szCs w:val="24"/>
          <w:highlight w:val="none"/>
        </w:rPr>
        <w:t>评审得分*30%+评榜价评审得分*10%</w:t>
      </w:r>
    </w:p>
    <w:p>
      <w:pPr>
        <w:autoSpaceDE w:val="0"/>
        <w:autoSpaceDN w:val="0"/>
        <w:spacing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注：计算过程保留两位小数，第三位四舍五入。</w:t>
      </w:r>
    </w:p>
    <w:p>
      <w:pPr>
        <w:autoSpaceDE w:val="0"/>
        <w:autoSpaceDN w:val="0"/>
        <w:spacing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评榜委员会按照得分高低顺序对揭榜人进行排序。评审工作结束后，评榜委员会应当编制评榜报告。评榜报告应当载明下列内容：</w:t>
      </w:r>
    </w:p>
    <w:p>
      <w:pPr>
        <w:autoSpaceDE w:val="0"/>
        <w:autoSpaceDN w:val="0"/>
        <w:spacing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（一）“揭榜挂帅”科技创新项目基本情况；</w:t>
      </w:r>
    </w:p>
    <w:p>
      <w:pPr>
        <w:autoSpaceDE w:val="0"/>
        <w:autoSpaceDN w:val="0"/>
        <w:spacing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（二）评榜委员会成员名单；</w:t>
      </w:r>
    </w:p>
    <w:p>
      <w:pPr>
        <w:autoSpaceDE w:val="0"/>
        <w:autoSpaceDN w:val="0"/>
        <w:spacing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（三）监督人员名单；</w:t>
      </w:r>
    </w:p>
    <w:p>
      <w:pPr>
        <w:autoSpaceDE w:val="0"/>
        <w:autoSpaceDN w:val="0"/>
        <w:spacing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（四）揭榜（报名）情况及揭榜响应文件递交情况；</w:t>
      </w:r>
    </w:p>
    <w:p>
      <w:pPr>
        <w:autoSpaceDE w:val="0"/>
        <w:autoSpaceDN w:val="0"/>
        <w:spacing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（五）通过资格评审、形式评审和响应性评审的揭榜响应文件名单；</w:t>
      </w:r>
    </w:p>
    <w:p>
      <w:pPr>
        <w:autoSpaceDE w:val="0"/>
        <w:autoSpaceDN w:val="0"/>
        <w:spacing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（六）未通过资格评审、形式评审和响应性评审的揭榜响应文件名单及未通过评审的理由；</w:t>
      </w:r>
    </w:p>
    <w:p>
      <w:pPr>
        <w:autoSpaceDE w:val="0"/>
        <w:autoSpaceDN w:val="0"/>
        <w:spacing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（七）初步评审、</w:t>
      </w:r>
      <w:r>
        <w:rPr>
          <w:rFonts w:hint="eastAsia" w:ascii="宋体" w:hAnsi="宋体" w:cs="仿宋"/>
          <w:color w:val="auto"/>
          <w:kern w:val="0"/>
          <w:sz w:val="24"/>
          <w:szCs w:val="24"/>
          <w:highlight w:val="none"/>
          <w:lang w:val="en-US" w:eastAsia="zh-CN"/>
        </w:rPr>
        <w:t>最终评审、评榜价评审</w:t>
      </w:r>
      <w:r>
        <w:rPr>
          <w:rFonts w:hint="eastAsia" w:ascii="宋体" w:hAnsi="宋体" w:cs="仿宋"/>
          <w:color w:val="auto"/>
          <w:kern w:val="0"/>
          <w:sz w:val="24"/>
          <w:szCs w:val="24"/>
          <w:highlight w:val="none"/>
        </w:rPr>
        <w:t>的评分情况；</w:t>
      </w:r>
    </w:p>
    <w:p>
      <w:pPr>
        <w:autoSpaceDE w:val="0"/>
        <w:autoSpaceDN w:val="0"/>
        <w:spacing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（八）评榜委员会推荐的预中榜人；</w:t>
      </w:r>
    </w:p>
    <w:p>
      <w:pPr>
        <w:autoSpaceDE w:val="0"/>
        <w:autoSpaceDN w:val="0"/>
        <w:spacing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（九）需要说明的其他事项。</w:t>
      </w:r>
    </w:p>
    <w:p>
      <w:pPr>
        <w:autoSpaceDE w:val="0"/>
        <w:autoSpaceDN w:val="0"/>
        <w:spacing w:line="360" w:lineRule="auto"/>
        <w:ind w:firstLine="480" w:firstLineChars="200"/>
        <w:jc w:val="left"/>
        <w:rPr>
          <w:rFonts w:ascii="宋体" w:hAnsi="宋体" w:cs="仿宋"/>
          <w:color w:val="auto"/>
          <w:kern w:val="0"/>
          <w:sz w:val="24"/>
          <w:szCs w:val="24"/>
          <w:highlight w:val="none"/>
        </w:rPr>
      </w:pPr>
    </w:p>
    <w:p>
      <w:pPr>
        <w:autoSpaceDE w:val="0"/>
        <w:autoSpaceDN w:val="0"/>
        <w:spacing w:line="360" w:lineRule="auto"/>
        <w:ind w:firstLine="480" w:firstLineChars="200"/>
        <w:jc w:val="left"/>
        <w:rPr>
          <w:rFonts w:ascii="宋体" w:hAnsi="宋体" w:cs="仿宋"/>
          <w:color w:val="auto"/>
          <w:kern w:val="0"/>
          <w:sz w:val="24"/>
          <w:szCs w:val="24"/>
          <w:highlight w:val="none"/>
        </w:rPr>
      </w:pPr>
    </w:p>
    <w:p>
      <w:pPr>
        <w:rPr>
          <w:rFonts w:hint="eastAsia" w:ascii="宋体" w:hAnsi="宋体" w:eastAsia="宋体" w:cs="宋体"/>
          <w:color w:val="auto"/>
          <w:sz w:val="24"/>
          <w:szCs w:val="24"/>
          <w:highlight w:val="none"/>
        </w:rPr>
      </w:pPr>
    </w:p>
    <w:p>
      <w:pPr>
        <w:autoSpaceDE w:val="0"/>
        <w:autoSpaceDN w:val="0"/>
        <w:spacing w:line="360" w:lineRule="auto"/>
        <w:jc w:val="left"/>
        <w:rPr>
          <w:rFonts w:hint="eastAsia" w:ascii="宋体" w:hAnsi="宋体" w:cs="仿宋"/>
          <w:color w:val="auto"/>
          <w:kern w:val="0"/>
          <w:sz w:val="24"/>
          <w:szCs w:val="24"/>
          <w:highlight w:val="none"/>
        </w:rPr>
      </w:pPr>
    </w:p>
    <w:p>
      <w:pPr>
        <w:autoSpaceDE w:val="0"/>
        <w:autoSpaceDN w:val="0"/>
        <w:spacing w:line="360" w:lineRule="auto"/>
        <w:ind w:firstLine="482" w:firstLineChars="200"/>
        <w:jc w:val="left"/>
        <w:rPr>
          <w:rFonts w:ascii="宋体" w:hAnsi="宋体" w:cs="黑体"/>
          <w:b/>
          <w:bCs/>
          <w:color w:val="auto"/>
          <w:kern w:val="0"/>
          <w:sz w:val="24"/>
          <w:szCs w:val="24"/>
          <w:highlight w:val="none"/>
        </w:rPr>
      </w:pPr>
    </w:p>
    <w:p>
      <w:pPr>
        <w:pStyle w:val="2"/>
        <w:jc w:val="center"/>
        <w:rPr>
          <w:rFonts w:ascii="宋体" w:hAnsi="宋体" w:cs="仿宋"/>
          <w:bCs/>
          <w:color w:val="auto"/>
          <w:sz w:val="28"/>
          <w:szCs w:val="28"/>
          <w:highlight w:val="none"/>
        </w:rPr>
      </w:pPr>
      <w:bookmarkStart w:id="33" w:name="_Toc5267"/>
      <w:r>
        <w:rPr>
          <w:rFonts w:ascii="宋体" w:hAnsi="宋体"/>
          <w:color w:val="auto"/>
          <w:highlight w:val="none"/>
        </w:rPr>
        <w:br w:type="page"/>
      </w:r>
      <w:bookmarkEnd w:id="33"/>
      <w:bookmarkStart w:id="34" w:name="_Toc246997081"/>
      <w:bookmarkStart w:id="35" w:name="_Toc247085853"/>
      <w:bookmarkStart w:id="36" w:name="_Toc179632787"/>
      <w:bookmarkStart w:id="37" w:name="_Toc246996338"/>
      <w:bookmarkStart w:id="38" w:name="_Toc247527798"/>
      <w:bookmarkStart w:id="39" w:name="_Toc184635122"/>
      <w:bookmarkStart w:id="40" w:name="_Toc144974829"/>
      <w:bookmarkStart w:id="41" w:name="_Toc152045610"/>
      <w:bookmarkStart w:id="42" w:name="_Toc247514197"/>
      <w:bookmarkStart w:id="43" w:name="_Toc152042388"/>
      <w:bookmarkStart w:id="44" w:name="_Toc300835199"/>
      <w:bookmarkStart w:id="45" w:name="_Toc144974578"/>
      <w:bookmarkStart w:id="46" w:name="_Toc152042549"/>
    </w:p>
    <w:bookmarkEnd w:id="34"/>
    <w:bookmarkEnd w:id="35"/>
    <w:bookmarkEnd w:id="36"/>
    <w:bookmarkEnd w:id="37"/>
    <w:p>
      <w:pPr>
        <w:pStyle w:val="2"/>
        <w:jc w:val="center"/>
        <w:rPr>
          <w:rFonts w:hint="eastAsia" w:ascii="宋体" w:hAnsi="宋体"/>
          <w:color w:val="auto"/>
          <w:highlight w:val="none"/>
        </w:rPr>
      </w:pPr>
      <w:bookmarkStart w:id="47" w:name="_Toc6071"/>
      <w:bookmarkStart w:id="48" w:name="_Toc24484"/>
      <w:r>
        <w:rPr>
          <w:rFonts w:ascii="宋体" w:hAnsi="宋体"/>
          <w:color w:val="auto"/>
          <w:highlight w:val="none"/>
        </w:rPr>
        <w:t>第</w:t>
      </w:r>
      <w:r>
        <w:rPr>
          <w:rFonts w:hint="eastAsia" w:ascii="宋体" w:hAnsi="宋体"/>
          <w:color w:val="auto"/>
          <w:highlight w:val="none"/>
          <w:lang w:val="en-US" w:eastAsia="zh-CN"/>
        </w:rPr>
        <w:t>四</w:t>
      </w:r>
      <w:r>
        <w:rPr>
          <w:rFonts w:ascii="宋体" w:hAnsi="宋体"/>
          <w:color w:val="auto"/>
          <w:highlight w:val="none"/>
        </w:rPr>
        <w:t>章</w:t>
      </w:r>
      <w:r>
        <w:rPr>
          <w:rFonts w:hint="eastAsia" w:ascii="宋体" w:hAnsi="宋体"/>
          <w:color w:val="auto"/>
          <w:highlight w:val="none"/>
          <w:lang w:val="en-US" w:eastAsia="zh-CN"/>
        </w:rPr>
        <w:t xml:space="preserve"> </w:t>
      </w:r>
      <w:r>
        <w:rPr>
          <w:rFonts w:hint="eastAsia" w:ascii="宋体" w:hAnsi="宋体"/>
          <w:color w:val="auto"/>
          <w:highlight w:val="none"/>
        </w:rPr>
        <w:t>揭榜响应文件</w:t>
      </w:r>
      <w:r>
        <w:rPr>
          <w:rFonts w:ascii="宋体" w:hAnsi="宋体"/>
          <w:color w:val="auto"/>
          <w:highlight w:val="none"/>
        </w:rPr>
        <w:t>格式</w:t>
      </w:r>
      <w:bookmarkEnd w:id="47"/>
      <w:bookmarkEnd w:id="48"/>
    </w:p>
    <w:p>
      <w:pPr>
        <w:tabs>
          <w:tab w:val="left" w:pos="1283"/>
          <w:tab w:val="left" w:pos="1922"/>
        </w:tabs>
        <w:autoSpaceDE w:val="0"/>
        <w:autoSpaceDN w:val="0"/>
        <w:spacing w:line="360" w:lineRule="auto"/>
        <w:ind w:right="164"/>
        <w:jc w:val="center"/>
        <w:rPr>
          <w:rFonts w:hint="eastAsia" w:ascii="宋体" w:hAnsi="宋体" w:cs="宋体"/>
          <w:b/>
          <w:bCs/>
          <w:color w:val="auto"/>
          <w:kern w:val="0"/>
          <w:sz w:val="36"/>
          <w:szCs w:val="36"/>
          <w:highlight w:val="none"/>
        </w:rPr>
      </w:pPr>
    </w:p>
    <w:p>
      <w:pPr>
        <w:tabs>
          <w:tab w:val="left" w:pos="1283"/>
          <w:tab w:val="left" w:pos="1922"/>
        </w:tabs>
        <w:autoSpaceDE w:val="0"/>
        <w:autoSpaceDN w:val="0"/>
        <w:spacing w:line="360" w:lineRule="auto"/>
        <w:ind w:right="164"/>
        <w:jc w:val="center"/>
        <w:rPr>
          <w:rFonts w:hint="eastAsia" w:ascii="宋体" w:hAnsi="宋体" w:cs="宋体"/>
          <w:color w:val="auto"/>
          <w:kern w:val="0"/>
          <w:sz w:val="44"/>
          <w:szCs w:val="44"/>
          <w:highlight w:val="none"/>
        </w:rPr>
      </w:pPr>
      <w:r>
        <w:rPr>
          <w:rFonts w:hint="eastAsia" w:ascii="宋体" w:hAnsi="宋体" w:cs="黑体"/>
          <w:color w:val="auto"/>
          <w:kern w:val="0"/>
          <w:sz w:val="32"/>
          <w:szCs w:val="32"/>
          <w:highlight w:val="none"/>
          <w:u w:val="single"/>
        </w:rPr>
        <w:t xml:space="preserve">            （项目名称）</w:t>
      </w:r>
      <w:r>
        <w:rPr>
          <w:rFonts w:hint="eastAsia" w:ascii="宋体" w:hAnsi="宋体" w:cs="黑体"/>
          <w:color w:val="auto"/>
          <w:kern w:val="0"/>
          <w:sz w:val="32"/>
          <w:szCs w:val="32"/>
          <w:highlight w:val="none"/>
        </w:rPr>
        <w:t>科技创新项目</w:t>
      </w:r>
    </w:p>
    <w:p>
      <w:pPr>
        <w:tabs>
          <w:tab w:val="left" w:pos="1283"/>
          <w:tab w:val="left" w:pos="1922"/>
        </w:tabs>
        <w:autoSpaceDE w:val="0"/>
        <w:autoSpaceDN w:val="0"/>
        <w:spacing w:line="360" w:lineRule="auto"/>
        <w:ind w:right="164"/>
        <w:jc w:val="center"/>
        <w:rPr>
          <w:rFonts w:hint="eastAsia" w:ascii="宋体" w:hAnsi="宋体" w:cs="宋体"/>
          <w:color w:val="auto"/>
          <w:kern w:val="0"/>
          <w:sz w:val="44"/>
          <w:szCs w:val="44"/>
          <w:highlight w:val="none"/>
        </w:rPr>
      </w:pPr>
    </w:p>
    <w:p>
      <w:pPr>
        <w:tabs>
          <w:tab w:val="left" w:pos="1283"/>
          <w:tab w:val="left" w:pos="1922"/>
        </w:tabs>
        <w:autoSpaceDE w:val="0"/>
        <w:autoSpaceDN w:val="0"/>
        <w:spacing w:line="360" w:lineRule="auto"/>
        <w:ind w:right="164"/>
        <w:jc w:val="center"/>
        <w:rPr>
          <w:rFonts w:hint="eastAsia" w:ascii="宋体" w:hAnsi="宋体" w:cs="宋体"/>
          <w:color w:val="auto"/>
          <w:kern w:val="0"/>
          <w:sz w:val="44"/>
          <w:szCs w:val="44"/>
          <w:highlight w:val="none"/>
        </w:rPr>
      </w:pPr>
    </w:p>
    <w:p>
      <w:pPr>
        <w:tabs>
          <w:tab w:val="left" w:pos="1283"/>
          <w:tab w:val="left" w:pos="1922"/>
        </w:tabs>
        <w:autoSpaceDE w:val="0"/>
        <w:autoSpaceDN w:val="0"/>
        <w:spacing w:line="360" w:lineRule="auto"/>
        <w:ind w:right="164"/>
        <w:jc w:val="center"/>
        <w:rPr>
          <w:rFonts w:hint="eastAsia" w:ascii="宋体" w:hAnsi="宋体" w:cs="宋体"/>
          <w:color w:val="auto"/>
          <w:kern w:val="0"/>
          <w:sz w:val="44"/>
          <w:szCs w:val="44"/>
          <w:highlight w:val="none"/>
        </w:rPr>
      </w:pPr>
    </w:p>
    <w:p>
      <w:pPr>
        <w:tabs>
          <w:tab w:val="left" w:pos="1283"/>
          <w:tab w:val="left" w:pos="1922"/>
        </w:tabs>
        <w:autoSpaceDE w:val="0"/>
        <w:autoSpaceDN w:val="0"/>
        <w:spacing w:line="360" w:lineRule="auto"/>
        <w:ind w:right="164"/>
        <w:jc w:val="center"/>
        <w:rPr>
          <w:rFonts w:hint="eastAsia" w:ascii="宋体" w:hAnsi="宋体" w:cs="宋体"/>
          <w:color w:val="auto"/>
          <w:kern w:val="0"/>
          <w:sz w:val="44"/>
          <w:szCs w:val="44"/>
          <w:highlight w:val="none"/>
        </w:rPr>
      </w:pPr>
    </w:p>
    <w:p>
      <w:pPr>
        <w:tabs>
          <w:tab w:val="left" w:pos="1283"/>
          <w:tab w:val="left" w:pos="1922"/>
        </w:tabs>
        <w:autoSpaceDE w:val="0"/>
        <w:autoSpaceDN w:val="0"/>
        <w:spacing w:line="360" w:lineRule="auto"/>
        <w:ind w:right="164"/>
        <w:jc w:val="center"/>
        <w:rPr>
          <w:rFonts w:ascii="宋体" w:hAnsi="宋体" w:cs="仿宋_GB2312"/>
          <w:color w:val="auto"/>
          <w:kern w:val="0"/>
          <w:sz w:val="44"/>
          <w:szCs w:val="44"/>
          <w:highlight w:val="none"/>
          <w:lang w:eastAsia="en-US"/>
        </w:rPr>
      </w:pPr>
      <w:r>
        <w:rPr>
          <w:rFonts w:hint="eastAsia" w:ascii="宋体" w:hAnsi="宋体" w:cs="黑体"/>
          <w:color w:val="auto"/>
          <w:kern w:val="0"/>
          <w:sz w:val="48"/>
          <w:szCs w:val="48"/>
          <w:highlight w:val="none"/>
        </w:rPr>
        <w:t>揭榜响应文件</w:t>
      </w:r>
    </w:p>
    <w:p>
      <w:pPr>
        <w:autoSpaceDE w:val="0"/>
        <w:autoSpaceDN w:val="0"/>
        <w:jc w:val="center"/>
        <w:rPr>
          <w:rFonts w:ascii="宋体" w:hAnsi="宋体" w:cs="仿宋_GB2312"/>
          <w:color w:val="auto"/>
          <w:kern w:val="0"/>
          <w:sz w:val="44"/>
          <w:szCs w:val="44"/>
          <w:highlight w:val="none"/>
          <w:lang w:eastAsia="en-US"/>
        </w:rPr>
      </w:pPr>
    </w:p>
    <w:p>
      <w:pPr>
        <w:autoSpaceDE w:val="0"/>
        <w:autoSpaceDN w:val="0"/>
        <w:jc w:val="center"/>
        <w:rPr>
          <w:rFonts w:hint="eastAsia" w:ascii="宋体" w:hAnsi="宋体" w:cs="仿宋_GB2312"/>
          <w:b/>
          <w:bCs/>
          <w:color w:val="auto"/>
          <w:spacing w:val="6"/>
          <w:kern w:val="0"/>
          <w:sz w:val="36"/>
          <w:highlight w:val="none"/>
        </w:rPr>
      </w:pPr>
    </w:p>
    <w:p>
      <w:pPr>
        <w:autoSpaceDE w:val="0"/>
        <w:autoSpaceDN w:val="0"/>
        <w:jc w:val="center"/>
        <w:rPr>
          <w:rFonts w:hint="eastAsia" w:ascii="宋体" w:hAnsi="宋体" w:cs="仿宋_GB2312"/>
          <w:b/>
          <w:bCs/>
          <w:color w:val="auto"/>
          <w:spacing w:val="6"/>
          <w:kern w:val="0"/>
          <w:sz w:val="36"/>
          <w:highlight w:val="none"/>
        </w:rPr>
      </w:pPr>
    </w:p>
    <w:p>
      <w:pPr>
        <w:autoSpaceDE w:val="0"/>
        <w:autoSpaceDN w:val="0"/>
        <w:ind w:firstLine="1494" w:firstLineChars="400"/>
        <w:rPr>
          <w:rFonts w:hint="eastAsia" w:ascii="宋体" w:hAnsi="宋体" w:cs="仿宋_GB2312"/>
          <w:b/>
          <w:bCs/>
          <w:color w:val="auto"/>
          <w:spacing w:val="6"/>
          <w:kern w:val="0"/>
          <w:sz w:val="36"/>
          <w:highlight w:val="none"/>
        </w:rPr>
      </w:pPr>
    </w:p>
    <w:p>
      <w:pPr>
        <w:autoSpaceDE w:val="0"/>
        <w:autoSpaceDN w:val="0"/>
        <w:ind w:firstLine="1494" w:firstLineChars="400"/>
        <w:rPr>
          <w:rFonts w:hint="eastAsia" w:ascii="宋体" w:hAnsi="宋体" w:cs="仿宋_GB2312"/>
          <w:b/>
          <w:bCs/>
          <w:color w:val="auto"/>
          <w:spacing w:val="6"/>
          <w:kern w:val="0"/>
          <w:sz w:val="36"/>
          <w:highlight w:val="none"/>
        </w:rPr>
      </w:pPr>
    </w:p>
    <w:p>
      <w:pPr>
        <w:autoSpaceDE w:val="0"/>
        <w:autoSpaceDN w:val="0"/>
        <w:spacing w:line="480" w:lineRule="auto"/>
        <w:jc w:val="center"/>
        <w:rPr>
          <w:rFonts w:hint="eastAsia" w:ascii="宋体" w:hAnsi="宋体" w:cs="仿宋_GB2312"/>
          <w:color w:val="auto"/>
          <w:kern w:val="0"/>
          <w:sz w:val="28"/>
          <w:szCs w:val="28"/>
          <w:highlight w:val="none"/>
        </w:rPr>
      </w:pPr>
      <w:r>
        <w:rPr>
          <w:rFonts w:hint="eastAsia" w:ascii="宋体" w:hAnsi="宋体" w:cs="仿宋_GB2312"/>
          <w:color w:val="auto"/>
          <w:kern w:val="0"/>
          <w:sz w:val="28"/>
          <w:szCs w:val="28"/>
          <w:highlight w:val="none"/>
        </w:rPr>
        <w:t>揭榜人：</w:t>
      </w:r>
      <w:r>
        <w:rPr>
          <w:rFonts w:hint="eastAsia" w:ascii="宋体" w:hAnsi="宋体" w:cs="仿宋_GB2312"/>
          <w:color w:val="auto"/>
          <w:kern w:val="0"/>
          <w:sz w:val="28"/>
          <w:szCs w:val="28"/>
          <w:highlight w:val="none"/>
          <w:u w:val="single"/>
        </w:rPr>
        <w:t xml:space="preserve">                </w:t>
      </w:r>
      <w:r>
        <w:rPr>
          <w:rFonts w:hint="eastAsia" w:ascii="宋体" w:hAnsi="宋体" w:cs="仿宋_GB2312"/>
          <w:color w:val="auto"/>
          <w:kern w:val="0"/>
          <w:sz w:val="28"/>
          <w:szCs w:val="28"/>
          <w:highlight w:val="none"/>
        </w:rPr>
        <w:t>（</w:t>
      </w:r>
      <w:r>
        <w:rPr>
          <w:rFonts w:ascii="宋体" w:hAnsi="宋体" w:cs="仿宋_GB2312"/>
          <w:color w:val="auto"/>
          <w:kern w:val="0"/>
          <w:sz w:val="28"/>
          <w:szCs w:val="28"/>
          <w:highlight w:val="none"/>
          <w:lang w:eastAsia="en-US"/>
        </w:rPr>
        <w:t>盖单位章</w:t>
      </w:r>
      <w:r>
        <w:rPr>
          <w:rFonts w:hint="eastAsia" w:ascii="宋体" w:hAnsi="宋体" w:cs="仿宋_GB2312"/>
          <w:color w:val="auto"/>
          <w:kern w:val="0"/>
          <w:sz w:val="28"/>
          <w:szCs w:val="28"/>
          <w:highlight w:val="none"/>
        </w:rPr>
        <w:t>）</w:t>
      </w:r>
    </w:p>
    <w:p>
      <w:pPr>
        <w:spacing w:line="480" w:lineRule="auto"/>
        <w:ind w:firstLine="2100" w:firstLineChars="750"/>
        <w:rPr>
          <w:rFonts w:hint="eastAsia" w:ascii="宋体" w:hAnsi="宋体"/>
          <w:color w:val="auto"/>
          <w:highlight w:val="none"/>
        </w:rPr>
      </w:pPr>
      <w:r>
        <w:rPr>
          <w:rFonts w:hint="eastAsia" w:ascii="宋体" w:hAnsi="宋体" w:cs="仿宋_GB2312"/>
          <w:color w:val="auto"/>
          <w:kern w:val="0"/>
          <w:sz w:val="28"/>
          <w:szCs w:val="28"/>
          <w:highlight w:val="none"/>
        </w:rPr>
        <w:t>时间：  年  月  日</w:t>
      </w:r>
    </w:p>
    <w:p>
      <w:pPr>
        <w:rPr>
          <w:color w:val="auto"/>
          <w:highlight w:val="none"/>
        </w:rPr>
      </w:pPr>
    </w:p>
    <w:p>
      <w:pPr>
        <w:spacing w:line="400" w:lineRule="exact"/>
        <w:rPr>
          <w:rFonts w:ascii="宋体" w:hAnsi="宋体"/>
          <w:color w:val="auto"/>
          <w:highlight w:val="none"/>
        </w:rPr>
      </w:pPr>
    </w:p>
    <w:p>
      <w:pPr>
        <w:spacing w:line="400" w:lineRule="exact"/>
        <w:rPr>
          <w:rFonts w:ascii="宋体" w:hAnsi="宋体"/>
          <w:color w:val="auto"/>
          <w:highlight w:val="none"/>
        </w:rPr>
      </w:pPr>
      <w:r>
        <w:rPr>
          <w:rFonts w:ascii="宋体" w:hAnsi="宋体"/>
          <w:color w:val="auto"/>
          <w:highlight w:val="none"/>
        </w:rPr>
        <w:br w:type="page"/>
      </w:r>
    </w:p>
    <w:bookmarkEnd w:id="38"/>
    <w:bookmarkEnd w:id="39"/>
    <w:bookmarkEnd w:id="40"/>
    <w:bookmarkEnd w:id="41"/>
    <w:bookmarkEnd w:id="42"/>
    <w:bookmarkEnd w:id="43"/>
    <w:bookmarkEnd w:id="44"/>
    <w:bookmarkEnd w:id="45"/>
    <w:bookmarkEnd w:id="46"/>
    <w:p>
      <w:pPr>
        <w:pStyle w:val="3"/>
        <w:jc w:val="center"/>
        <w:rPr>
          <w:rFonts w:ascii="宋体" w:hAnsi="宋体" w:eastAsia="宋体"/>
          <w:color w:val="auto"/>
          <w:highlight w:val="none"/>
        </w:rPr>
      </w:pPr>
      <w:bookmarkStart w:id="49" w:name="_Toc15717"/>
      <w:bookmarkStart w:id="50" w:name="_Toc492300719"/>
      <w:bookmarkStart w:id="51" w:name="_Toc21190"/>
      <w:r>
        <w:rPr>
          <w:rFonts w:ascii="宋体" w:hAnsi="宋体" w:eastAsia="宋体"/>
          <w:color w:val="auto"/>
          <w:highlight w:val="none"/>
        </w:rPr>
        <w:t>目录</w:t>
      </w:r>
      <w:bookmarkEnd w:id="49"/>
      <w:bookmarkEnd w:id="50"/>
      <w:bookmarkEnd w:id="51"/>
    </w:p>
    <w:p>
      <w:pPr>
        <w:spacing w:line="540" w:lineRule="exact"/>
        <w:rPr>
          <w:rFonts w:ascii="宋体" w:hAnsi="宋体"/>
          <w:color w:val="auto"/>
          <w:highlight w:val="none"/>
        </w:rPr>
      </w:pPr>
    </w:p>
    <w:p>
      <w:pPr>
        <w:spacing w:line="720" w:lineRule="auto"/>
        <w:rPr>
          <w:rFonts w:hint="eastAsia" w:ascii="宋体" w:hAnsi="宋体"/>
          <w:color w:val="auto"/>
          <w:sz w:val="24"/>
          <w:szCs w:val="24"/>
          <w:highlight w:val="none"/>
        </w:rPr>
      </w:pPr>
      <w:bookmarkStart w:id="52" w:name="_Toc7039"/>
      <w:bookmarkStart w:id="53" w:name="_Toc352691655"/>
      <w:bookmarkStart w:id="54" w:name="_Toc369531691"/>
      <w:r>
        <w:rPr>
          <w:rFonts w:hint="eastAsia" w:ascii="宋体" w:hAnsi="宋体"/>
          <w:color w:val="auto"/>
          <w:sz w:val="24"/>
          <w:szCs w:val="24"/>
          <w:highlight w:val="none"/>
        </w:rPr>
        <w:t>1.揭榜响应函</w:t>
      </w:r>
    </w:p>
    <w:p>
      <w:pPr>
        <w:spacing w:line="720" w:lineRule="auto"/>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rPr>
        <w:t>2.</w:t>
      </w:r>
      <w:r>
        <w:rPr>
          <w:rFonts w:hint="eastAsia" w:ascii="宋体" w:hAnsi="宋体"/>
          <w:color w:val="auto"/>
          <w:sz w:val="24"/>
          <w:szCs w:val="24"/>
          <w:highlight w:val="none"/>
          <w:lang w:val="en-US" w:eastAsia="zh-CN"/>
        </w:rPr>
        <w:t>报价清单表</w:t>
      </w:r>
    </w:p>
    <w:p>
      <w:pPr>
        <w:spacing w:line="720" w:lineRule="auto"/>
        <w:rPr>
          <w:rFonts w:ascii="宋体" w:hAnsi="宋体"/>
          <w:color w:val="auto"/>
          <w:sz w:val="24"/>
          <w:szCs w:val="24"/>
          <w:highlight w:val="none"/>
        </w:rPr>
      </w:pP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企业营业执照或事业单位法人证书（复印件加盖公章）</w:t>
      </w:r>
    </w:p>
    <w:p>
      <w:pPr>
        <w:spacing w:line="720" w:lineRule="auto"/>
        <w:rPr>
          <w:rFonts w:ascii="宋体" w:hAnsi="宋体"/>
          <w:color w:val="auto"/>
          <w:sz w:val="24"/>
          <w:szCs w:val="24"/>
          <w:highlight w:val="none"/>
        </w:rPr>
      </w:pP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.项目负责人委托书</w:t>
      </w:r>
    </w:p>
    <w:p>
      <w:pPr>
        <w:spacing w:line="720" w:lineRule="auto"/>
        <w:rPr>
          <w:rFonts w:ascii="宋体" w:hAnsi="宋体"/>
          <w:color w:val="auto"/>
          <w:sz w:val="24"/>
          <w:szCs w:val="24"/>
          <w:highlight w:val="none"/>
        </w:rPr>
      </w:pP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.揭榜人基本情况</w:t>
      </w:r>
    </w:p>
    <w:p>
      <w:pPr>
        <w:spacing w:line="720" w:lineRule="auto"/>
        <w:rPr>
          <w:rFonts w:ascii="宋体" w:hAnsi="宋体"/>
          <w:color w:val="auto"/>
          <w:sz w:val="24"/>
          <w:szCs w:val="24"/>
          <w:highlight w:val="none"/>
        </w:rPr>
      </w:pP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.技术方案</w:t>
      </w:r>
    </w:p>
    <w:p>
      <w:pPr>
        <w:spacing w:line="720" w:lineRule="auto"/>
        <w:rPr>
          <w:rFonts w:ascii="宋体" w:hAnsi="宋体"/>
          <w:color w:val="auto"/>
          <w:highlight w:val="none"/>
        </w:rPr>
      </w:pPr>
      <w:r>
        <w:rPr>
          <w:rFonts w:hint="eastAsia" w:ascii="宋体" w:hAnsi="宋体"/>
          <w:color w:val="auto"/>
          <w:sz w:val="24"/>
          <w:szCs w:val="24"/>
          <w:highlight w:val="none"/>
          <w:lang w:val="en-US" w:eastAsia="zh-CN"/>
        </w:rPr>
        <w:t>7</w:t>
      </w:r>
      <w:r>
        <w:rPr>
          <w:rFonts w:hint="eastAsia" w:ascii="宋体" w:hAnsi="宋体"/>
          <w:color w:val="auto"/>
          <w:sz w:val="24"/>
          <w:szCs w:val="24"/>
          <w:highlight w:val="none"/>
        </w:rPr>
        <w:t>.其他材料</w:t>
      </w:r>
    </w:p>
    <w:p>
      <w:pPr>
        <w:spacing w:line="540" w:lineRule="exact"/>
        <w:rPr>
          <w:rFonts w:ascii="宋体" w:hAnsi="宋体"/>
          <w:color w:val="auto"/>
          <w:sz w:val="20"/>
          <w:highlight w:val="none"/>
        </w:rPr>
      </w:pPr>
      <w:r>
        <w:rPr>
          <w:rFonts w:ascii="宋体" w:hAnsi="宋体"/>
          <w:color w:val="auto"/>
          <w:highlight w:val="none"/>
        </w:rPr>
        <w:br w:type="page"/>
      </w:r>
    </w:p>
    <w:bookmarkEnd w:id="52"/>
    <w:bookmarkEnd w:id="53"/>
    <w:bookmarkEnd w:id="54"/>
    <w:p>
      <w:pPr>
        <w:pStyle w:val="3"/>
        <w:jc w:val="center"/>
        <w:rPr>
          <w:rFonts w:ascii="宋体" w:hAnsi="宋体" w:eastAsia="宋体"/>
          <w:color w:val="auto"/>
          <w:highlight w:val="none"/>
        </w:rPr>
        <w:sectPr>
          <w:pgSz w:w="12240" w:h="15840"/>
          <w:pgMar w:top="1418" w:right="1418" w:bottom="1418" w:left="1418" w:header="720" w:footer="720" w:gutter="0"/>
          <w:cols w:space="720" w:num="1"/>
          <w:docGrid w:linePitch="285" w:charSpace="0"/>
        </w:sectPr>
      </w:pPr>
      <w:bookmarkStart w:id="55" w:name="_Toc492300723"/>
      <w:bookmarkStart w:id="56" w:name="_Toc18048"/>
      <w:bookmarkStart w:id="57" w:name="_Toc22611"/>
    </w:p>
    <w:p>
      <w:pPr>
        <w:pStyle w:val="3"/>
        <w:jc w:val="center"/>
        <w:rPr>
          <w:rFonts w:hint="eastAsia" w:ascii="宋体" w:hAnsi="宋体" w:eastAsia="宋体"/>
          <w:color w:val="auto"/>
          <w:highlight w:val="none"/>
        </w:rPr>
      </w:pPr>
      <w:r>
        <w:rPr>
          <w:rFonts w:hint="eastAsia" w:ascii="宋体" w:hAnsi="宋体" w:eastAsia="宋体"/>
          <w:color w:val="auto"/>
          <w:highlight w:val="none"/>
        </w:rPr>
        <w:t>1</w:t>
      </w:r>
      <w:r>
        <w:rPr>
          <w:rFonts w:ascii="宋体" w:hAnsi="宋体" w:eastAsia="宋体"/>
          <w:color w:val="auto"/>
          <w:highlight w:val="none"/>
        </w:rPr>
        <w:t>、</w:t>
      </w:r>
      <w:r>
        <w:rPr>
          <w:rFonts w:hint="eastAsia" w:ascii="宋体" w:hAnsi="宋体" w:eastAsia="宋体"/>
          <w:color w:val="auto"/>
          <w:highlight w:val="none"/>
        </w:rPr>
        <w:t>响应函</w:t>
      </w:r>
    </w:p>
    <w:p>
      <w:pPr>
        <w:rPr>
          <w:rFonts w:hint="eastAsia"/>
          <w:color w:val="auto"/>
          <w:highlight w:val="none"/>
        </w:rPr>
      </w:pPr>
    </w:p>
    <w:p>
      <w:pPr>
        <w:spacing w:line="360" w:lineRule="auto"/>
        <w:ind w:firstLine="120" w:firstLineChars="50"/>
        <w:rPr>
          <w:rFonts w:hint="eastAsia" w:ascii="宋体" w:hAnsi="宋体"/>
          <w:color w:val="auto"/>
          <w:sz w:val="24"/>
          <w:szCs w:val="24"/>
          <w:highlight w:val="none"/>
        </w:rPr>
      </w:pP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 xml:space="preserve">: </w:t>
      </w:r>
    </w:p>
    <w:p>
      <w:pPr>
        <w:pStyle w:val="16"/>
        <w:rPr>
          <w:color w:val="auto"/>
          <w:highlight w:val="none"/>
        </w:rPr>
      </w:pPr>
    </w:p>
    <w:p>
      <w:pPr>
        <w:numPr>
          <w:ilvl w:val="0"/>
          <w:numId w:val="1"/>
        </w:num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我方己仔细研究了</w:t>
      </w:r>
      <w:r>
        <w:rPr>
          <w:rFonts w:hint="eastAsia" w:ascii="宋体" w:hAnsi="宋体" w:cs="宋体"/>
          <w:color w:val="auto"/>
          <w:kern w:val="0"/>
          <w:sz w:val="24"/>
          <w:szCs w:val="24"/>
          <w:highlight w:val="none"/>
          <w:u w:val="single"/>
        </w:rPr>
        <w:t>______</w:t>
      </w:r>
      <w:r>
        <w:rPr>
          <w:rFonts w:hint="eastAsia" w:ascii="宋体" w:hAnsi="宋体"/>
          <w:color w:val="auto"/>
          <w:sz w:val="24"/>
          <w:szCs w:val="24"/>
          <w:highlight w:val="none"/>
          <w:u w:val="single"/>
        </w:rPr>
        <w:t>（项目名称）</w:t>
      </w:r>
      <w:r>
        <w:rPr>
          <w:rFonts w:hint="eastAsia" w:ascii="宋体" w:hAnsi="宋体"/>
          <w:color w:val="auto"/>
          <w:sz w:val="24"/>
          <w:szCs w:val="24"/>
          <w:highlight w:val="none"/>
        </w:rPr>
        <w:t>揭榜指南文件的全部内容，愿意以人民币（</w:t>
      </w:r>
      <w:r>
        <w:rPr>
          <w:rFonts w:ascii="宋体" w:hAnsi="宋体"/>
          <w:color w:val="auto"/>
          <w:sz w:val="24"/>
          <w:szCs w:val="24"/>
          <w:highlight w:val="none"/>
        </w:rPr>
        <w:t>大写</w:t>
      </w:r>
      <w:r>
        <w:rPr>
          <w:rFonts w:hint="eastAsia" w:ascii="宋体" w:hAnsi="宋体"/>
          <w:color w:val="auto"/>
          <w:sz w:val="24"/>
          <w:szCs w:val="24"/>
          <w:highlight w:val="none"/>
        </w:rPr>
        <w:t>）</w:t>
      </w:r>
      <w:r>
        <w:rPr>
          <w:rFonts w:hint="eastAsia" w:ascii="宋体" w:hAnsi="宋体" w:cs="宋体"/>
          <w:color w:val="auto"/>
          <w:kern w:val="0"/>
          <w:sz w:val="24"/>
          <w:szCs w:val="24"/>
          <w:highlight w:val="none"/>
          <w:u w:val="single"/>
        </w:rPr>
        <w:t>______</w:t>
      </w:r>
      <w:r>
        <w:rPr>
          <w:rFonts w:ascii="宋体" w:hAnsi="宋体"/>
          <w:color w:val="auto"/>
          <w:sz w:val="24"/>
          <w:szCs w:val="24"/>
          <w:highlight w:val="none"/>
        </w:rPr>
        <w:t>元（¥</w:t>
      </w:r>
      <w:r>
        <w:rPr>
          <w:rFonts w:hint="eastAsia" w:ascii="宋体" w:hAnsi="宋体" w:cs="宋体"/>
          <w:color w:val="auto"/>
          <w:kern w:val="0"/>
          <w:sz w:val="24"/>
          <w:szCs w:val="24"/>
          <w:highlight w:val="none"/>
          <w:u w:val="single"/>
        </w:rPr>
        <w:t>______</w:t>
      </w:r>
      <w:r>
        <w:rPr>
          <w:rFonts w:ascii="宋体" w:hAnsi="宋体"/>
          <w:color w:val="auto"/>
          <w:sz w:val="24"/>
          <w:szCs w:val="24"/>
          <w:highlight w:val="none"/>
        </w:rPr>
        <w:t>）</w:t>
      </w:r>
      <w:r>
        <w:rPr>
          <w:rFonts w:hint="eastAsia" w:ascii="宋体" w:hAnsi="宋体"/>
          <w:color w:val="auto"/>
          <w:sz w:val="24"/>
          <w:szCs w:val="24"/>
          <w:highlight w:val="none"/>
        </w:rPr>
        <w:t>的揭榜报价，按合同约定完成本项目。</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2.在合同协议书正式签署生效之前，本响应函连同你方的中榜通知书将构成我们双方之间共同遵守的文件，对双方具有约束力。</w:t>
      </w:r>
    </w:p>
    <w:p>
      <w:pPr>
        <w:spacing w:line="360" w:lineRule="auto"/>
        <w:ind w:firstLine="2700" w:firstLineChars="1125"/>
        <w:rPr>
          <w:rFonts w:ascii="宋体" w:hAnsi="宋体"/>
          <w:color w:val="auto"/>
          <w:sz w:val="24"/>
          <w:szCs w:val="24"/>
          <w:highlight w:val="none"/>
        </w:rPr>
      </w:pPr>
    </w:p>
    <w:p>
      <w:pPr>
        <w:spacing w:line="360" w:lineRule="auto"/>
        <w:ind w:firstLine="2700" w:firstLineChars="1125"/>
        <w:rPr>
          <w:rFonts w:ascii="宋体" w:hAnsi="宋体"/>
          <w:color w:val="auto"/>
          <w:sz w:val="24"/>
          <w:szCs w:val="24"/>
          <w:highlight w:val="none"/>
        </w:rPr>
      </w:pPr>
    </w:p>
    <w:p>
      <w:pPr>
        <w:spacing w:line="360" w:lineRule="auto"/>
        <w:ind w:firstLine="3960" w:firstLineChars="1650"/>
        <w:rPr>
          <w:rFonts w:ascii="宋体" w:hAnsi="宋体"/>
          <w:color w:val="auto"/>
          <w:sz w:val="24"/>
          <w:szCs w:val="18"/>
          <w:highlight w:val="none"/>
          <w:u w:val="none"/>
        </w:rPr>
      </w:pPr>
      <w:r>
        <w:rPr>
          <w:rFonts w:hint="eastAsia" w:ascii="宋体" w:hAnsi="宋体"/>
          <w:color w:val="auto"/>
          <w:sz w:val="24"/>
          <w:szCs w:val="24"/>
          <w:highlight w:val="none"/>
          <w:u w:val="none"/>
        </w:rPr>
        <w:t>揭榜人：</w:t>
      </w:r>
      <w:r>
        <w:rPr>
          <w:rFonts w:hint="eastAsia" w:ascii="宋体" w:hAnsi="宋体"/>
          <w:color w:val="auto"/>
          <w:sz w:val="24"/>
          <w:szCs w:val="24"/>
          <w:highlight w:val="none"/>
          <w:u w:val="single"/>
          <w:lang w:val="en-US" w:eastAsia="zh-CN"/>
        </w:rPr>
        <w:t xml:space="preserve">                      </w:t>
      </w:r>
      <w:r>
        <w:rPr>
          <w:rFonts w:ascii="宋体" w:hAnsi="宋体"/>
          <w:color w:val="auto"/>
          <w:spacing w:val="3"/>
          <w:kern w:val="0"/>
          <w:sz w:val="24"/>
          <w:szCs w:val="18"/>
          <w:highlight w:val="none"/>
          <w:u w:val="none"/>
        </w:rPr>
        <w:t xml:space="preserve"> (</w:t>
      </w:r>
      <w:r>
        <w:rPr>
          <w:rFonts w:hint="eastAsia" w:ascii="宋体" w:hAnsi="宋体"/>
          <w:color w:val="auto"/>
          <w:spacing w:val="3"/>
          <w:kern w:val="0"/>
          <w:sz w:val="24"/>
          <w:szCs w:val="18"/>
          <w:highlight w:val="none"/>
          <w:u w:val="none"/>
        </w:rPr>
        <w:t>盖单位章</w:t>
      </w:r>
      <w:r>
        <w:rPr>
          <w:rFonts w:ascii="宋体" w:hAnsi="宋体"/>
          <w:color w:val="auto"/>
          <w:spacing w:val="2"/>
          <w:kern w:val="0"/>
          <w:sz w:val="24"/>
          <w:szCs w:val="18"/>
          <w:highlight w:val="none"/>
          <w:u w:val="none"/>
        </w:rPr>
        <w:t xml:space="preserve">) </w:t>
      </w:r>
    </w:p>
    <w:p>
      <w:pPr>
        <w:spacing w:line="360" w:lineRule="auto"/>
        <w:ind w:firstLine="3960" w:firstLineChars="1650"/>
        <w:rPr>
          <w:rFonts w:ascii="宋体" w:hAnsi="宋体"/>
          <w:color w:val="auto"/>
          <w:sz w:val="24"/>
          <w:szCs w:val="24"/>
          <w:highlight w:val="none"/>
          <w:u w:val="none"/>
        </w:rPr>
      </w:pPr>
      <w:r>
        <w:rPr>
          <w:rFonts w:hint="eastAsia" w:ascii="宋体" w:hAnsi="宋体"/>
          <w:color w:val="auto"/>
          <w:sz w:val="24"/>
          <w:szCs w:val="24"/>
          <w:highlight w:val="none"/>
          <w:u w:val="none"/>
          <w:lang w:val="en-US" w:eastAsia="zh-CN"/>
        </w:rPr>
        <w:t>项目负责人</w:t>
      </w:r>
      <w:r>
        <w:rPr>
          <w:rFonts w:hint="eastAsia" w:ascii="宋体" w:hAnsi="宋体"/>
          <w:color w:val="auto"/>
          <w:sz w:val="24"/>
          <w:szCs w:val="24"/>
          <w:highlight w:val="none"/>
          <w:u w:val="none"/>
        </w:rPr>
        <w:t>：</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none"/>
        </w:rPr>
        <w:t>（签字）</w:t>
      </w:r>
    </w:p>
    <w:p>
      <w:pPr>
        <w:spacing w:line="360" w:lineRule="auto"/>
        <w:ind w:firstLine="3960" w:firstLineChars="1650"/>
        <w:rPr>
          <w:rFonts w:ascii="宋体" w:hAnsi="宋体"/>
          <w:color w:val="auto"/>
          <w:sz w:val="24"/>
          <w:szCs w:val="24"/>
          <w:highlight w:val="none"/>
          <w:u w:val="none"/>
        </w:rPr>
      </w:pPr>
      <w:r>
        <w:rPr>
          <w:rFonts w:hint="eastAsia" w:ascii="宋体" w:hAnsi="宋体"/>
          <w:color w:val="auto"/>
          <w:sz w:val="24"/>
          <w:szCs w:val="24"/>
          <w:highlight w:val="none"/>
          <w:u w:val="none"/>
        </w:rPr>
        <w:t>地址：</w:t>
      </w:r>
      <w:r>
        <w:rPr>
          <w:rFonts w:hint="eastAsia" w:ascii="宋体" w:hAnsi="宋体"/>
          <w:color w:val="auto"/>
          <w:sz w:val="24"/>
          <w:szCs w:val="24"/>
          <w:highlight w:val="none"/>
          <w:u w:val="single"/>
          <w:lang w:val="en-US" w:eastAsia="zh-CN"/>
        </w:rPr>
        <w:t xml:space="preserve">                        </w:t>
      </w:r>
    </w:p>
    <w:p>
      <w:pPr>
        <w:spacing w:line="360" w:lineRule="auto"/>
        <w:ind w:firstLine="3960" w:firstLineChars="1650"/>
        <w:rPr>
          <w:rFonts w:hint="default" w:ascii="宋体" w:hAnsi="宋体" w:eastAsia="宋体"/>
          <w:color w:val="auto"/>
          <w:sz w:val="24"/>
          <w:szCs w:val="24"/>
          <w:highlight w:val="none"/>
          <w:u w:val="none"/>
          <w:lang w:val="en-US" w:eastAsia="zh-CN"/>
        </w:rPr>
      </w:pPr>
      <w:r>
        <w:rPr>
          <w:rFonts w:hint="eastAsia" w:ascii="宋体" w:hAnsi="宋体"/>
          <w:color w:val="auto"/>
          <w:sz w:val="24"/>
          <w:szCs w:val="24"/>
          <w:highlight w:val="none"/>
          <w:u w:val="none"/>
        </w:rPr>
        <w:t>电话：</w:t>
      </w:r>
      <w:r>
        <w:rPr>
          <w:rFonts w:hint="eastAsia" w:ascii="宋体" w:hAnsi="宋体"/>
          <w:color w:val="auto"/>
          <w:sz w:val="24"/>
          <w:szCs w:val="24"/>
          <w:highlight w:val="none"/>
          <w:u w:val="single"/>
          <w:lang w:val="en-US" w:eastAsia="zh-CN"/>
        </w:rPr>
        <w:t xml:space="preserve">                        </w:t>
      </w:r>
    </w:p>
    <w:p>
      <w:pPr>
        <w:spacing w:line="360" w:lineRule="auto"/>
        <w:ind w:firstLine="3960" w:firstLineChars="1650"/>
        <w:rPr>
          <w:rFonts w:ascii="宋体" w:hAnsi="宋体"/>
          <w:color w:val="auto"/>
          <w:sz w:val="24"/>
          <w:szCs w:val="24"/>
          <w:highlight w:val="none"/>
          <w:u w:val="none"/>
        </w:rPr>
      </w:pPr>
      <w:r>
        <w:rPr>
          <w:rFonts w:hint="eastAsia" w:ascii="宋体" w:hAnsi="宋体"/>
          <w:color w:val="auto"/>
          <w:sz w:val="24"/>
          <w:szCs w:val="24"/>
          <w:highlight w:val="none"/>
          <w:u w:val="none"/>
        </w:rPr>
        <w:t>传真：</w:t>
      </w:r>
      <w:r>
        <w:rPr>
          <w:rFonts w:hint="eastAsia" w:ascii="宋体" w:hAnsi="宋体"/>
          <w:color w:val="auto"/>
          <w:sz w:val="24"/>
          <w:szCs w:val="24"/>
          <w:highlight w:val="none"/>
          <w:u w:val="single"/>
          <w:lang w:val="en-US" w:eastAsia="zh-CN"/>
        </w:rPr>
        <w:t xml:space="preserve">                        </w:t>
      </w:r>
      <w:r>
        <w:rPr>
          <w:rFonts w:hint="eastAsia" w:ascii="宋体" w:hAnsi="宋体" w:cs="宋体"/>
          <w:color w:val="auto"/>
          <w:kern w:val="0"/>
          <w:sz w:val="24"/>
          <w:szCs w:val="24"/>
          <w:highlight w:val="none"/>
          <w:u w:val="none"/>
        </w:rPr>
        <w:t xml:space="preserve">      </w:t>
      </w:r>
    </w:p>
    <w:p>
      <w:pPr>
        <w:spacing w:line="360" w:lineRule="auto"/>
        <w:ind w:firstLine="3960" w:firstLineChars="1650"/>
        <w:rPr>
          <w:rFonts w:ascii="宋体" w:hAnsi="宋体"/>
          <w:color w:val="auto"/>
          <w:sz w:val="24"/>
          <w:szCs w:val="24"/>
          <w:highlight w:val="none"/>
          <w:u w:val="single"/>
        </w:rPr>
      </w:pPr>
      <w:r>
        <w:rPr>
          <w:rFonts w:hint="eastAsia" w:ascii="宋体" w:hAnsi="宋体"/>
          <w:color w:val="auto"/>
          <w:sz w:val="24"/>
          <w:szCs w:val="24"/>
          <w:highlight w:val="none"/>
        </w:rPr>
        <w:t>邮政编码：</w:t>
      </w:r>
      <w:r>
        <w:rPr>
          <w:rFonts w:hint="eastAsia" w:ascii="宋体" w:hAnsi="宋体"/>
          <w:color w:val="auto"/>
          <w:sz w:val="24"/>
          <w:szCs w:val="24"/>
          <w:highlight w:val="none"/>
          <w:u w:val="single"/>
          <w:lang w:val="en-US" w:eastAsia="zh-CN"/>
        </w:rPr>
        <w:t xml:space="preserve">                        </w:t>
      </w:r>
    </w:p>
    <w:p>
      <w:pPr>
        <w:wordWrap w:val="0"/>
        <w:spacing w:line="360" w:lineRule="auto"/>
        <w:ind w:firstLine="6345" w:firstLineChars="2644"/>
        <w:jc w:val="right"/>
        <w:rPr>
          <w:rFonts w:ascii="宋体" w:hAnsi="宋体"/>
          <w:color w:val="auto"/>
          <w:sz w:val="24"/>
          <w:szCs w:val="24"/>
          <w:highlight w:val="none"/>
        </w:rPr>
      </w:pP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 xml:space="preserve">日 </w:t>
      </w:r>
    </w:p>
    <w:p>
      <w:pPr>
        <w:spacing w:after="120" w:line="360" w:lineRule="auto"/>
        <w:rPr>
          <w:rFonts w:ascii="宋体" w:hAnsi="宋体"/>
          <w:color w:val="auto"/>
          <w:szCs w:val="21"/>
          <w:highlight w:val="none"/>
        </w:rPr>
      </w:pPr>
    </w:p>
    <w:p>
      <w:pPr>
        <w:pStyle w:val="16"/>
        <w:rPr>
          <w:color w:val="auto"/>
          <w:highlight w:val="none"/>
        </w:rPr>
        <w:sectPr>
          <w:pgSz w:w="12240" w:h="15840"/>
          <w:pgMar w:top="1418" w:right="1418" w:bottom="1418" w:left="1418" w:header="720" w:footer="720" w:gutter="0"/>
          <w:cols w:space="720" w:num="1"/>
          <w:docGrid w:linePitch="285" w:charSpace="0"/>
        </w:sectPr>
      </w:pPr>
    </w:p>
    <w:p>
      <w:pPr>
        <w:pStyle w:val="3"/>
        <w:jc w:val="center"/>
        <w:rPr>
          <w:rFonts w:hint="eastAsia" w:ascii="宋体" w:hAnsi="宋体" w:eastAsia="宋体"/>
          <w:color w:val="auto"/>
          <w:highlight w:val="none"/>
        </w:rPr>
      </w:pPr>
      <w:r>
        <w:rPr>
          <w:rFonts w:hint="eastAsia" w:ascii="宋体" w:hAnsi="宋体" w:eastAsia="宋体"/>
          <w:color w:val="auto"/>
          <w:highlight w:val="none"/>
        </w:rPr>
        <w:t>2</w:t>
      </w:r>
      <w:r>
        <w:rPr>
          <w:rFonts w:ascii="宋体" w:hAnsi="宋体" w:eastAsia="宋体"/>
          <w:color w:val="auto"/>
          <w:highlight w:val="none"/>
        </w:rPr>
        <w:t>、</w:t>
      </w:r>
      <w:bookmarkStart w:id="58" w:name="_Toc21063"/>
      <w:r>
        <w:rPr>
          <w:rFonts w:hint="eastAsia" w:ascii="宋体" w:hAnsi="宋体" w:eastAsia="宋体"/>
          <w:color w:val="auto"/>
          <w:highlight w:val="none"/>
        </w:rPr>
        <w:t>报价清单表</w:t>
      </w:r>
      <w:bookmarkEnd w:id="58"/>
      <w:r>
        <w:rPr>
          <w:rFonts w:hint="eastAsia" w:ascii="宋体" w:hAnsi="宋体" w:eastAsia="宋体"/>
          <w:color w:val="auto"/>
          <w:highlight w:val="none"/>
        </w:rPr>
        <w:t xml:space="preserve"> </w:t>
      </w:r>
    </w:p>
    <w:p>
      <w:pPr>
        <w:widowControl/>
        <w:jc w:val="right"/>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货币单位：人民币元</w:t>
      </w:r>
    </w:p>
    <w:p>
      <w:pPr>
        <w:widowControl/>
        <w:jc w:val="right"/>
        <w:rPr>
          <w:color w:val="auto"/>
          <w:highlight w:val="none"/>
        </w:rPr>
      </w:pPr>
      <w:r>
        <w:rPr>
          <w:rFonts w:hint="eastAsia" w:ascii="宋体" w:hAnsi="宋体" w:cs="宋体"/>
          <w:color w:val="auto"/>
          <w:kern w:val="0"/>
          <w:szCs w:val="21"/>
          <w:highlight w:val="none"/>
          <w:lang w:bidi="ar"/>
        </w:rPr>
        <w:t xml:space="preserve"> </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4059"/>
        <w:gridCol w:w="2395"/>
        <w:gridCol w:w="2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730" w:type="dxa"/>
            <w:noWrap w:val="0"/>
            <w:vAlign w:val="center"/>
          </w:tcPr>
          <w:p>
            <w:pPr>
              <w:widowControl/>
              <w:jc w:val="center"/>
              <w:rPr>
                <w:b/>
                <w:bCs/>
                <w:color w:val="auto"/>
                <w:highlight w:val="none"/>
              </w:rPr>
            </w:pPr>
            <w:r>
              <w:rPr>
                <w:rFonts w:hint="eastAsia" w:ascii="宋体" w:hAnsi="宋体" w:cs="宋体"/>
                <w:b/>
                <w:bCs/>
                <w:color w:val="auto"/>
                <w:kern w:val="0"/>
                <w:szCs w:val="21"/>
                <w:highlight w:val="none"/>
                <w:lang w:bidi="ar"/>
              </w:rPr>
              <w:t>序号</w:t>
            </w:r>
          </w:p>
          <w:p>
            <w:pPr>
              <w:widowControl/>
              <w:jc w:val="center"/>
              <w:rPr>
                <w:rFonts w:hint="eastAsia" w:ascii="宋体" w:hAnsi="宋体" w:cs="宋体"/>
                <w:b/>
                <w:bCs/>
                <w:color w:val="auto"/>
                <w:kern w:val="0"/>
                <w:szCs w:val="21"/>
                <w:highlight w:val="none"/>
                <w:lang w:bidi="ar"/>
              </w:rPr>
            </w:pPr>
          </w:p>
        </w:tc>
        <w:tc>
          <w:tcPr>
            <w:tcW w:w="4059" w:type="dxa"/>
            <w:noWrap w:val="0"/>
            <w:vAlign w:val="center"/>
          </w:tcPr>
          <w:p>
            <w:pPr>
              <w:widowControl/>
              <w:jc w:val="center"/>
              <w:rPr>
                <w:b/>
                <w:bCs/>
                <w:color w:val="auto"/>
                <w:highlight w:val="none"/>
              </w:rPr>
            </w:pPr>
            <w:r>
              <w:rPr>
                <w:rFonts w:hint="eastAsia" w:ascii="宋体" w:hAnsi="宋体" w:cs="宋体"/>
                <w:b/>
                <w:bCs/>
                <w:color w:val="auto"/>
                <w:kern w:val="0"/>
                <w:szCs w:val="21"/>
                <w:highlight w:val="none"/>
                <w:lang w:bidi="ar"/>
              </w:rPr>
              <w:t>报价项目</w:t>
            </w:r>
          </w:p>
          <w:p>
            <w:pPr>
              <w:widowControl/>
              <w:jc w:val="center"/>
              <w:rPr>
                <w:rFonts w:hint="eastAsia" w:ascii="宋体" w:hAnsi="宋体" w:cs="宋体"/>
                <w:b/>
                <w:bCs/>
                <w:color w:val="auto"/>
                <w:kern w:val="0"/>
                <w:szCs w:val="21"/>
                <w:highlight w:val="none"/>
                <w:lang w:bidi="ar"/>
              </w:rPr>
            </w:pPr>
          </w:p>
        </w:tc>
        <w:tc>
          <w:tcPr>
            <w:tcW w:w="2395" w:type="dxa"/>
            <w:noWrap w:val="0"/>
            <w:vAlign w:val="center"/>
          </w:tcPr>
          <w:p>
            <w:pPr>
              <w:widowControl/>
              <w:jc w:val="center"/>
              <w:rPr>
                <w:b/>
                <w:bCs/>
                <w:color w:val="auto"/>
                <w:highlight w:val="none"/>
              </w:rPr>
            </w:pPr>
            <w:r>
              <w:rPr>
                <w:rFonts w:hint="eastAsia" w:ascii="宋体" w:hAnsi="宋体" w:cs="宋体"/>
                <w:b/>
                <w:bCs/>
                <w:color w:val="auto"/>
                <w:kern w:val="0"/>
                <w:szCs w:val="21"/>
                <w:highlight w:val="none"/>
                <w:lang w:bidi="ar"/>
              </w:rPr>
              <w:t>报价（元）</w:t>
            </w:r>
          </w:p>
          <w:p>
            <w:pPr>
              <w:widowControl/>
              <w:jc w:val="center"/>
              <w:rPr>
                <w:rFonts w:hint="eastAsia" w:ascii="宋体" w:hAnsi="宋体" w:cs="宋体"/>
                <w:b/>
                <w:bCs/>
                <w:color w:val="auto"/>
                <w:kern w:val="0"/>
                <w:szCs w:val="21"/>
                <w:highlight w:val="none"/>
                <w:lang w:bidi="ar"/>
              </w:rPr>
            </w:pPr>
          </w:p>
        </w:tc>
        <w:tc>
          <w:tcPr>
            <w:tcW w:w="2395" w:type="dxa"/>
            <w:noWrap w:val="0"/>
            <w:vAlign w:val="center"/>
          </w:tcPr>
          <w:p>
            <w:pPr>
              <w:widowControl/>
              <w:jc w:val="center"/>
              <w:rPr>
                <w:b/>
                <w:bCs/>
                <w:color w:val="auto"/>
                <w:highlight w:val="none"/>
              </w:rPr>
            </w:pPr>
            <w:r>
              <w:rPr>
                <w:rFonts w:hint="eastAsia" w:ascii="宋体" w:hAnsi="宋体" w:cs="宋体"/>
                <w:b/>
                <w:bCs/>
                <w:color w:val="auto"/>
                <w:kern w:val="0"/>
                <w:szCs w:val="21"/>
                <w:highlight w:val="none"/>
                <w:lang w:bidi="ar"/>
              </w:rPr>
              <w:t>备注</w:t>
            </w:r>
          </w:p>
          <w:p>
            <w:pPr>
              <w:widowControl/>
              <w:jc w:val="center"/>
              <w:rPr>
                <w:rFonts w:hint="eastAsia" w:ascii="宋体" w:hAnsi="宋体" w:cs="宋体"/>
                <w:b/>
                <w:bCs/>
                <w:color w:val="auto"/>
                <w:kern w:val="0"/>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730" w:type="dxa"/>
            <w:noWrap w:val="0"/>
            <w:vAlign w:val="center"/>
          </w:tcPr>
          <w:p>
            <w:pPr>
              <w:widowControl/>
              <w:jc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1</w:t>
            </w:r>
          </w:p>
        </w:tc>
        <w:tc>
          <w:tcPr>
            <w:tcW w:w="4059" w:type="dxa"/>
            <w:noWrap w:val="0"/>
            <w:vAlign w:val="center"/>
          </w:tcPr>
          <w:p>
            <w:pPr>
              <w:widowControl/>
              <w:jc w:val="center"/>
              <w:rPr>
                <w:rFonts w:hint="eastAsia" w:ascii="宋体" w:hAnsi="宋体" w:cs="宋体"/>
                <w:color w:val="auto"/>
                <w:kern w:val="0"/>
                <w:szCs w:val="21"/>
                <w:highlight w:val="none"/>
                <w:lang w:bidi="ar"/>
              </w:rPr>
            </w:pPr>
          </w:p>
        </w:tc>
        <w:tc>
          <w:tcPr>
            <w:tcW w:w="2395" w:type="dxa"/>
            <w:noWrap w:val="0"/>
            <w:vAlign w:val="center"/>
          </w:tcPr>
          <w:p>
            <w:pPr>
              <w:widowControl/>
              <w:jc w:val="center"/>
              <w:rPr>
                <w:rFonts w:hint="eastAsia" w:ascii="宋体" w:hAnsi="宋体" w:cs="宋体"/>
                <w:color w:val="auto"/>
                <w:kern w:val="0"/>
                <w:szCs w:val="21"/>
                <w:highlight w:val="none"/>
                <w:lang w:bidi="ar"/>
              </w:rPr>
            </w:pPr>
          </w:p>
        </w:tc>
        <w:tc>
          <w:tcPr>
            <w:tcW w:w="2395" w:type="dxa"/>
            <w:noWrap w:val="0"/>
            <w:vAlign w:val="center"/>
          </w:tcPr>
          <w:p>
            <w:pPr>
              <w:widowControl/>
              <w:jc w:val="center"/>
              <w:rPr>
                <w:rFonts w:hint="eastAsia" w:ascii="宋体" w:hAnsi="宋体" w:cs="宋体"/>
                <w:color w:val="auto"/>
                <w:kern w:val="0"/>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730" w:type="dxa"/>
            <w:noWrap w:val="0"/>
            <w:vAlign w:val="center"/>
          </w:tcPr>
          <w:p>
            <w:pPr>
              <w:widowControl/>
              <w:jc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2</w:t>
            </w:r>
          </w:p>
        </w:tc>
        <w:tc>
          <w:tcPr>
            <w:tcW w:w="4059" w:type="dxa"/>
            <w:noWrap w:val="0"/>
            <w:vAlign w:val="center"/>
          </w:tcPr>
          <w:p>
            <w:pPr>
              <w:widowControl/>
              <w:jc w:val="center"/>
              <w:rPr>
                <w:rFonts w:hint="eastAsia" w:ascii="宋体" w:hAnsi="宋体" w:cs="宋体"/>
                <w:color w:val="auto"/>
                <w:kern w:val="0"/>
                <w:szCs w:val="21"/>
                <w:highlight w:val="none"/>
                <w:lang w:bidi="ar"/>
              </w:rPr>
            </w:pPr>
          </w:p>
        </w:tc>
        <w:tc>
          <w:tcPr>
            <w:tcW w:w="2395" w:type="dxa"/>
            <w:noWrap w:val="0"/>
            <w:vAlign w:val="center"/>
          </w:tcPr>
          <w:p>
            <w:pPr>
              <w:widowControl/>
              <w:jc w:val="center"/>
              <w:rPr>
                <w:rFonts w:hint="eastAsia" w:ascii="宋体" w:hAnsi="宋体" w:cs="宋体"/>
                <w:color w:val="auto"/>
                <w:kern w:val="0"/>
                <w:szCs w:val="21"/>
                <w:highlight w:val="none"/>
                <w:lang w:bidi="ar"/>
              </w:rPr>
            </w:pPr>
          </w:p>
        </w:tc>
        <w:tc>
          <w:tcPr>
            <w:tcW w:w="2395" w:type="dxa"/>
            <w:noWrap w:val="0"/>
            <w:vAlign w:val="center"/>
          </w:tcPr>
          <w:p>
            <w:pPr>
              <w:widowControl/>
              <w:jc w:val="center"/>
              <w:rPr>
                <w:rFonts w:hint="eastAsia" w:ascii="宋体" w:hAnsi="宋体" w:cs="宋体"/>
                <w:color w:val="auto"/>
                <w:kern w:val="0"/>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730" w:type="dxa"/>
            <w:noWrap w:val="0"/>
            <w:vAlign w:val="center"/>
          </w:tcPr>
          <w:p>
            <w:pPr>
              <w:widowControl/>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3</w:t>
            </w:r>
          </w:p>
        </w:tc>
        <w:tc>
          <w:tcPr>
            <w:tcW w:w="4059" w:type="dxa"/>
            <w:noWrap w:val="0"/>
            <w:vAlign w:val="center"/>
          </w:tcPr>
          <w:p>
            <w:pPr>
              <w:widowControl/>
              <w:jc w:val="center"/>
              <w:rPr>
                <w:rFonts w:hint="eastAsia" w:ascii="宋体" w:hAnsi="宋体" w:cs="宋体"/>
                <w:color w:val="auto"/>
                <w:kern w:val="0"/>
                <w:szCs w:val="21"/>
                <w:highlight w:val="none"/>
                <w:lang w:bidi="ar"/>
              </w:rPr>
            </w:pPr>
          </w:p>
        </w:tc>
        <w:tc>
          <w:tcPr>
            <w:tcW w:w="2395" w:type="dxa"/>
            <w:noWrap w:val="0"/>
            <w:vAlign w:val="center"/>
          </w:tcPr>
          <w:p>
            <w:pPr>
              <w:widowControl/>
              <w:jc w:val="center"/>
              <w:rPr>
                <w:rFonts w:hint="eastAsia" w:ascii="宋体" w:hAnsi="宋体" w:cs="宋体"/>
                <w:color w:val="auto"/>
                <w:kern w:val="0"/>
                <w:szCs w:val="21"/>
                <w:highlight w:val="none"/>
                <w:lang w:bidi="ar"/>
              </w:rPr>
            </w:pPr>
          </w:p>
        </w:tc>
        <w:tc>
          <w:tcPr>
            <w:tcW w:w="2395" w:type="dxa"/>
            <w:noWrap w:val="0"/>
            <w:vAlign w:val="center"/>
          </w:tcPr>
          <w:p>
            <w:pPr>
              <w:widowControl/>
              <w:jc w:val="center"/>
              <w:rPr>
                <w:rFonts w:hint="eastAsia" w:ascii="宋体" w:hAnsi="宋体" w:cs="宋体"/>
                <w:color w:val="auto"/>
                <w:kern w:val="0"/>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730" w:type="dxa"/>
            <w:noWrap w:val="0"/>
            <w:vAlign w:val="center"/>
          </w:tcPr>
          <w:p>
            <w:pPr>
              <w:widowControl/>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4</w:t>
            </w:r>
          </w:p>
        </w:tc>
        <w:tc>
          <w:tcPr>
            <w:tcW w:w="4059" w:type="dxa"/>
            <w:noWrap w:val="0"/>
            <w:vAlign w:val="center"/>
          </w:tcPr>
          <w:p>
            <w:pPr>
              <w:widowControl/>
              <w:jc w:val="center"/>
              <w:rPr>
                <w:rFonts w:hint="eastAsia" w:ascii="宋体" w:hAnsi="宋体" w:cs="宋体"/>
                <w:color w:val="auto"/>
                <w:kern w:val="0"/>
                <w:szCs w:val="21"/>
                <w:highlight w:val="none"/>
                <w:lang w:bidi="ar"/>
              </w:rPr>
            </w:pPr>
          </w:p>
        </w:tc>
        <w:tc>
          <w:tcPr>
            <w:tcW w:w="2395" w:type="dxa"/>
            <w:noWrap w:val="0"/>
            <w:vAlign w:val="center"/>
          </w:tcPr>
          <w:p>
            <w:pPr>
              <w:widowControl/>
              <w:jc w:val="center"/>
              <w:rPr>
                <w:rFonts w:hint="eastAsia" w:ascii="宋体" w:hAnsi="宋体" w:cs="宋体"/>
                <w:color w:val="auto"/>
                <w:kern w:val="0"/>
                <w:szCs w:val="21"/>
                <w:highlight w:val="none"/>
                <w:lang w:bidi="ar"/>
              </w:rPr>
            </w:pPr>
          </w:p>
        </w:tc>
        <w:tc>
          <w:tcPr>
            <w:tcW w:w="2395" w:type="dxa"/>
            <w:noWrap w:val="0"/>
            <w:vAlign w:val="center"/>
          </w:tcPr>
          <w:p>
            <w:pPr>
              <w:widowControl/>
              <w:jc w:val="center"/>
              <w:rPr>
                <w:rFonts w:hint="eastAsia" w:ascii="宋体" w:hAnsi="宋体" w:cs="宋体"/>
                <w:color w:val="auto"/>
                <w:kern w:val="0"/>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730" w:type="dxa"/>
            <w:noWrap w:val="0"/>
            <w:vAlign w:val="center"/>
          </w:tcPr>
          <w:p>
            <w:pPr>
              <w:widowControl/>
              <w:jc w:val="center"/>
              <w:rPr>
                <w:rFonts w:hint="default" w:ascii="宋体" w:hAnsi="宋体" w:eastAsia="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w:t>
            </w:r>
          </w:p>
        </w:tc>
        <w:tc>
          <w:tcPr>
            <w:tcW w:w="4059" w:type="dxa"/>
            <w:noWrap w:val="0"/>
            <w:vAlign w:val="center"/>
          </w:tcPr>
          <w:p>
            <w:pPr>
              <w:widowControl/>
              <w:jc w:val="center"/>
              <w:rPr>
                <w:rFonts w:hint="eastAsia" w:ascii="宋体" w:hAnsi="宋体" w:cs="宋体"/>
                <w:color w:val="auto"/>
                <w:kern w:val="0"/>
                <w:szCs w:val="21"/>
                <w:highlight w:val="none"/>
                <w:lang w:bidi="ar"/>
              </w:rPr>
            </w:pPr>
          </w:p>
        </w:tc>
        <w:tc>
          <w:tcPr>
            <w:tcW w:w="2395" w:type="dxa"/>
            <w:noWrap w:val="0"/>
            <w:vAlign w:val="center"/>
          </w:tcPr>
          <w:p>
            <w:pPr>
              <w:widowControl/>
              <w:jc w:val="center"/>
              <w:rPr>
                <w:rFonts w:hint="eastAsia" w:ascii="宋体" w:hAnsi="宋体" w:cs="宋体"/>
                <w:color w:val="auto"/>
                <w:kern w:val="0"/>
                <w:szCs w:val="21"/>
                <w:highlight w:val="none"/>
                <w:lang w:bidi="ar"/>
              </w:rPr>
            </w:pPr>
          </w:p>
        </w:tc>
        <w:tc>
          <w:tcPr>
            <w:tcW w:w="2395" w:type="dxa"/>
            <w:noWrap w:val="0"/>
            <w:vAlign w:val="center"/>
          </w:tcPr>
          <w:p>
            <w:pPr>
              <w:widowControl/>
              <w:jc w:val="center"/>
              <w:rPr>
                <w:rFonts w:hint="eastAsia" w:ascii="宋体" w:hAnsi="宋体" w:cs="宋体"/>
                <w:color w:val="auto"/>
                <w:kern w:val="0"/>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4789" w:type="dxa"/>
            <w:gridSpan w:val="2"/>
            <w:noWrap w:val="0"/>
            <w:vAlign w:val="center"/>
          </w:tcPr>
          <w:p>
            <w:pPr>
              <w:widowControl/>
              <w:jc w:val="center"/>
              <w:rPr>
                <w:color w:val="auto"/>
                <w:highlight w:val="none"/>
              </w:rPr>
            </w:pPr>
            <w:r>
              <w:rPr>
                <w:rFonts w:hint="eastAsia" w:ascii="宋体" w:hAnsi="宋体" w:cs="宋体"/>
                <w:color w:val="auto"/>
                <w:kern w:val="0"/>
                <w:szCs w:val="21"/>
                <w:highlight w:val="none"/>
                <w:lang w:bidi="ar"/>
              </w:rPr>
              <w:t>报价合计</w:t>
            </w:r>
          </w:p>
          <w:p>
            <w:pPr>
              <w:widowControl/>
              <w:jc w:val="center"/>
              <w:rPr>
                <w:rFonts w:hint="eastAsia" w:ascii="宋体" w:hAnsi="宋体" w:cs="宋体"/>
                <w:color w:val="auto"/>
                <w:kern w:val="0"/>
                <w:szCs w:val="21"/>
                <w:highlight w:val="none"/>
                <w:lang w:bidi="ar"/>
              </w:rPr>
            </w:pPr>
          </w:p>
        </w:tc>
        <w:tc>
          <w:tcPr>
            <w:tcW w:w="2395" w:type="dxa"/>
            <w:noWrap w:val="0"/>
            <w:vAlign w:val="center"/>
          </w:tcPr>
          <w:p>
            <w:pPr>
              <w:widowControl/>
              <w:jc w:val="center"/>
              <w:rPr>
                <w:rFonts w:hint="eastAsia" w:ascii="宋体" w:hAnsi="宋体" w:cs="宋体"/>
                <w:color w:val="auto"/>
                <w:kern w:val="0"/>
                <w:szCs w:val="21"/>
                <w:highlight w:val="none"/>
                <w:lang w:bidi="ar"/>
              </w:rPr>
            </w:pPr>
          </w:p>
        </w:tc>
        <w:tc>
          <w:tcPr>
            <w:tcW w:w="2395" w:type="dxa"/>
            <w:noWrap w:val="0"/>
            <w:vAlign w:val="center"/>
          </w:tcPr>
          <w:p>
            <w:pPr>
              <w:widowControl/>
              <w:jc w:val="center"/>
              <w:rPr>
                <w:rFonts w:hint="eastAsia" w:ascii="宋体" w:hAnsi="宋体" w:cs="宋体"/>
                <w:color w:val="auto"/>
                <w:kern w:val="0"/>
                <w:szCs w:val="21"/>
                <w:highlight w:val="none"/>
                <w:lang w:bidi="ar"/>
              </w:rPr>
            </w:pPr>
          </w:p>
        </w:tc>
      </w:tr>
    </w:tbl>
    <w:p>
      <w:pPr>
        <w:widowControl/>
        <w:jc w:val="left"/>
        <w:rPr>
          <w:rFonts w:hint="eastAsia" w:ascii="宋体" w:hAnsi="宋体" w:cs="宋体"/>
          <w:color w:val="auto"/>
          <w:kern w:val="0"/>
          <w:szCs w:val="21"/>
          <w:highlight w:val="none"/>
          <w:lang w:bidi="ar"/>
        </w:rPr>
      </w:pPr>
    </w:p>
    <w:p>
      <w:pPr>
        <w:widowControl/>
        <w:jc w:val="left"/>
        <w:rPr>
          <w:rFonts w:hint="eastAsia" w:ascii="宋体" w:hAnsi="宋体" w:cs="宋体"/>
          <w:color w:val="auto"/>
          <w:kern w:val="0"/>
          <w:szCs w:val="21"/>
          <w:highlight w:val="none"/>
          <w:lang w:bidi="ar"/>
        </w:rPr>
      </w:pPr>
    </w:p>
    <w:p>
      <w:pPr>
        <w:tabs>
          <w:tab w:val="left" w:pos="5468"/>
        </w:tabs>
        <w:jc w:val="left"/>
        <w:rPr>
          <w:rFonts w:hint="eastAsia" w:ascii="宋体" w:hAnsi="宋体"/>
          <w:color w:val="auto"/>
          <w:highlight w:val="none"/>
        </w:rPr>
      </w:pPr>
      <w:r>
        <w:rPr>
          <w:rFonts w:hint="eastAsia" w:ascii="宋体" w:hAnsi="宋体"/>
          <w:color w:val="auto"/>
          <w:highlight w:val="none"/>
        </w:rPr>
        <w:t>注：本表可扩展。</w:t>
      </w:r>
    </w:p>
    <w:p>
      <w:pPr>
        <w:rPr>
          <w:color w:val="auto"/>
          <w:highlight w:val="none"/>
        </w:rPr>
        <w:sectPr>
          <w:pgSz w:w="12240" w:h="15840"/>
          <w:pgMar w:top="1418" w:right="1418" w:bottom="1418" w:left="1418" w:header="720" w:footer="720" w:gutter="0"/>
          <w:cols w:space="720" w:num="1"/>
          <w:docGrid w:linePitch="285" w:charSpace="0"/>
        </w:sectPr>
      </w:pPr>
    </w:p>
    <w:p>
      <w:pPr>
        <w:pStyle w:val="3"/>
        <w:jc w:val="center"/>
        <w:rPr>
          <w:rFonts w:ascii="宋体" w:hAnsi="宋体" w:eastAsia="宋体"/>
          <w:color w:val="auto"/>
          <w:highlight w:val="none"/>
        </w:rPr>
      </w:pPr>
    </w:p>
    <w:p>
      <w:pPr>
        <w:pStyle w:val="3"/>
        <w:jc w:val="center"/>
        <w:rPr>
          <w:rFonts w:ascii="宋体" w:hAnsi="宋体" w:eastAsia="宋体"/>
          <w:color w:val="auto"/>
          <w:highlight w:val="none"/>
        </w:rPr>
      </w:pPr>
      <w:r>
        <w:rPr>
          <w:rFonts w:hint="eastAsia" w:ascii="宋体" w:hAnsi="宋体" w:eastAsia="宋体"/>
          <w:color w:val="auto"/>
          <w:highlight w:val="none"/>
          <w:lang w:val="en-US" w:eastAsia="zh-CN"/>
        </w:rPr>
        <w:t>3、</w:t>
      </w:r>
      <w:r>
        <w:rPr>
          <w:rFonts w:hint="eastAsia" w:ascii="宋体" w:hAnsi="宋体" w:eastAsia="宋体"/>
          <w:color w:val="auto"/>
          <w:highlight w:val="none"/>
        </w:rPr>
        <w:t>企业营业执照或事业单位法人证书</w:t>
      </w:r>
      <w:bookmarkEnd w:id="55"/>
      <w:bookmarkEnd w:id="56"/>
      <w:bookmarkEnd w:id="57"/>
      <w:r>
        <w:rPr>
          <w:rFonts w:hint="eastAsia" w:ascii="宋体" w:hAnsi="宋体" w:eastAsia="宋体"/>
          <w:color w:val="auto"/>
          <w:highlight w:val="none"/>
        </w:rPr>
        <w:t>（复印件加盖公章）</w:t>
      </w:r>
    </w:p>
    <w:p>
      <w:pPr>
        <w:spacing w:line="440" w:lineRule="exact"/>
        <w:jc w:val="center"/>
        <w:rPr>
          <w:rFonts w:ascii="宋体" w:hAnsi="宋体"/>
          <w:color w:val="auto"/>
          <w:highlight w:val="none"/>
        </w:rPr>
      </w:pPr>
    </w:p>
    <w:p>
      <w:pPr>
        <w:spacing w:line="480" w:lineRule="auto"/>
        <w:ind w:firstLine="2851" w:firstLineChars="1358"/>
        <w:rPr>
          <w:rFonts w:ascii="宋体" w:hAnsi="宋体"/>
          <w:color w:val="auto"/>
          <w:highlight w:val="none"/>
        </w:rPr>
      </w:pPr>
    </w:p>
    <w:p>
      <w:pPr>
        <w:spacing w:line="440" w:lineRule="exact"/>
        <w:rPr>
          <w:rFonts w:ascii="宋体" w:hAnsi="宋体"/>
          <w:color w:val="auto"/>
          <w:sz w:val="20"/>
          <w:highlight w:val="none"/>
        </w:rPr>
      </w:pPr>
    </w:p>
    <w:p>
      <w:pPr>
        <w:spacing w:line="440" w:lineRule="exact"/>
        <w:jc w:val="center"/>
        <w:rPr>
          <w:rFonts w:ascii="宋体" w:hAnsi="宋体"/>
          <w:color w:val="auto"/>
          <w:sz w:val="20"/>
          <w:highlight w:val="none"/>
        </w:rPr>
      </w:pPr>
      <w:r>
        <w:rPr>
          <w:rFonts w:ascii="宋体" w:hAnsi="宋体"/>
          <w:color w:val="auto"/>
          <w:sz w:val="20"/>
          <w:highlight w:val="none"/>
        </w:rPr>
        <w:br w:type="page"/>
      </w:r>
    </w:p>
    <w:p>
      <w:pPr>
        <w:pStyle w:val="3"/>
        <w:jc w:val="center"/>
        <w:rPr>
          <w:rFonts w:ascii="宋体" w:hAnsi="宋体" w:eastAsia="宋体"/>
          <w:color w:val="auto"/>
          <w:highlight w:val="none"/>
        </w:rPr>
      </w:pPr>
      <w:bookmarkStart w:id="59" w:name="_Toc23438"/>
      <w:bookmarkStart w:id="60" w:name="_Toc27549"/>
      <w:bookmarkStart w:id="61" w:name="_Toc492300724"/>
      <w:r>
        <w:rPr>
          <w:rFonts w:hint="eastAsia" w:ascii="宋体" w:hAnsi="宋体" w:eastAsia="宋体"/>
          <w:color w:val="auto"/>
          <w:highlight w:val="none"/>
          <w:lang w:val="en-US" w:eastAsia="zh-CN"/>
        </w:rPr>
        <w:t>4</w:t>
      </w:r>
      <w:r>
        <w:rPr>
          <w:rFonts w:ascii="宋体" w:hAnsi="宋体" w:eastAsia="宋体"/>
          <w:color w:val="auto"/>
          <w:highlight w:val="none"/>
        </w:rPr>
        <w:t>、</w:t>
      </w:r>
      <w:r>
        <w:rPr>
          <w:rFonts w:hint="eastAsia" w:ascii="宋体" w:hAnsi="宋体" w:eastAsia="宋体"/>
          <w:color w:val="auto"/>
          <w:highlight w:val="none"/>
        </w:rPr>
        <w:t>项目负责人</w:t>
      </w:r>
      <w:r>
        <w:rPr>
          <w:rFonts w:ascii="宋体" w:hAnsi="宋体" w:eastAsia="宋体"/>
          <w:color w:val="auto"/>
          <w:highlight w:val="none"/>
        </w:rPr>
        <w:t>委托书</w:t>
      </w:r>
      <w:bookmarkEnd w:id="59"/>
      <w:bookmarkEnd w:id="60"/>
      <w:bookmarkEnd w:id="61"/>
    </w:p>
    <w:p>
      <w:pPr>
        <w:spacing w:line="440" w:lineRule="exact"/>
        <w:rPr>
          <w:rFonts w:ascii="宋体" w:hAnsi="宋体"/>
          <w:color w:val="auto"/>
          <w:highlight w:val="none"/>
        </w:rPr>
      </w:pPr>
    </w:p>
    <w:p>
      <w:pPr>
        <w:autoSpaceDE w:val="0"/>
        <w:autoSpaceDN w:val="0"/>
        <w:spacing w:line="360" w:lineRule="auto"/>
        <w:ind w:firstLine="480" w:firstLineChars="200"/>
        <w:jc w:val="left"/>
        <w:rPr>
          <w:rFonts w:hint="eastAsia" w:ascii="宋体" w:hAnsi="宋体"/>
          <w:sz w:val="24"/>
          <w:szCs w:val="24"/>
          <w:highlight w:val="none"/>
          <w:lang w:val="en-US" w:eastAsia="zh-CN"/>
        </w:rPr>
      </w:pPr>
      <w:r>
        <w:rPr>
          <w:rFonts w:hint="eastAsia" w:ascii="宋体" w:hAnsi="宋体"/>
          <w:sz w:val="24"/>
          <w:szCs w:val="24"/>
          <w:highlight w:val="none"/>
        </w:rPr>
        <w:t>揭榜人（或者</w:t>
      </w:r>
      <w:r>
        <w:rPr>
          <w:rFonts w:hint="eastAsia" w:ascii="宋体" w:hAnsi="宋体" w:cs="宋体"/>
          <w:kern w:val="0"/>
          <w:sz w:val="24"/>
          <w:szCs w:val="24"/>
          <w:highlight w:val="none"/>
        </w:rPr>
        <w:t>牵头人及成员单位名称</w:t>
      </w:r>
      <w:r>
        <w:rPr>
          <w:rFonts w:hint="eastAsia" w:ascii="宋体" w:hAnsi="宋体"/>
          <w:sz w:val="24"/>
          <w:szCs w:val="24"/>
          <w:highlight w:val="none"/>
        </w:rPr>
        <w:t>）</w:t>
      </w:r>
      <w:r>
        <w:rPr>
          <w:rFonts w:ascii="宋体" w:hAnsi="宋体"/>
          <w:sz w:val="24"/>
          <w:szCs w:val="24"/>
          <w:highlight w:val="none"/>
          <w:u w:val="single"/>
        </w:rPr>
        <w:tab/>
      </w:r>
      <w:r>
        <w:rPr>
          <w:rFonts w:ascii="宋体" w:hAnsi="宋体"/>
          <w:sz w:val="24"/>
          <w:szCs w:val="24"/>
          <w:highlight w:val="none"/>
          <w:u w:val="single"/>
        </w:rPr>
        <w:tab/>
      </w:r>
      <w:r>
        <w:rPr>
          <w:rFonts w:hint="eastAsia" w:ascii="宋体" w:hAnsi="宋体"/>
          <w:sz w:val="24"/>
          <w:szCs w:val="24"/>
          <w:highlight w:val="none"/>
          <w:u w:val="single"/>
          <w:lang w:val="en-US" w:eastAsia="zh-CN"/>
        </w:rPr>
        <w:t xml:space="preserve">  </w:t>
      </w:r>
      <w:r>
        <w:rPr>
          <w:rFonts w:hint="eastAsia" w:ascii="宋体" w:hAnsi="宋体"/>
          <w:sz w:val="24"/>
          <w:szCs w:val="24"/>
          <w:highlight w:val="none"/>
          <w:u w:val="single"/>
        </w:rPr>
        <w:t xml:space="preserve">    </w:t>
      </w:r>
      <w:r>
        <w:rPr>
          <w:rFonts w:hint="eastAsia" w:ascii="宋体" w:hAnsi="宋体" w:cs="宋体"/>
          <w:kern w:val="0"/>
          <w:sz w:val="24"/>
          <w:szCs w:val="24"/>
          <w:highlight w:val="none"/>
        </w:rPr>
        <w:t>现委托</w:t>
      </w:r>
      <w:r>
        <w:rPr>
          <w:rFonts w:ascii="宋体" w:hAnsi="宋体"/>
          <w:sz w:val="24"/>
          <w:szCs w:val="24"/>
          <w:highlight w:val="none"/>
          <w:u w:val="single"/>
        </w:rPr>
        <w:tab/>
      </w:r>
      <w:r>
        <w:rPr>
          <w:rFonts w:ascii="宋体" w:hAnsi="宋体"/>
          <w:sz w:val="24"/>
          <w:szCs w:val="24"/>
          <w:highlight w:val="none"/>
          <w:u w:val="single"/>
        </w:rPr>
        <w:tab/>
      </w:r>
      <w:r>
        <w:rPr>
          <w:rFonts w:hint="eastAsia" w:ascii="宋体" w:hAnsi="宋体"/>
          <w:sz w:val="24"/>
          <w:szCs w:val="24"/>
          <w:highlight w:val="none"/>
          <w:u w:val="single"/>
        </w:rPr>
        <w:t xml:space="preserve">    </w:t>
      </w:r>
      <w:r>
        <w:rPr>
          <w:rFonts w:hint="eastAsia" w:ascii="宋体" w:hAnsi="宋体" w:cs="宋体"/>
          <w:kern w:val="0"/>
          <w:sz w:val="24"/>
          <w:szCs w:val="24"/>
          <w:highlight w:val="none"/>
        </w:rPr>
        <w:t>（姓名）为我方参与</w:t>
      </w:r>
      <w:r>
        <w:rPr>
          <w:rFonts w:hint="eastAsia" w:ascii="宋体" w:hAnsi="宋体" w:cs="宋体"/>
          <w:kern w:val="0"/>
          <w:sz w:val="24"/>
          <w:szCs w:val="24"/>
          <w:highlight w:val="none"/>
          <w:u w:val="single"/>
          <w:lang w:val="en-US" w:eastAsia="zh-CN"/>
        </w:rPr>
        <w:t xml:space="preserve">                                                        </w:t>
      </w:r>
      <w:r>
        <w:rPr>
          <w:rFonts w:hint="eastAsia" w:ascii="宋体" w:hAnsi="宋体" w:cs="宋体"/>
          <w:kern w:val="0"/>
          <w:sz w:val="24"/>
          <w:szCs w:val="24"/>
          <w:highlight w:val="none"/>
          <w:u w:val="single"/>
        </w:rPr>
        <w:t>项目</w:t>
      </w:r>
      <w:r>
        <w:rPr>
          <w:rFonts w:hint="eastAsia" w:ascii="宋体" w:hAnsi="宋体" w:cs="宋体"/>
          <w:kern w:val="0"/>
          <w:sz w:val="24"/>
          <w:szCs w:val="24"/>
          <w:highlight w:val="none"/>
        </w:rPr>
        <w:t>的项目负责人</w:t>
      </w:r>
      <w:r>
        <w:rPr>
          <w:rFonts w:hint="eastAsia" w:ascii="宋体" w:hAnsi="宋体"/>
          <w:sz w:val="24"/>
          <w:szCs w:val="24"/>
          <w:highlight w:val="none"/>
        </w:rPr>
        <w:t>。</w:t>
      </w:r>
      <w:r>
        <w:rPr>
          <w:rFonts w:hint="eastAsia" w:ascii="宋体" w:hAnsi="宋体"/>
          <w:sz w:val="24"/>
          <w:szCs w:val="24"/>
          <w:highlight w:val="none"/>
          <w:lang w:val="en-US" w:eastAsia="zh-CN"/>
        </w:rPr>
        <w:t>项目负责人</w:t>
      </w:r>
      <w:r>
        <w:rPr>
          <w:rFonts w:hint="eastAsia" w:ascii="宋体" w:hAnsi="宋体"/>
          <w:sz w:val="24"/>
          <w:szCs w:val="24"/>
          <w:highlight w:val="none"/>
        </w:rPr>
        <w:t>根据授权</w:t>
      </w:r>
      <w:r>
        <w:rPr>
          <w:rFonts w:hint="eastAsia" w:ascii="宋体" w:hAnsi="宋体"/>
          <w:sz w:val="24"/>
          <w:szCs w:val="24"/>
          <w:highlight w:val="none"/>
          <w:lang w:val="en-US" w:eastAsia="zh-CN"/>
        </w:rPr>
        <w:t>具有以下权利：</w:t>
      </w:r>
    </w:p>
    <w:p>
      <w:pPr>
        <w:numPr>
          <w:ilvl w:val="0"/>
          <w:numId w:val="2"/>
        </w:numPr>
        <w:autoSpaceDE w:val="0"/>
        <w:autoSpaceDN w:val="0"/>
        <w:spacing w:line="360" w:lineRule="auto"/>
        <w:ind w:firstLine="480" w:firstLineChars="200"/>
        <w:jc w:val="left"/>
        <w:rPr>
          <w:rFonts w:hint="eastAsia" w:ascii="宋体" w:hAnsi="宋体"/>
          <w:sz w:val="24"/>
          <w:szCs w:val="24"/>
          <w:highlight w:val="none"/>
        </w:rPr>
      </w:pPr>
      <w:r>
        <w:rPr>
          <w:rFonts w:hint="eastAsia" w:ascii="宋体" w:hAnsi="宋体"/>
          <w:sz w:val="24"/>
          <w:szCs w:val="24"/>
          <w:highlight w:val="none"/>
        </w:rPr>
        <w:t>以我方名义签署、澄清确认、递交、撤回、修改</w:t>
      </w:r>
      <w:r>
        <w:rPr>
          <w:rFonts w:hint="eastAsia" w:ascii="宋体" w:hAnsi="宋体"/>
          <w:sz w:val="24"/>
          <w:szCs w:val="24"/>
          <w:highlight w:val="none"/>
          <w:u w:val="single"/>
        </w:rPr>
        <w:t xml:space="preserve">         （项目名称）</w:t>
      </w:r>
      <w:r>
        <w:rPr>
          <w:rFonts w:hint="eastAsia" w:ascii="宋体" w:hAnsi="宋体"/>
          <w:sz w:val="24"/>
          <w:szCs w:val="24"/>
          <w:highlight w:val="none"/>
        </w:rPr>
        <w:t>揭榜响应文件、签订合同和处理有关事宜，其法律后果由我方承担。</w:t>
      </w:r>
    </w:p>
    <w:p>
      <w:pPr>
        <w:numPr>
          <w:ilvl w:val="0"/>
          <w:numId w:val="2"/>
        </w:numPr>
        <w:autoSpaceDE w:val="0"/>
        <w:autoSpaceDN w:val="0"/>
        <w:spacing w:line="360" w:lineRule="auto"/>
        <w:ind w:firstLine="480" w:firstLineChars="200"/>
        <w:jc w:val="left"/>
        <w:rPr>
          <w:rFonts w:hint="eastAsia" w:ascii="宋体" w:hAnsi="宋体"/>
          <w:sz w:val="24"/>
          <w:szCs w:val="24"/>
          <w:highlight w:val="none"/>
          <w:lang w:val="en-US" w:eastAsia="zh-CN"/>
        </w:rPr>
      </w:pPr>
      <w:r>
        <w:rPr>
          <w:rFonts w:hint="eastAsia" w:ascii="宋体" w:hAnsi="宋体"/>
          <w:sz w:val="24"/>
          <w:szCs w:val="24"/>
          <w:highlight w:val="none"/>
        </w:rPr>
        <w:t>项目负责人了解项目有关要求和规定，与本项目组成员将严格遵守合同协议等有关规定，切实保证研究工作时间，按计划认真开展研究工作，按时报送科技报告等有关材料，按要求及时做好验收工作。</w:t>
      </w:r>
    </w:p>
    <w:p>
      <w:pPr>
        <w:autoSpaceDE w:val="0"/>
        <w:autoSpaceDN w:val="0"/>
        <w:spacing w:line="360" w:lineRule="auto"/>
        <w:ind w:firstLine="480" w:firstLineChars="200"/>
        <w:jc w:val="left"/>
        <w:rPr>
          <w:rFonts w:hint="eastAsia" w:ascii="宋体" w:hAnsi="宋体"/>
          <w:sz w:val="24"/>
          <w:szCs w:val="24"/>
          <w:highlight w:val="none"/>
        </w:rPr>
      </w:pPr>
      <w:r>
        <w:rPr>
          <w:rFonts w:hint="eastAsia" w:ascii="宋体" w:hAnsi="宋体"/>
          <w:sz w:val="24"/>
          <w:szCs w:val="24"/>
          <w:highlight w:val="none"/>
        </w:rPr>
        <w:t>委托期限：自本委托书签署之日起至</w:t>
      </w:r>
      <w:r>
        <w:rPr>
          <w:rFonts w:hint="eastAsia" w:ascii="宋体" w:hAnsi="宋体"/>
          <w:sz w:val="24"/>
          <w:szCs w:val="24"/>
          <w:highlight w:val="none"/>
          <w:lang w:val="en-US" w:eastAsia="zh-CN"/>
        </w:rPr>
        <w:t>履约完成止</w:t>
      </w:r>
      <w:r>
        <w:rPr>
          <w:rFonts w:hint="eastAsia" w:ascii="宋体" w:hAnsi="宋体"/>
          <w:sz w:val="24"/>
          <w:szCs w:val="24"/>
          <w:highlight w:val="none"/>
        </w:rPr>
        <w:t>。</w:t>
      </w:r>
    </w:p>
    <w:p>
      <w:pPr>
        <w:autoSpaceDE w:val="0"/>
        <w:autoSpaceDN w:val="0"/>
        <w:spacing w:line="360" w:lineRule="auto"/>
        <w:ind w:firstLine="480" w:firstLineChars="200"/>
        <w:jc w:val="left"/>
        <w:rPr>
          <w:rFonts w:hint="eastAsia" w:ascii="宋体" w:hAnsi="宋体"/>
          <w:sz w:val="24"/>
          <w:szCs w:val="24"/>
          <w:highlight w:val="none"/>
        </w:rPr>
      </w:pPr>
      <w:r>
        <w:rPr>
          <w:rFonts w:hint="eastAsia" w:ascii="宋体" w:hAnsi="宋体"/>
          <w:sz w:val="24"/>
          <w:szCs w:val="24"/>
          <w:highlight w:val="none"/>
          <w:lang w:val="en-US" w:eastAsia="zh-CN"/>
        </w:rPr>
        <w:t>项目负责人</w:t>
      </w:r>
      <w:r>
        <w:rPr>
          <w:rFonts w:hint="eastAsia" w:ascii="宋体" w:hAnsi="宋体"/>
          <w:sz w:val="24"/>
          <w:szCs w:val="24"/>
          <w:highlight w:val="none"/>
        </w:rPr>
        <w:t>无转委托权。</w:t>
      </w:r>
    </w:p>
    <w:p>
      <w:pPr>
        <w:autoSpaceDE w:val="0"/>
        <w:autoSpaceDN w:val="0"/>
        <w:spacing w:line="360" w:lineRule="auto"/>
        <w:ind w:firstLine="480" w:firstLineChars="200"/>
        <w:jc w:val="left"/>
        <w:rPr>
          <w:rFonts w:ascii="宋体" w:hAnsi="宋体" w:cs="宋体"/>
          <w:kern w:val="0"/>
          <w:sz w:val="24"/>
          <w:szCs w:val="24"/>
          <w:highlight w:val="none"/>
        </w:rPr>
      </w:pPr>
      <w:r>
        <w:rPr>
          <w:rFonts w:hint="eastAsia" w:ascii="宋体" w:hAnsi="宋体"/>
          <w:sz w:val="24"/>
          <w:szCs w:val="24"/>
          <w:highlight w:val="none"/>
        </w:rPr>
        <w:t>附：法定代表人</w:t>
      </w:r>
      <w:r>
        <w:rPr>
          <w:rFonts w:hint="eastAsia" w:ascii="宋体" w:hAnsi="宋体"/>
          <w:sz w:val="24"/>
          <w:szCs w:val="24"/>
          <w:highlight w:val="none"/>
          <w:lang w:eastAsia="zh-CN"/>
        </w:rPr>
        <w:t>（</w:t>
      </w:r>
      <w:r>
        <w:rPr>
          <w:rFonts w:hint="eastAsia" w:ascii="宋体" w:hAnsi="宋体"/>
          <w:sz w:val="24"/>
          <w:szCs w:val="24"/>
          <w:highlight w:val="none"/>
          <w:lang w:val="en-US" w:eastAsia="zh-CN"/>
        </w:rPr>
        <w:t>企业负责人</w:t>
      </w:r>
      <w:r>
        <w:rPr>
          <w:rFonts w:hint="eastAsia" w:ascii="宋体" w:hAnsi="宋体"/>
          <w:sz w:val="24"/>
          <w:szCs w:val="24"/>
          <w:highlight w:val="none"/>
          <w:lang w:eastAsia="zh-CN"/>
        </w:rPr>
        <w:t>）</w:t>
      </w:r>
      <w:r>
        <w:rPr>
          <w:rFonts w:hint="eastAsia" w:ascii="宋体" w:hAnsi="宋体"/>
          <w:sz w:val="24"/>
          <w:szCs w:val="24"/>
          <w:highlight w:val="none"/>
        </w:rPr>
        <w:t>身份证复印件及</w:t>
      </w:r>
      <w:r>
        <w:rPr>
          <w:rFonts w:hint="eastAsia" w:ascii="宋体" w:hAnsi="宋体"/>
          <w:sz w:val="24"/>
          <w:szCs w:val="24"/>
          <w:highlight w:val="none"/>
          <w:lang w:val="en-US" w:eastAsia="zh-CN"/>
        </w:rPr>
        <w:t>项目负责人</w:t>
      </w:r>
      <w:r>
        <w:rPr>
          <w:rFonts w:hint="eastAsia" w:ascii="宋体" w:hAnsi="宋体"/>
          <w:sz w:val="24"/>
          <w:szCs w:val="24"/>
          <w:highlight w:val="none"/>
        </w:rPr>
        <w:t>身份证复印件。</w:t>
      </w:r>
    </w:p>
    <w:p>
      <w:pPr>
        <w:autoSpaceDE w:val="0"/>
        <w:autoSpaceDN w:val="0"/>
        <w:spacing w:line="360" w:lineRule="auto"/>
        <w:ind w:firstLine="200"/>
        <w:jc w:val="left"/>
        <w:rPr>
          <w:rFonts w:ascii="宋体" w:hAnsi="宋体"/>
          <w:highlight w:val="none"/>
        </w:rPr>
      </w:pPr>
      <w:r>
        <w:rPr>
          <w:rFonts w:hint="eastAsia" w:ascii="宋体" w:hAnsi="宋体" w:cs="宋体"/>
          <w:kern w:val="0"/>
          <w:sz w:val="24"/>
          <w:szCs w:val="24"/>
          <w:highlight w:val="none"/>
        </w:rPr>
        <w:t xml:space="preserve">  附：项目负责人身份证复印件。</w:t>
      </w:r>
    </w:p>
    <w:p>
      <w:pPr>
        <w:keepNext w:val="0"/>
        <w:keepLines w:val="0"/>
        <w:pageBreakBefore w:val="0"/>
        <w:widowControl w:val="0"/>
        <w:kinsoku/>
        <w:wordWrap/>
        <w:overflowPunct/>
        <w:topLinePunct w:val="0"/>
        <w:bidi w:val="0"/>
        <w:adjustRightInd/>
        <w:snapToGrid/>
        <w:spacing w:line="360" w:lineRule="auto"/>
        <w:textAlignment w:val="auto"/>
        <w:rPr>
          <w:rFonts w:ascii="宋体" w:hAnsi="宋体"/>
          <w:highlight w:val="none"/>
        </w:rPr>
      </w:pPr>
    </w:p>
    <w:p>
      <w:pPr>
        <w:keepNext w:val="0"/>
        <w:keepLines w:val="0"/>
        <w:pageBreakBefore w:val="0"/>
        <w:widowControl w:val="0"/>
        <w:kinsoku/>
        <w:wordWrap/>
        <w:overflowPunct/>
        <w:topLinePunct w:val="0"/>
        <w:bidi w:val="0"/>
        <w:adjustRightInd/>
        <w:snapToGrid/>
        <w:spacing w:line="360" w:lineRule="auto"/>
        <w:ind w:firstLine="3117" w:firstLineChars="1299"/>
        <w:textAlignment w:val="auto"/>
        <w:rPr>
          <w:rFonts w:ascii="宋体" w:hAnsi="宋体"/>
          <w:sz w:val="24"/>
          <w:szCs w:val="24"/>
          <w:highlight w:val="none"/>
          <w:u w:val="single"/>
        </w:rPr>
      </w:pPr>
      <w:r>
        <w:rPr>
          <w:rFonts w:hint="eastAsia" w:ascii="宋体" w:hAnsi="宋体"/>
          <w:sz w:val="24"/>
          <w:szCs w:val="24"/>
          <w:highlight w:val="none"/>
        </w:rPr>
        <w:t>揭榜</w:t>
      </w:r>
      <w:r>
        <w:rPr>
          <w:rFonts w:hint="eastAsia" w:ascii="宋体" w:hAnsi="宋体" w:cs="宋体"/>
          <w:kern w:val="0"/>
          <w:sz w:val="24"/>
          <w:szCs w:val="24"/>
          <w:highlight w:val="none"/>
        </w:rPr>
        <w:t>人</w:t>
      </w:r>
      <w:r>
        <w:rPr>
          <w:rFonts w:ascii="宋体" w:hAnsi="宋体"/>
          <w:sz w:val="24"/>
          <w:szCs w:val="24"/>
          <w:highlight w:val="none"/>
        </w:rPr>
        <w:t>：</w:t>
      </w:r>
      <w:r>
        <w:rPr>
          <w:rFonts w:hint="eastAsia" w:ascii="宋体" w:hAnsi="宋体" w:cs="宋体"/>
          <w:kern w:val="0"/>
          <w:sz w:val="24"/>
          <w:szCs w:val="24"/>
          <w:highlight w:val="none"/>
          <w:u w:val="single"/>
        </w:rPr>
        <w:t xml:space="preserve">                           </w:t>
      </w:r>
      <w:r>
        <w:rPr>
          <w:rFonts w:hint="eastAsia" w:ascii="宋体" w:hAnsi="宋体" w:cs="宋体"/>
          <w:sz w:val="24"/>
          <w:szCs w:val="24"/>
          <w:highlight w:val="none"/>
        </w:rPr>
        <w:t>（盖单位章）</w:t>
      </w:r>
      <w:r>
        <w:rPr>
          <w:rFonts w:hint="eastAsia" w:ascii="宋体" w:hAnsi="宋体" w:cs="宋体"/>
          <w:kern w:val="0"/>
          <w:sz w:val="24"/>
          <w:szCs w:val="24"/>
          <w:highlight w:val="none"/>
        </w:rPr>
        <w:t xml:space="preserve">                                 </w:t>
      </w:r>
    </w:p>
    <w:p>
      <w:pPr>
        <w:keepNext w:val="0"/>
        <w:keepLines w:val="0"/>
        <w:pageBreakBefore w:val="0"/>
        <w:widowControl w:val="0"/>
        <w:kinsoku/>
        <w:wordWrap/>
        <w:overflowPunct/>
        <w:topLinePunct w:val="0"/>
        <w:bidi w:val="0"/>
        <w:adjustRightInd/>
        <w:snapToGrid/>
        <w:spacing w:line="360" w:lineRule="auto"/>
        <w:ind w:firstLine="3117" w:firstLineChars="1299"/>
        <w:textAlignment w:val="auto"/>
        <w:rPr>
          <w:rFonts w:ascii="宋体" w:hAnsi="宋体"/>
          <w:sz w:val="24"/>
          <w:szCs w:val="24"/>
          <w:highlight w:val="none"/>
        </w:rPr>
      </w:pPr>
      <w:r>
        <w:rPr>
          <w:rFonts w:hint="eastAsia" w:ascii="宋体" w:hAnsi="宋体"/>
          <w:sz w:val="24"/>
          <w:szCs w:val="24"/>
          <w:highlight w:val="none"/>
        </w:rPr>
        <w:t>项目负责人</w:t>
      </w:r>
      <w:r>
        <w:rPr>
          <w:rFonts w:ascii="宋体" w:hAnsi="宋体"/>
          <w:sz w:val="24"/>
          <w:szCs w:val="24"/>
          <w:highlight w:val="none"/>
        </w:rPr>
        <w:t>：</w:t>
      </w:r>
      <w:r>
        <w:rPr>
          <w:rFonts w:hint="eastAsia" w:ascii="宋体" w:hAnsi="宋体" w:cs="宋体"/>
          <w:kern w:val="0"/>
          <w:sz w:val="24"/>
          <w:szCs w:val="24"/>
          <w:highlight w:val="none"/>
          <w:u w:val="single"/>
        </w:rPr>
        <w:t xml:space="preserve">                       </w:t>
      </w:r>
      <w:r>
        <w:rPr>
          <w:rFonts w:hint="eastAsia" w:ascii="宋体" w:hAnsi="宋体"/>
          <w:sz w:val="24"/>
          <w:szCs w:val="24"/>
          <w:highlight w:val="none"/>
        </w:rPr>
        <w:t>（签字）</w:t>
      </w:r>
    </w:p>
    <w:p>
      <w:pPr>
        <w:keepNext w:val="0"/>
        <w:keepLines w:val="0"/>
        <w:pageBreakBefore w:val="0"/>
        <w:widowControl w:val="0"/>
        <w:kinsoku/>
        <w:wordWrap/>
        <w:overflowPunct/>
        <w:topLinePunct w:val="0"/>
        <w:bidi w:val="0"/>
        <w:adjustRightInd/>
        <w:snapToGrid/>
        <w:spacing w:line="360" w:lineRule="auto"/>
        <w:ind w:firstLine="3076" w:firstLineChars="1282"/>
        <w:textAlignment w:val="auto"/>
        <w:rPr>
          <w:rFonts w:ascii="宋体" w:hAnsi="宋体"/>
          <w:sz w:val="24"/>
          <w:szCs w:val="24"/>
          <w:highlight w:val="none"/>
        </w:rPr>
      </w:pPr>
      <w:r>
        <w:rPr>
          <w:rFonts w:ascii="宋体" w:hAnsi="宋体"/>
          <w:sz w:val="24"/>
          <w:szCs w:val="24"/>
          <w:highlight w:val="none"/>
        </w:rPr>
        <w:t>身份证号码：</w:t>
      </w:r>
      <w:r>
        <w:rPr>
          <w:rFonts w:hint="eastAsia" w:ascii="宋体" w:hAnsi="宋体" w:cs="宋体"/>
          <w:kern w:val="0"/>
          <w:sz w:val="24"/>
          <w:szCs w:val="24"/>
          <w:highlight w:val="none"/>
          <w:u w:val="single"/>
        </w:rPr>
        <w:t xml:space="preserve">                       </w:t>
      </w:r>
    </w:p>
    <w:p>
      <w:pPr>
        <w:keepNext w:val="0"/>
        <w:keepLines w:val="0"/>
        <w:pageBreakBefore w:val="0"/>
        <w:widowControl w:val="0"/>
        <w:kinsoku/>
        <w:wordWrap/>
        <w:overflowPunct/>
        <w:topLinePunct w:val="0"/>
        <w:bidi w:val="0"/>
        <w:adjustRightInd/>
        <w:snapToGrid/>
        <w:spacing w:line="360" w:lineRule="auto"/>
        <w:ind w:firstLine="3076" w:firstLineChars="1282"/>
        <w:jc w:val="right"/>
        <w:textAlignment w:val="auto"/>
        <w:rPr>
          <w:rFonts w:hint="eastAsia" w:ascii="宋体" w:hAnsi="宋体" w:cs="宋体"/>
          <w:kern w:val="0"/>
          <w:sz w:val="24"/>
          <w:szCs w:val="24"/>
          <w:highlight w:val="none"/>
        </w:rPr>
      </w:pPr>
      <w:r>
        <w:rPr>
          <w:rFonts w:ascii="宋体" w:hAnsi="宋体"/>
          <w:sz w:val="24"/>
          <w:szCs w:val="24"/>
          <w:highlight w:val="none"/>
          <w:u w:val="single"/>
        </w:rPr>
        <w:tab/>
      </w:r>
      <w:r>
        <w:rPr>
          <w:rFonts w:hint="eastAsia" w:ascii="宋体" w:hAnsi="宋体"/>
          <w:sz w:val="24"/>
          <w:szCs w:val="24"/>
          <w:highlight w:val="none"/>
          <w:u w:val="single"/>
        </w:rPr>
        <w:t xml:space="preserve"> </w:t>
      </w:r>
      <w:r>
        <w:rPr>
          <w:rFonts w:hint="eastAsia" w:ascii="宋体" w:hAnsi="宋体" w:cs="宋体"/>
          <w:sz w:val="24"/>
          <w:szCs w:val="24"/>
          <w:highlight w:val="none"/>
        </w:rPr>
        <w:t>年</w:t>
      </w:r>
      <w:r>
        <w:rPr>
          <w:rFonts w:ascii="宋体" w:hAnsi="宋体"/>
          <w:sz w:val="24"/>
          <w:szCs w:val="24"/>
          <w:highlight w:val="none"/>
          <w:u w:val="single"/>
        </w:rPr>
        <w:tab/>
      </w:r>
      <w:r>
        <w:rPr>
          <w:rFonts w:hint="eastAsia" w:ascii="宋体" w:hAnsi="宋体"/>
          <w:sz w:val="24"/>
          <w:szCs w:val="24"/>
          <w:highlight w:val="none"/>
          <w:u w:val="single"/>
        </w:rPr>
        <w:t xml:space="preserve">   </w:t>
      </w:r>
      <w:r>
        <w:rPr>
          <w:rFonts w:hint="eastAsia" w:ascii="宋体" w:hAnsi="宋体" w:cs="宋体"/>
          <w:sz w:val="24"/>
          <w:szCs w:val="24"/>
          <w:highlight w:val="none"/>
        </w:rPr>
        <w:t>月</w:t>
      </w:r>
      <w:r>
        <w:rPr>
          <w:rFonts w:ascii="宋体" w:hAnsi="宋体"/>
          <w:sz w:val="24"/>
          <w:szCs w:val="24"/>
          <w:highlight w:val="none"/>
          <w:u w:val="single"/>
        </w:rPr>
        <w:tab/>
      </w:r>
      <w:r>
        <w:rPr>
          <w:rFonts w:hint="eastAsia" w:ascii="宋体" w:hAnsi="宋体"/>
          <w:sz w:val="24"/>
          <w:szCs w:val="24"/>
          <w:highlight w:val="none"/>
          <w:u w:val="single"/>
        </w:rPr>
        <w:t xml:space="preserve">  </w:t>
      </w:r>
      <w:r>
        <w:rPr>
          <w:rFonts w:hint="eastAsia" w:ascii="宋体" w:hAnsi="宋体" w:cs="宋体"/>
          <w:sz w:val="24"/>
          <w:szCs w:val="24"/>
          <w:highlight w:val="none"/>
        </w:rPr>
        <w:t>日</w:t>
      </w:r>
    </w:p>
    <w:p>
      <w:pPr>
        <w:keepNext w:val="0"/>
        <w:keepLines w:val="0"/>
        <w:pageBreakBefore w:val="0"/>
        <w:widowControl w:val="0"/>
        <w:kinsoku/>
        <w:wordWrap/>
        <w:overflowPunct/>
        <w:topLinePunct w:val="0"/>
        <w:bidi w:val="0"/>
        <w:adjustRightInd/>
        <w:snapToGrid/>
        <w:spacing w:line="360" w:lineRule="auto"/>
        <w:ind w:firstLine="3130" w:firstLineChars="1299"/>
        <w:textAlignment w:val="auto"/>
        <w:rPr>
          <w:rFonts w:hint="eastAsia" w:ascii="宋体" w:hAnsi="宋体"/>
          <w:b/>
          <w:bCs/>
          <w:sz w:val="24"/>
          <w:szCs w:val="24"/>
          <w:highlight w:val="none"/>
        </w:rPr>
      </w:pPr>
      <w:r>
        <w:rPr>
          <w:rFonts w:hint="eastAsia" w:ascii="宋体" w:hAnsi="宋体" w:cs="宋体"/>
          <w:b/>
          <w:bCs/>
          <w:kern w:val="0"/>
          <w:sz w:val="24"/>
          <w:szCs w:val="24"/>
          <w:highlight w:val="none"/>
        </w:rPr>
        <w:t>注：以联合体形式揭榜的，需按以下格式签字、盖章：</w:t>
      </w:r>
    </w:p>
    <w:p>
      <w:pPr>
        <w:keepNext w:val="0"/>
        <w:keepLines w:val="0"/>
        <w:pageBreakBefore w:val="0"/>
        <w:widowControl w:val="0"/>
        <w:kinsoku/>
        <w:wordWrap/>
        <w:overflowPunct/>
        <w:topLinePunct w:val="0"/>
        <w:bidi w:val="0"/>
        <w:adjustRightInd/>
        <w:snapToGrid/>
        <w:spacing w:line="360" w:lineRule="auto"/>
        <w:ind w:firstLine="3117" w:firstLineChars="1299"/>
        <w:textAlignment w:val="auto"/>
        <w:rPr>
          <w:rFonts w:ascii="宋体" w:hAnsi="宋体"/>
          <w:sz w:val="24"/>
          <w:szCs w:val="24"/>
          <w:highlight w:val="none"/>
        </w:rPr>
      </w:pPr>
      <w:r>
        <w:rPr>
          <w:rFonts w:hint="eastAsia" w:ascii="宋体" w:hAnsi="宋体" w:cs="宋体"/>
          <w:kern w:val="0"/>
          <w:sz w:val="24"/>
          <w:szCs w:val="24"/>
          <w:highlight w:val="none"/>
          <w:lang w:val="en-US" w:eastAsia="zh-CN"/>
        </w:rPr>
        <w:t>联合体</w:t>
      </w:r>
      <w:r>
        <w:rPr>
          <w:rFonts w:hint="eastAsia" w:ascii="宋体" w:hAnsi="宋体" w:cs="宋体"/>
          <w:kern w:val="0"/>
          <w:sz w:val="24"/>
          <w:szCs w:val="24"/>
          <w:highlight w:val="none"/>
        </w:rPr>
        <w:t>牵头人</w:t>
      </w:r>
      <w:r>
        <w:rPr>
          <w:rFonts w:ascii="宋体" w:hAnsi="宋体"/>
          <w:sz w:val="24"/>
          <w:szCs w:val="24"/>
          <w:highlight w:val="none"/>
        </w:rPr>
        <w:t>：</w:t>
      </w:r>
      <w:r>
        <w:rPr>
          <w:rFonts w:hint="eastAsia" w:ascii="宋体" w:hAnsi="宋体" w:cs="宋体"/>
          <w:kern w:val="0"/>
          <w:sz w:val="24"/>
          <w:szCs w:val="24"/>
          <w:highlight w:val="none"/>
          <w:u w:val="single"/>
        </w:rPr>
        <w:t xml:space="preserve">                       </w:t>
      </w:r>
      <w:r>
        <w:rPr>
          <w:rFonts w:hint="eastAsia" w:ascii="宋体" w:hAnsi="宋体" w:cs="宋体"/>
          <w:sz w:val="24"/>
          <w:szCs w:val="24"/>
          <w:highlight w:val="none"/>
        </w:rPr>
        <w:t>（盖单位章）</w:t>
      </w:r>
    </w:p>
    <w:p>
      <w:pPr>
        <w:keepNext w:val="0"/>
        <w:keepLines w:val="0"/>
        <w:pageBreakBefore w:val="0"/>
        <w:widowControl w:val="0"/>
        <w:kinsoku/>
        <w:wordWrap/>
        <w:overflowPunct/>
        <w:topLinePunct w:val="0"/>
        <w:autoSpaceDE w:val="0"/>
        <w:autoSpaceDN w:val="0"/>
        <w:bidi w:val="0"/>
        <w:adjustRightInd/>
        <w:snapToGrid/>
        <w:spacing w:line="360" w:lineRule="auto"/>
        <w:ind w:firstLine="3117" w:firstLineChars="1299"/>
        <w:jc w:val="left"/>
        <w:textAlignment w:val="auto"/>
        <w:rPr>
          <w:highlight w:val="none"/>
        </w:rPr>
      </w:pPr>
      <w:r>
        <w:rPr>
          <w:rFonts w:hint="eastAsia" w:ascii="宋体" w:hAnsi="宋体" w:cs="宋体"/>
          <w:kern w:val="0"/>
          <w:sz w:val="24"/>
          <w:szCs w:val="24"/>
          <w:highlight w:val="none"/>
        </w:rPr>
        <w:t>成员单位名称：</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u w:val="single"/>
          <w:lang w:val="en-US" w:eastAsia="zh-CN"/>
        </w:rPr>
        <w:t xml:space="preserve"> </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 xml:space="preserve">（盖单位章）                          </w:t>
      </w:r>
    </w:p>
    <w:p>
      <w:pPr>
        <w:keepNext w:val="0"/>
        <w:keepLines w:val="0"/>
        <w:pageBreakBefore w:val="0"/>
        <w:widowControl w:val="0"/>
        <w:kinsoku/>
        <w:wordWrap/>
        <w:overflowPunct/>
        <w:topLinePunct w:val="0"/>
        <w:bidi w:val="0"/>
        <w:adjustRightInd/>
        <w:snapToGrid/>
        <w:spacing w:line="360" w:lineRule="auto"/>
        <w:ind w:firstLine="3117" w:firstLineChars="1299"/>
        <w:textAlignment w:val="auto"/>
        <w:rPr>
          <w:rFonts w:ascii="宋体" w:hAnsi="宋体"/>
          <w:sz w:val="24"/>
          <w:szCs w:val="24"/>
          <w:highlight w:val="none"/>
        </w:rPr>
      </w:pPr>
      <w:r>
        <w:rPr>
          <w:rFonts w:hint="eastAsia" w:ascii="宋体" w:hAnsi="宋体"/>
          <w:sz w:val="24"/>
          <w:szCs w:val="24"/>
          <w:highlight w:val="none"/>
        </w:rPr>
        <w:t>项目负责人</w:t>
      </w:r>
      <w:r>
        <w:rPr>
          <w:rFonts w:ascii="宋体" w:hAnsi="宋体"/>
          <w:sz w:val="24"/>
          <w:szCs w:val="24"/>
          <w:highlight w:val="none"/>
        </w:rPr>
        <w:t>：</w:t>
      </w:r>
      <w:r>
        <w:rPr>
          <w:rFonts w:hint="eastAsia" w:ascii="宋体" w:hAnsi="宋体" w:cs="宋体"/>
          <w:kern w:val="0"/>
          <w:sz w:val="24"/>
          <w:szCs w:val="24"/>
          <w:highlight w:val="none"/>
          <w:u w:val="single"/>
        </w:rPr>
        <w:t xml:space="preserve">                       </w:t>
      </w:r>
      <w:r>
        <w:rPr>
          <w:rFonts w:hint="eastAsia" w:ascii="宋体" w:hAnsi="宋体"/>
          <w:sz w:val="24"/>
          <w:szCs w:val="24"/>
          <w:highlight w:val="none"/>
        </w:rPr>
        <w:t>（签字）</w:t>
      </w:r>
    </w:p>
    <w:p>
      <w:pPr>
        <w:keepNext w:val="0"/>
        <w:keepLines w:val="0"/>
        <w:pageBreakBefore w:val="0"/>
        <w:widowControl w:val="0"/>
        <w:kinsoku/>
        <w:wordWrap/>
        <w:overflowPunct/>
        <w:topLinePunct w:val="0"/>
        <w:bidi w:val="0"/>
        <w:adjustRightInd/>
        <w:snapToGrid/>
        <w:spacing w:line="360" w:lineRule="auto"/>
        <w:ind w:firstLine="3076" w:firstLineChars="1282"/>
        <w:textAlignment w:val="auto"/>
        <w:rPr>
          <w:rFonts w:ascii="宋体" w:hAnsi="宋体"/>
          <w:sz w:val="24"/>
          <w:szCs w:val="24"/>
          <w:highlight w:val="none"/>
        </w:rPr>
      </w:pPr>
      <w:r>
        <w:rPr>
          <w:rFonts w:ascii="宋体" w:hAnsi="宋体"/>
          <w:sz w:val="24"/>
          <w:szCs w:val="24"/>
          <w:highlight w:val="none"/>
        </w:rPr>
        <w:t>身份证号码：</w:t>
      </w:r>
      <w:r>
        <w:rPr>
          <w:rFonts w:hint="eastAsia" w:ascii="宋体" w:hAnsi="宋体" w:cs="宋体"/>
          <w:kern w:val="0"/>
          <w:sz w:val="24"/>
          <w:szCs w:val="24"/>
          <w:highlight w:val="none"/>
          <w:u w:val="single"/>
        </w:rPr>
        <w:t xml:space="preserve">                       </w:t>
      </w:r>
    </w:p>
    <w:p>
      <w:pPr>
        <w:spacing w:line="480" w:lineRule="auto"/>
        <w:ind w:firstLine="3117" w:firstLineChars="1299"/>
        <w:jc w:val="right"/>
        <w:rPr>
          <w:rFonts w:hint="eastAsia" w:ascii="宋体" w:hAnsi="宋体" w:cs="宋体"/>
          <w:color w:val="auto"/>
          <w:kern w:val="0"/>
          <w:sz w:val="24"/>
          <w:szCs w:val="24"/>
          <w:highlight w:val="none"/>
        </w:rPr>
      </w:pPr>
      <w:r>
        <w:rPr>
          <w:rFonts w:ascii="宋体" w:hAnsi="宋体"/>
          <w:sz w:val="24"/>
          <w:szCs w:val="24"/>
          <w:highlight w:val="none"/>
          <w:u w:val="single"/>
        </w:rPr>
        <w:tab/>
      </w:r>
      <w:r>
        <w:rPr>
          <w:rFonts w:hint="eastAsia" w:ascii="宋体" w:hAnsi="宋体"/>
          <w:sz w:val="24"/>
          <w:szCs w:val="24"/>
          <w:highlight w:val="none"/>
          <w:u w:val="single"/>
        </w:rPr>
        <w:t xml:space="preserve"> </w:t>
      </w:r>
      <w:r>
        <w:rPr>
          <w:rFonts w:hint="eastAsia" w:ascii="宋体" w:hAnsi="宋体" w:cs="宋体"/>
          <w:sz w:val="24"/>
          <w:szCs w:val="24"/>
          <w:highlight w:val="none"/>
        </w:rPr>
        <w:t>年</w:t>
      </w:r>
      <w:r>
        <w:rPr>
          <w:rFonts w:ascii="宋体" w:hAnsi="宋体"/>
          <w:sz w:val="24"/>
          <w:szCs w:val="24"/>
          <w:highlight w:val="none"/>
          <w:u w:val="single"/>
        </w:rPr>
        <w:tab/>
      </w:r>
      <w:r>
        <w:rPr>
          <w:rFonts w:hint="eastAsia" w:ascii="宋体" w:hAnsi="宋体"/>
          <w:sz w:val="24"/>
          <w:szCs w:val="24"/>
          <w:highlight w:val="none"/>
          <w:u w:val="single"/>
        </w:rPr>
        <w:t xml:space="preserve">   </w:t>
      </w:r>
      <w:r>
        <w:rPr>
          <w:rFonts w:hint="eastAsia" w:ascii="宋体" w:hAnsi="宋体" w:cs="宋体"/>
          <w:sz w:val="24"/>
          <w:szCs w:val="24"/>
          <w:highlight w:val="none"/>
        </w:rPr>
        <w:t>月</w:t>
      </w:r>
      <w:r>
        <w:rPr>
          <w:rFonts w:ascii="宋体" w:hAnsi="宋体"/>
          <w:sz w:val="24"/>
          <w:szCs w:val="24"/>
          <w:highlight w:val="none"/>
          <w:u w:val="single"/>
        </w:rPr>
        <w:tab/>
      </w:r>
      <w:r>
        <w:rPr>
          <w:rFonts w:hint="eastAsia" w:ascii="宋体" w:hAnsi="宋体"/>
          <w:sz w:val="24"/>
          <w:szCs w:val="24"/>
          <w:highlight w:val="none"/>
          <w:u w:val="single"/>
        </w:rPr>
        <w:t xml:space="preserve">  </w:t>
      </w:r>
      <w:r>
        <w:rPr>
          <w:rFonts w:hint="eastAsia" w:ascii="宋体" w:hAnsi="宋体" w:cs="宋体"/>
          <w:sz w:val="24"/>
          <w:szCs w:val="24"/>
          <w:highlight w:val="none"/>
        </w:rPr>
        <w:t>日</w:t>
      </w:r>
    </w:p>
    <w:p>
      <w:pPr>
        <w:wordWrap w:val="0"/>
        <w:spacing w:line="480" w:lineRule="auto"/>
        <w:ind w:firstLine="4057" w:firstLineChars="1932"/>
        <w:jc w:val="right"/>
        <w:rPr>
          <w:rFonts w:ascii="宋体" w:hAnsi="宋体"/>
          <w:color w:val="auto"/>
          <w:highlight w:val="none"/>
        </w:rPr>
      </w:pPr>
    </w:p>
    <w:p>
      <w:pPr>
        <w:spacing w:line="480" w:lineRule="auto"/>
        <w:ind w:firstLine="3117" w:firstLineChars="1299"/>
        <w:rPr>
          <w:rFonts w:hint="eastAsia" w:ascii="宋体" w:hAnsi="宋体" w:cs="宋体"/>
          <w:color w:val="auto"/>
          <w:kern w:val="0"/>
          <w:sz w:val="24"/>
          <w:szCs w:val="24"/>
          <w:highlight w:val="none"/>
        </w:rPr>
      </w:pPr>
    </w:p>
    <w:p>
      <w:pPr>
        <w:wordWrap w:val="0"/>
        <w:spacing w:line="480" w:lineRule="auto"/>
        <w:jc w:val="both"/>
        <w:rPr>
          <w:rFonts w:ascii="宋体" w:hAnsi="宋体"/>
          <w:color w:val="auto"/>
          <w:highlight w:val="none"/>
        </w:rPr>
      </w:pPr>
    </w:p>
    <w:p>
      <w:pPr>
        <w:rPr>
          <w:rFonts w:hint="eastAsia" w:ascii="宋体" w:hAnsi="宋体" w:eastAsia="宋体"/>
          <w:color w:val="auto"/>
          <w:highlight w:val="none"/>
        </w:rPr>
      </w:pPr>
      <w:bookmarkStart w:id="62" w:name="_Toc26021"/>
      <w:bookmarkStart w:id="63" w:name="_Toc24585"/>
      <w:bookmarkStart w:id="64" w:name="_Toc492300728"/>
      <w:bookmarkStart w:id="65" w:name="_Toc361508760"/>
      <w:r>
        <w:rPr>
          <w:rFonts w:hint="eastAsia" w:ascii="宋体" w:hAnsi="宋体" w:eastAsia="宋体"/>
          <w:color w:val="auto"/>
          <w:highlight w:val="none"/>
        </w:rPr>
        <w:br w:type="page"/>
      </w:r>
    </w:p>
    <w:p>
      <w:pPr>
        <w:autoSpaceDE w:val="0"/>
        <w:autoSpaceDN w:val="0"/>
        <w:spacing w:line="480" w:lineRule="auto"/>
        <w:ind w:firstLine="480" w:firstLineChars="200"/>
        <w:jc w:val="left"/>
        <w:rPr>
          <w:rFonts w:ascii="宋体" w:hAnsi="宋体" w:cs="宋体"/>
          <w:color w:val="auto"/>
          <w:kern w:val="0"/>
          <w:sz w:val="24"/>
          <w:szCs w:val="24"/>
          <w:highlight w:val="none"/>
        </w:rPr>
      </w:pPr>
    </w:p>
    <w:p>
      <w:pPr>
        <w:pStyle w:val="3"/>
        <w:spacing w:after="0"/>
        <w:jc w:val="center"/>
        <w:rPr>
          <w:rFonts w:ascii="宋体" w:hAnsi="宋体" w:eastAsia="宋体"/>
          <w:color w:val="auto"/>
          <w:highlight w:val="none"/>
        </w:rPr>
      </w:pPr>
      <w:r>
        <w:rPr>
          <w:rFonts w:hint="eastAsia" w:ascii="宋体" w:hAnsi="宋体" w:eastAsia="宋体"/>
          <w:color w:val="auto"/>
          <w:highlight w:val="none"/>
          <w:lang w:val="en-US" w:eastAsia="zh-CN"/>
        </w:rPr>
        <w:t>5</w:t>
      </w:r>
      <w:r>
        <w:rPr>
          <w:rFonts w:ascii="宋体" w:hAnsi="宋体" w:eastAsia="宋体"/>
          <w:color w:val="auto"/>
          <w:highlight w:val="none"/>
        </w:rPr>
        <w:t>、</w:t>
      </w:r>
      <w:bookmarkEnd w:id="62"/>
      <w:bookmarkEnd w:id="63"/>
      <w:bookmarkEnd w:id="64"/>
      <w:r>
        <w:rPr>
          <w:rFonts w:hint="eastAsia" w:ascii="宋体" w:hAnsi="宋体" w:eastAsia="宋体"/>
          <w:color w:val="auto"/>
          <w:highlight w:val="none"/>
        </w:rPr>
        <w:t>揭榜人基本情况</w:t>
      </w:r>
    </w:p>
    <w:p>
      <w:pPr>
        <w:pStyle w:val="4"/>
        <w:spacing w:before="20" w:after="0"/>
        <w:ind w:firstLine="137"/>
        <w:rPr>
          <w:rFonts w:ascii="宋体" w:hAnsi="宋体" w:eastAsia="宋体"/>
          <w:color w:val="auto"/>
          <w:highlight w:val="none"/>
        </w:rPr>
      </w:pPr>
      <w:bookmarkStart w:id="66" w:name="_Toc492300729"/>
      <w:bookmarkStart w:id="67" w:name="_Toc27394"/>
      <w:bookmarkStart w:id="68" w:name="_Toc28405"/>
      <w:r>
        <w:rPr>
          <w:rFonts w:ascii="宋体" w:hAnsi="宋体" w:eastAsia="宋体"/>
          <w:color w:val="auto"/>
          <w:highlight w:val="none"/>
        </w:rPr>
        <w:t>（一）</w:t>
      </w:r>
      <w:bookmarkEnd w:id="66"/>
      <w:bookmarkEnd w:id="67"/>
      <w:bookmarkEnd w:id="68"/>
      <w:r>
        <w:rPr>
          <w:rFonts w:hint="eastAsia" w:ascii="宋体" w:hAnsi="宋体" w:eastAsia="宋体"/>
          <w:color w:val="auto"/>
          <w:highlight w:val="none"/>
        </w:rPr>
        <w:t>项目团队组成</w:t>
      </w:r>
    </w:p>
    <w:tbl>
      <w:tblPr>
        <w:tblStyle w:val="40"/>
        <w:tblW w:w="5317" w:type="pct"/>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7"/>
        <w:gridCol w:w="1277"/>
        <w:gridCol w:w="2414"/>
        <w:gridCol w:w="1633"/>
        <w:gridCol w:w="1688"/>
        <w:gridCol w:w="19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29" w:type="pct"/>
            <w:vAlign w:val="center"/>
          </w:tcPr>
          <w:p>
            <w:pPr>
              <w:autoSpaceDE w:val="0"/>
              <w:autoSpaceDN w:val="0"/>
              <w:spacing w:line="440" w:lineRule="exact"/>
              <w:jc w:val="center"/>
              <w:rPr>
                <w:rFonts w:ascii="宋体" w:hAnsi="宋体" w:cs="仿宋_GB2312"/>
                <w:color w:val="auto"/>
                <w:kern w:val="0"/>
                <w:szCs w:val="21"/>
                <w:highlight w:val="none"/>
                <w:lang w:eastAsia="en-US"/>
              </w:rPr>
            </w:pPr>
            <w:r>
              <w:rPr>
                <w:rFonts w:hint="eastAsia" w:ascii="宋体" w:hAnsi="宋体" w:cs="仿宋_GB2312"/>
                <w:color w:val="auto"/>
                <w:kern w:val="0"/>
                <w:szCs w:val="21"/>
                <w:highlight w:val="none"/>
              </w:rPr>
              <w:t>本项目拟担任</w:t>
            </w:r>
            <w:r>
              <w:rPr>
                <w:rFonts w:ascii="宋体" w:hAnsi="宋体" w:cs="仿宋_GB2312"/>
                <w:color w:val="auto"/>
                <w:kern w:val="0"/>
                <w:szCs w:val="21"/>
                <w:highlight w:val="none"/>
                <w:lang w:eastAsia="en-US"/>
              </w:rPr>
              <w:t>职务</w:t>
            </w:r>
          </w:p>
        </w:tc>
        <w:tc>
          <w:tcPr>
            <w:tcW w:w="624" w:type="pct"/>
            <w:vAlign w:val="center"/>
          </w:tcPr>
          <w:p>
            <w:pPr>
              <w:autoSpaceDE w:val="0"/>
              <w:autoSpaceDN w:val="0"/>
              <w:spacing w:line="440" w:lineRule="exact"/>
              <w:jc w:val="center"/>
              <w:rPr>
                <w:rFonts w:ascii="宋体" w:hAnsi="宋体" w:cs="仿宋_GB2312"/>
                <w:color w:val="auto"/>
                <w:kern w:val="0"/>
                <w:szCs w:val="21"/>
                <w:highlight w:val="none"/>
                <w:lang w:eastAsia="en-US"/>
              </w:rPr>
            </w:pPr>
            <w:r>
              <w:rPr>
                <w:rFonts w:ascii="宋体" w:hAnsi="宋体" w:cs="仿宋_GB2312"/>
                <w:color w:val="auto"/>
                <w:kern w:val="0"/>
                <w:szCs w:val="21"/>
                <w:highlight w:val="none"/>
                <w:lang w:eastAsia="en-US"/>
              </w:rPr>
              <w:t>姓名</w:t>
            </w:r>
          </w:p>
        </w:tc>
        <w:tc>
          <w:tcPr>
            <w:tcW w:w="1180" w:type="pct"/>
            <w:vAlign w:val="center"/>
          </w:tcPr>
          <w:p>
            <w:pPr>
              <w:autoSpaceDE w:val="0"/>
              <w:autoSpaceDN w:val="0"/>
              <w:spacing w:line="440" w:lineRule="exact"/>
              <w:jc w:val="center"/>
              <w:rPr>
                <w:rFonts w:ascii="宋体" w:hAnsi="宋体" w:cs="仿宋_GB2312"/>
                <w:color w:val="auto"/>
                <w:kern w:val="0"/>
                <w:szCs w:val="21"/>
                <w:highlight w:val="none"/>
              </w:rPr>
            </w:pPr>
            <w:r>
              <w:rPr>
                <w:rFonts w:hint="eastAsia" w:ascii="宋体" w:hAnsi="宋体" w:cs="仿宋_GB2312"/>
                <w:color w:val="auto"/>
                <w:kern w:val="0"/>
                <w:szCs w:val="21"/>
                <w:highlight w:val="none"/>
              </w:rPr>
              <w:t>单位</w:t>
            </w:r>
          </w:p>
        </w:tc>
        <w:tc>
          <w:tcPr>
            <w:tcW w:w="798" w:type="pct"/>
            <w:vAlign w:val="center"/>
          </w:tcPr>
          <w:p>
            <w:pPr>
              <w:autoSpaceDE w:val="0"/>
              <w:autoSpaceDN w:val="0"/>
              <w:spacing w:line="440" w:lineRule="exact"/>
              <w:jc w:val="center"/>
              <w:rPr>
                <w:rFonts w:ascii="宋体" w:hAnsi="宋体" w:cs="仿宋_GB2312"/>
                <w:color w:val="auto"/>
                <w:kern w:val="0"/>
                <w:szCs w:val="21"/>
                <w:highlight w:val="none"/>
              </w:rPr>
            </w:pPr>
            <w:r>
              <w:rPr>
                <w:rFonts w:ascii="宋体" w:hAnsi="宋体" w:cs="仿宋_GB2312"/>
                <w:color w:val="auto"/>
                <w:kern w:val="0"/>
                <w:szCs w:val="21"/>
                <w:highlight w:val="none"/>
                <w:lang w:eastAsia="en-US"/>
              </w:rPr>
              <w:t>职称</w:t>
            </w:r>
          </w:p>
        </w:tc>
        <w:tc>
          <w:tcPr>
            <w:tcW w:w="825" w:type="pct"/>
            <w:vAlign w:val="center"/>
          </w:tcPr>
          <w:p>
            <w:pPr>
              <w:autoSpaceDE w:val="0"/>
              <w:autoSpaceDN w:val="0"/>
              <w:spacing w:line="440" w:lineRule="exact"/>
              <w:jc w:val="center"/>
              <w:rPr>
                <w:rFonts w:ascii="宋体" w:hAnsi="宋体" w:cs="仿宋_GB2312"/>
                <w:color w:val="auto"/>
                <w:kern w:val="0"/>
                <w:szCs w:val="21"/>
                <w:highlight w:val="none"/>
                <w:lang w:eastAsia="en-US"/>
              </w:rPr>
            </w:pPr>
            <w:r>
              <w:rPr>
                <w:rFonts w:hint="eastAsia" w:ascii="宋体" w:hAnsi="宋体" w:cs="仿宋_GB2312"/>
                <w:color w:val="auto"/>
                <w:kern w:val="0"/>
                <w:szCs w:val="21"/>
                <w:highlight w:val="none"/>
              </w:rPr>
              <w:t>专业</w:t>
            </w:r>
          </w:p>
        </w:tc>
        <w:tc>
          <w:tcPr>
            <w:tcW w:w="944" w:type="pct"/>
            <w:vAlign w:val="center"/>
          </w:tcPr>
          <w:p>
            <w:pPr>
              <w:autoSpaceDE w:val="0"/>
              <w:autoSpaceDN w:val="0"/>
              <w:spacing w:line="440" w:lineRule="exact"/>
              <w:jc w:val="center"/>
              <w:rPr>
                <w:rFonts w:ascii="宋体" w:hAnsi="宋体" w:cs="仿宋_GB2312"/>
                <w:color w:val="auto"/>
                <w:kern w:val="0"/>
                <w:szCs w:val="21"/>
                <w:highlight w:val="none"/>
                <w:lang w:eastAsia="en-US"/>
              </w:rPr>
            </w:pPr>
            <w:r>
              <w:rPr>
                <w:rFonts w:ascii="宋体" w:hAnsi="宋体" w:cs="仿宋_GB2312"/>
                <w:color w:val="auto"/>
                <w:kern w:val="0"/>
                <w:szCs w:val="21"/>
                <w:highlight w:val="none"/>
                <w:lang w:eastAsia="en-U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pct"/>
            <w:vAlign w:val="center"/>
          </w:tcPr>
          <w:p>
            <w:pPr>
              <w:autoSpaceDE w:val="0"/>
              <w:autoSpaceDN w:val="0"/>
              <w:spacing w:line="440" w:lineRule="exact"/>
              <w:jc w:val="center"/>
              <w:rPr>
                <w:rFonts w:ascii="宋体" w:hAnsi="宋体" w:cs="仿宋_GB2312"/>
                <w:color w:val="auto"/>
                <w:kern w:val="0"/>
                <w:szCs w:val="21"/>
                <w:highlight w:val="none"/>
                <w:lang w:eastAsia="en-US"/>
              </w:rPr>
            </w:pPr>
          </w:p>
        </w:tc>
        <w:tc>
          <w:tcPr>
            <w:tcW w:w="624" w:type="pct"/>
            <w:vAlign w:val="center"/>
          </w:tcPr>
          <w:p>
            <w:pPr>
              <w:autoSpaceDE w:val="0"/>
              <w:autoSpaceDN w:val="0"/>
              <w:spacing w:line="440" w:lineRule="exact"/>
              <w:jc w:val="center"/>
              <w:rPr>
                <w:rFonts w:ascii="宋体" w:hAnsi="宋体" w:cs="仿宋_GB2312"/>
                <w:color w:val="auto"/>
                <w:kern w:val="0"/>
                <w:szCs w:val="21"/>
                <w:highlight w:val="none"/>
                <w:lang w:eastAsia="en-US"/>
              </w:rPr>
            </w:pPr>
          </w:p>
        </w:tc>
        <w:tc>
          <w:tcPr>
            <w:tcW w:w="1180" w:type="pct"/>
            <w:vAlign w:val="center"/>
          </w:tcPr>
          <w:p>
            <w:pPr>
              <w:autoSpaceDE w:val="0"/>
              <w:autoSpaceDN w:val="0"/>
              <w:spacing w:line="440" w:lineRule="exact"/>
              <w:jc w:val="center"/>
              <w:rPr>
                <w:rFonts w:ascii="宋体" w:hAnsi="宋体" w:cs="仿宋_GB2312"/>
                <w:color w:val="auto"/>
                <w:kern w:val="0"/>
                <w:szCs w:val="21"/>
                <w:highlight w:val="none"/>
                <w:lang w:eastAsia="en-US"/>
              </w:rPr>
            </w:pPr>
          </w:p>
        </w:tc>
        <w:tc>
          <w:tcPr>
            <w:tcW w:w="798" w:type="pct"/>
            <w:vAlign w:val="center"/>
          </w:tcPr>
          <w:p>
            <w:pPr>
              <w:autoSpaceDE w:val="0"/>
              <w:autoSpaceDN w:val="0"/>
              <w:spacing w:line="440" w:lineRule="exact"/>
              <w:jc w:val="center"/>
              <w:rPr>
                <w:rFonts w:ascii="宋体" w:hAnsi="宋体" w:cs="仿宋_GB2312"/>
                <w:color w:val="auto"/>
                <w:kern w:val="0"/>
                <w:szCs w:val="21"/>
                <w:highlight w:val="none"/>
                <w:lang w:eastAsia="en-US"/>
              </w:rPr>
            </w:pPr>
          </w:p>
        </w:tc>
        <w:tc>
          <w:tcPr>
            <w:tcW w:w="825" w:type="pct"/>
            <w:vAlign w:val="center"/>
          </w:tcPr>
          <w:p>
            <w:pPr>
              <w:autoSpaceDE w:val="0"/>
              <w:autoSpaceDN w:val="0"/>
              <w:spacing w:line="440" w:lineRule="exact"/>
              <w:jc w:val="center"/>
              <w:rPr>
                <w:rFonts w:ascii="宋体" w:hAnsi="宋体" w:cs="仿宋_GB2312"/>
                <w:color w:val="auto"/>
                <w:kern w:val="0"/>
                <w:szCs w:val="21"/>
                <w:highlight w:val="none"/>
                <w:lang w:eastAsia="en-US"/>
              </w:rPr>
            </w:pPr>
          </w:p>
        </w:tc>
        <w:tc>
          <w:tcPr>
            <w:tcW w:w="944" w:type="pct"/>
            <w:vAlign w:val="center"/>
          </w:tcPr>
          <w:p>
            <w:pPr>
              <w:autoSpaceDE w:val="0"/>
              <w:autoSpaceDN w:val="0"/>
              <w:spacing w:line="440" w:lineRule="exact"/>
              <w:jc w:val="center"/>
              <w:rPr>
                <w:rFonts w:ascii="宋体" w:hAnsi="宋体" w:cs="仿宋_GB2312"/>
                <w:color w:val="auto"/>
                <w:kern w:val="0"/>
                <w:szCs w:val="21"/>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624"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1180"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798"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825"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944" w:type="pct"/>
          </w:tcPr>
          <w:p>
            <w:pPr>
              <w:autoSpaceDE w:val="0"/>
              <w:autoSpaceDN w:val="0"/>
              <w:spacing w:line="440" w:lineRule="exact"/>
              <w:jc w:val="center"/>
              <w:rPr>
                <w:rFonts w:ascii="宋体" w:hAnsi="宋体" w:cs="仿宋_GB2312"/>
                <w:color w:val="auto"/>
                <w:kern w:val="0"/>
                <w:szCs w:val="21"/>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624"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1180"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798"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825"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944" w:type="pct"/>
          </w:tcPr>
          <w:p>
            <w:pPr>
              <w:autoSpaceDE w:val="0"/>
              <w:autoSpaceDN w:val="0"/>
              <w:spacing w:line="440" w:lineRule="exact"/>
              <w:jc w:val="center"/>
              <w:rPr>
                <w:rFonts w:ascii="宋体" w:hAnsi="宋体" w:cs="仿宋_GB2312"/>
                <w:color w:val="auto"/>
                <w:kern w:val="0"/>
                <w:szCs w:val="21"/>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624"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1180"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798"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825"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944" w:type="pct"/>
          </w:tcPr>
          <w:p>
            <w:pPr>
              <w:autoSpaceDE w:val="0"/>
              <w:autoSpaceDN w:val="0"/>
              <w:spacing w:line="440" w:lineRule="exact"/>
              <w:jc w:val="center"/>
              <w:rPr>
                <w:rFonts w:ascii="宋体" w:hAnsi="宋体" w:cs="仿宋_GB2312"/>
                <w:color w:val="auto"/>
                <w:kern w:val="0"/>
                <w:szCs w:val="21"/>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624"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1180"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798"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825"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944" w:type="pct"/>
          </w:tcPr>
          <w:p>
            <w:pPr>
              <w:autoSpaceDE w:val="0"/>
              <w:autoSpaceDN w:val="0"/>
              <w:spacing w:line="440" w:lineRule="exact"/>
              <w:jc w:val="center"/>
              <w:rPr>
                <w:rFonts w:ascii="宋体" w:hAnsi="宋体" w:cs="仿宋_GB2312"/>
                <w:color w:val="auto"/>
                <w:kern w:val="0"/>
                <w:szCs w:val="21"/>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624"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1180"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798"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825"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944" w:type="pct"/>
          </w:tcPr>
          <w:p>
            <w:pPr>
              <w:autoSpaceDE w:val="0"/>
              <w:autoSpaceDN w:val="0"/>
              <w:spacing w:line="440" w:lineRule="exact"/>
              <w:jc w:val="center"/>
              <w:rPr>
                <w:rFonts w:ascii="宋体" w:hAnsi="宋体" w:cs="仿宋_GB2312"/>
                <w:color w:val="auto"/>
                <w:kern w:val="0"/>
                <w:szCs w:val="21"/>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624"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1180"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798"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825"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944" w:type="pct"/>
          </w:tcPr>
          <w:p>
            <w:pPr>
              <w:autoSpaceDE w:val="0"/>
              <w:autoSpaceDN w:val="0"/>
              <w:spacing w:line="440" w:lineRule="exact"/>
              <w:jc w:val="center"/>
              <w:rPr>
                <w:rFonts w:ascii="宋体" w:hAnsi="宋体" w:cs="仿宋_GB2312"/>
                <w:color w:val="auto"/>
                <w:kern w:val="0"/>
                <w:szCs w:val="21"/>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624"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1180"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798"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825"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944" w:type="pct"/>
          </w:tcPr>
          <w:p>
            <w:pPr>
              <w:autoSpaceDE w:val="0"/>
              <w:autoSpaceDN w:val="0"/>
              <w:spacing w:line="440" w:lineRule="exact"/>
              <w:jc w:val="center"/>
              <w:rPr>
                <w:rFonts w:ascii="宋体" w:hAnsi="宋体" w:cs="仿宋_GB2312"/>
                <w:color w:val="auto"/>
                <w:kern w:val="0"/>
                <w:szCs w:val="21"/>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624"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1180"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798"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825"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944" w:type="pct"/>
          </w:tcPr>
          <w:p>
            <w:pPr>
              <w:autoSpaceDE w:val="0"/>
              <w:autoSpaceDN w:val="0"/>
              <w:spacing w:line="440" w:lineRule="exact"/>
              <w:jc w:val="center"/>
              <w:rPr>
                <w:rFonts w:ascii="宋体" w:hAnsi="宋体" w:cs="仿宋_GB2312"/>
                <w:color w:val="auto"/>
                <w:kern w:val="0"/>
                <w:szCs w:val="21"/>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624"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1180"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798"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825"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944" w:type="pct"/>
          </w:tcPr>
          <w:p>
            <w:pPr>
              <w:autoSpaceDE w:val="0"/>
              <w:autoSpaceDN w:val="0"/>
              <w:spacing w:line="440" w:lineRule="exact"/>
              <w:jc w:val="center"/>
              <w:rPr>
                <w:rFonts w:ascii="宋体" w:hAnsi="宋体" w:cs="仿宋_GB2312"/>
                <w:color w:val="auto"/>
                <w:kern w:val="0"/>
                <w:szCs w:val="21"/>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624"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1180"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798"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825"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944" w:type="pct"/>
          </w:tcPr>
          <w:p>
            <w:pPr>
              <w:autoSpaceDE w:val="0"/>
              <w:autoSpaceDN w:val="0"/>
              <w:spacing w:line="440" w:lineRule="exact"/>
              <w:jc w:val="center"/>
              <w:rPr>
                <w:rFonts w:ascii="宋体" w:hAnsi="宋体" w:cs="仿宋_GB2312"/>
                <w:color w:val="auto"/>
                <w:kern w:val="0"/>
                <w:szCs w:val="21"/>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624"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1180"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798"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825"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944" w:type="pct"/>
          </w:tcPr>
          <w:p>
            <w:pPr>
              <w:autoSpaceDE w:val="0"/>
              <w:autoSpaceDN w:val="0"/>
              <w:spacing w:line="440" w:lineRule="exact"/>
              <w:jc w:val="center"/>
              <w:rPr>
                <w:rFonts w:ascii="宋体" w:hAnsi="宋体" w:cs="仿宋_GB2312"/>
                <w:color w:val="auto"/>
                <w:kern w:val="0"/>
                <w:szCs w:val="21"/>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624"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1180"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798"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825"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944" w:type="pct"/>
          </w:tcPr>
          <w:p>
            <w:pPr>
              <w:autoSpaceDE w:val="0"/>
              <w:autoSpaceDN w:val="0"/>
              <w:spacing w:line="440" w:lineRule="exact"/>
              <w:jc w:val="center"/>
              <w:rPr>
                <w:rFonts w:ascii="宋体" w:hAnsi="宋体" w:cs="仿宋_GB2312"/>
                <w:color w:val="auto"/>
                <w:kern w:val="0"/>
                <w:szCs w:val="21"/>
                <w:highlight w:val="none"/>
                <w:lang w:eastAsia="en-US"/>
              </w:rPr>
            </w:pPr>
          </w:p>
        </w:tc>
      </w:tr>
    </w:tbl>
    <w:p>
      <w:pPr>
        <w:spacing w:line="400" w:lineRule="exact"/>
        <w:rPr>
          <w:rFonts w:ascii="宋体" w:hAnsi="宋体" w:cs="宋体"/>
          <w:color w:val="auto"/>
          <w:highlight w:val="none"/>
        </w:rPr>
      </w:pPr>
      <w:r>
        <w:rPr>
          <w:rFonts w:hint="eastAsia" w:ascii="宋体" w:hAnsi="宋体" w:cs="宋体"/>
          <w:color w:val="auto"/>
          <w:sz w:val="20"/>
          <w:highlight w:val="none"/>
        </w:rPr>
        <w:t>注：“职务”是指在项目团队中拟任职务，如“项目负责人”、“专业负责人”、“主研人员”等。</w:t>
      </w:r>
    </w:p>
    <w:p>
      <w:pPr>
        <w:spacing w:line="440" w:lineRule="exact"/>
        <w:rPr>
          <w:rFonts w:ascii="宋体" w:hAnsi="宋体"/>
          <w:color w:val="auto"/>
          <w:highlight w:val="none"/>
          <w:u w:val="single"/>
        </w:rPr>
      </w:pPr>
    </w:p>
    <w:p>
      <w:pPr>
        <w:pStyle w:val="4"/>
        <w:ind w:firstLine="137"/>
        <w:rPr>
          <w:rFonts w:ascii="宋体" w:hAnsi="宋体" w:eastAsia="宋体"/>
          <w:color w:val="auto"/>
          <w:highlight w:val="none"/>
        </w:rPr>
        <w:sectPr>
          <w:pgSz w:w="12240" w:h="15840"/>
          <w:pgMar w:top="1418" w:right="1418" w:bottom="1418" w:left="1418" w:header="720" w:footer="720" w:gutter="0"/>
          <w:cols w:space="720" w:num="1"/>
          <w:docGrid w:linePitch="285" w:charSpace="0"/>
        </w:sectPr>
      </w:pPr>
      <w:bookmarkStart w:id="69" w:name="_Toc24383"/>
      <w:bookmarkStart w:id="70" w:name="_Toc492300730"/>
      <w:bookmarkStart w:id="71" w:name="_Toc16883"/>
      <w:bookmarkStart w:id="72" w:name="_Toc29290"/>
    </w:p>
    <w:p>
      <w:pPr>
        <w:pStyle w:val="4"/>
        <w:ind w:firstLine="137"/>
        <w:rPr>
          <w:rFonts w:ascii="宋体" w:hAnsi="宋体" w:eastAsia="宋体"/>
          <w:color w:val="auto"/>
          <w:highlight w:val="none"/>
        </w:rPr>
      </w:pPr>
      <w:r>
        <w:rPr>
          <w:rFonts w:ascii="宋体" w:hAnsi="宋体" w:eastAsia="宋体"/>
          <w:color w:val="auto"/>
          <w:highlight w:val="none"/>
        </w:rPr>
        <w:t>（二）</w:t>
      </w:r>
      <w:bookmarkEnd w:id="69"/>
      <w:bookmarkEnd w:id="70"/>
      <w:bookmarkEnd w:id="71"/>
      <w:bookmarkEnd w:id="72"/>
      <w:r>
        <w:rPr>
          <w:rFonts w:hint="eastAsia" w:ascii="宋体" w:hAnsi="宋体" w:eastAsia="宋体"/>
          <w:color w:val="auto"/>
          <w:highlight w:val="none"/>
        </w:rPr>
        <w:t>主要人员简历表</w:t>
      </w:r>
    </w:p>
    <w:p>
      <w:pPr>
        <w:spacing w:line="360" w:lineRule="auto"/>
        <w:ind w:firstLine="400" w:firstLineChars="200"/>
        <w:rPr>
          <w:rFonts w:ascii="宋体" w:hAnsi="宋体"/>
          <w:color w:val="auto"/>
          <w:sz w:val="20"/>
          <w:szCs w:val="20"/>
          <w:highlight w:val="none"/>
        </w:rPr>
      </w:pPr>
      <w:r>
        <w:rPr>
          <w:rFonts w:hint="eastAsia" w:ascii="宋体" w:hAnsi="宋体"/>
          <w:color w:val="auto"/>
          <w:sz w:val="20"/>
          <w:szCs w:val="20"/>
          <w:highlight w:val="none"/>
        </w:rPr>
        <w:t>1.“主要人员”是指“项目负责人”、“专业负责人”及在本项目排名前六名的“主研人员”。</w:t>
      </w:r>
    </w:p>
    <w:p>
      <w:pPr>
        <w:spacing w:line="360" w:lineRule="auto"/>
        <w:ind w:firstLine="400" w:firstLineChars="200"/>
        <w:rPr>
          <w:rFonts w:ascii="宋体" w:hAnsi="宋体"/>
          <w:color w:val="auto"/>
          <w:sz w:val="20"/>
          <w:szCs w:val="20"/>
          <w:highlight w:val="none"/>
        </w:rPr>
      </w:pPr>
      <w:r>
        <w:rPr>
          <w:rFonts w:hint="eastAsia" w:ascii="宋体" w:hAnsi="宋体"/>
          <w:color w:val="auto"/>
          <w:sz w:val="20"/>
          <w:szCs w:val="20"/>
          <w:highlight w:val="none"/>
        </w:rPr>
        <w:t>2.“主要人员”应附身份证、职称证、学历证，人才类别有效证明（国内外顶尖人才、国家级领军人才、地方级领军人才、地方级优秀人才、其他类别人才）。</w:t>
      </w:r>
    </w:p>
    <w:p>
      <w:pPr>
        <w:spacing w:line="360" w:lineRule="auto"/>
        <w:ind w:firstLine="400" w:firstLineChars="200"/>
        <w:rPr>
          <w:color w:val="auto"/>
          <w:highlight w:val="none"/>
        </w:rPr>
      </w:pPr>
      <w:r>
        <w:rPr>
          <w:rFonts w:hint="eastAsia" w:ascii="宋体" w:hAnsi="宋体"/>
          <w:color w:val="auto"/>
          <w:sz w:val="20"/>
          <w:szCs w:val="20"/>
          <w:highlight w:val="none"/>
        </w:rPr>
        <w:t>3.</w:t>
      </w:r>
      <w:r>
        <w:rPr>
          <w:rFonts w:hint="eastAsia"/>
          <w:color w:val="auto"/>
          <w:highlight w:val="none"/>
        </w:rPr>
        <w:t xml:space="preserve"> </w:t>
      </w:r>
      <w:r>
        <w:rPr>
          <w:rFonts w:hint="eastAsia" w:ascii="宋体" w:hAnsi="宋体"/>
          <w:color w:val="auto"/>
          <w:sz w:val="20"/>
          <w:szCs w:val="20"/>
          <w:highlight w:val="none"/>
        </w:rPr>
        <w:t>主要人员”作为项目负责人或主研人员参与过的类似科技创新项目</w:t>
      </w:r>
      <w:r>
        <w:rPr>
          <w:rFonts w:hint="eastAsia" w:ascii="宋体" w:hAnsi="宋体"/>
          <w:color w:val="auto"/>
          <w:sz w:val="20"/>
          <w:szCs w:val="20"/>
          <w:highlight w:val="none"/>
          <w:lang w:eastAsia="zh-CN"/>
        </w:rPr>
        <w:t>，</w:t>
      </w:r>
      <w:r>
        <w:rPr>
          <w:rFonts w:hint="eastAsia" w:ascii="宋体" w:hAnsi="宋体"/>
          <w:color w:val="auto"/>
          <w:sz w:val="20"/>
          <w:szCs w:val="20"/>
          <w:highlight w:val="none"/>
          <w:lang w:val="en-US" w:eastAsia="zh-CN"/>
        </w:rPr>
        <w:t>须</w:t>
      </w:r>
      <w:bookmarkStart w:id="79" w:name="_GoBack"/>
      <w:bookmarkEnd w:id="79"/>
      <w:r>
        <w:rPr>
          <w:rFonts w:hint="eastAsia" w:ascii="宋体" w:hAnsi="宋体"/>
          <w:color w:val="auto"/>
          <w:sz w:val="20"/>
          <w:szCs w:val="20"/>
          <w:highlight w:val="none"/>
        </w:rPr>
        <w:t>附合同协议书复印件（本响应文件复印件均指彩色扫描输出件，下同）、项目鉴定证书复印件、项目获奖证书复印件。</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76"/>
        <w:gridCol w:w="359"/>
        <w:gridCol w:w="720"/>
        <w:gridCol w:w="927"/>
        <w:gridCol w:w="1065"/>
        <w:gridCol w:w="708"/>
        <w:gridCol w:w="1261"/>
        <w:gridCol w:w="161"/>
        <w:gridCol w:w="2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776" w:type="dxa"/>
            <w:vAlign w:val="center"/>
          </w:tcPr>
          <w:p>
            <w:pPr>
              <w:autoSpaceDE w:val="0"/>
              <w:autoSpaceDN w:val="0"/>
              <w:spacing w:line="288" w:lineRule="auto"/>
              <w:jc w:val="center"/>
              <w:rPr>
                <w:rFonts w:ascii="宋体" w:hAnsi="宋体" w:cs="仿宋_GB2312"/>
                <w:color w:val="auto"/>
                <w:kern w:val="0"/>
                <w:szCs w:val="21"/>
                <w:highlight w:val="none"/>
                <w:lang w:eastAsia="en-US"/>
              </w:rPr>
            </w:pPr>
            <w:r>
              <w:rPr>
                <w:rFonts w:ascii="宋体" w:hAnsi="宋体" w:cs="仿宋_GB2312"/>
                <w:color w:val="auto"/>
                <w:kern w:val="0"/>
                <w:szCs w:val="21"/>
                <w:highlight w:val="none"/>
                <w:lang w:eastAsia="en-US"/>
              </w:rPr>
              <w:t>姓  名</w:t>
            </w:r>
          </w:p>
        </w:tc>
        <w:tc>
          <w:tcPr>
            <w:tcW w:w="1079" w:type="dxa"/>
            <w:gridSpan w:val="2"/>
            <w:vAlign w:val="center"/>
          </w:tcPr>
          <w:p>
            <w:pPr>
              <w:autoSpaceDE w:val="0"/>
              <w:autoSpaceDN w:val="0"/>
              <w:spacing w:line="288" w:lineRule="auto"/>
              <w:jc w:val="center"/>
              <w:rPr>
                <w:rFonts w:ascii="宋体" w:hAnsi="宋体" w:cs="仿宋_GB2312"/>
                <w:color w:val="auto"/>
                <w:kern w:val="0"/>
                <w:szCs w:val="21"/>
                <w:highlight w:val="none"/>
                <w:lang w:eastAsia="en-US"/>
              </w:rPr>
            </w:pPr>
          </w:p>
        </w:tc>
        <w:tc>
          <w:tcPr>
            <w:tcW w:w="927" w:type="dxa"/>
            <w:vAlign w:val="center"/>
          </w:tcPr>
          <w:p>
            <w:pPr>
              <w:autoSpaceDE w:val="0"/>
              <w:autoSpaceDN w:val="0"/>
              <w:spacing w:line="288" w:lineRule="auto"/>
              <w:jc w:val="center"/>
              <w:rPr>
                <w:rFonts w:ascii="宋体" w:hAnsi="宋体" w:cs="仿宋_GB2312"/>
                <w:color w:val="auto"/>
                <w:kern w:val="0"/>
                <w:szCs w:val="21"/>
                <w:highlight w:val="none"/>
                <w:lang w:eastAsia="en-US"/>
              </w:rPr>
            </w:pPr>
            <w:r>
              <w:rPr>
                <w:rFonts w:ascii="宋体" w:hAnsi="宋体" w:cs="仿宋_GB2312"/>
                <w:color w:val="auto"/>
                <w:kern w:val="0"/>
                <w:szCs w:val="21"/>
                <w:highlight w:val="none"/>
                <w:lang w:eastAsia="en-US"/>
              </w:rPr>
              <w:t>年 龄</w:t>
            </w:r>
          </w:p>
        </w:tc>
        <w:tc>
          <w:tcPr>
            <w:tcW w:w="1065" w:type="dxa"/>
            <w:vAlign w:val="center"/>
          </w:tcPr>
          <w:p>
            <w:pPr>
              <w:autoSpaceDE w:val="0"/>
              <w:autoSpaceDN w:val="0"/>
              <w:spacing w:line="288" w:lineRule="auto"/>
              <w:jc w:val="center"/>
              <w:rPr>
                <w:rFonts w:ascii="宋体" w:hAnsi="宋体" w:cs="仿宋_GB2312"/>
                <w:color w:val="auto"/>
                <w:kern w:val="0"/>
                <w:szCs w:val="21"/>
                <w:highlight w:val="none"/>
                <w:lang w:eastAsia="en-US"/>
              </w:rPr>
            </w:pPr>
          </w:p>
        </w:tc>
        <w:tc>
          <w:tcPr>
            <w:tcW w:w="2130" w:type="dxa"/>
            <w:gridSpan w:val="3"/>
            <w:vAlign w:val="center"/>
          </w:tcPr>
          <w:p>
            <w:pPr>
              <w:autoSpaceDE w:val="0"/>
              <w:autoSpaceDN w:val="0"/>
              <w:spacing w:line="288" w:lineRule="auto"/>
              <w:jc w:val="center"/>
              <w:rPr>
                <w:rFonts w:ascii="宋体" w:hAnsi="宋体" w:cs="仿宋_GB2312"/>
                <w:color w:val="auto"/>
                <w:kern w:val="0"/>
                <w:szCs w:val="21"/>
                <w:highlight w:val="none"/>
                <w:lang w:eastAsia="en-US"/>
              </w:rPr>
            </w:pPr>
            <w:r>
              <w:rPr>
                <w:rFonts w:ascii="宋体" w:hAnsi="宋体" w:cs="仿宋_GB2312"/>
                <w:color w:val="auto"/>
                <w:kern w:val="0"/>
                <w:szCs w:val="21"/>
                <w:highlight w:val="none"/>
                <w:lang w:eastAsia="en-US"/>
              </w:rPr>
              <w:t>学历</w:t>
            </w:r>
          </w:p>
        </w:tc>
        <w:tc>
          <w:tcPr>
            <w:tcW w:w="2135" w:type="dxa"/>
            <w:vAlign w:val="center"/>
          </w:tcPr>
          <w:p>
            <w:pPr>
              <w:autoSpaceDE w:val="0"/>
              <w:autoSpaceDN w:val="0"/>
              <w:spacing w:line="288" w:lineRule="auto"/>
              <w:jc w:val="center"/>
              <w:rPr>
                <w:rFonts w:ascii="宋体" w:hAnsi="宋体" w:cs="仿宋_GB2312"/>
                <w:color w:val="auto"/>
                <w:kern w:val="0"/>
                <w:szCs w:val="21"/>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776" w:type="dxa"/>
            <w:vAlign w:val="center"/>
          </w:tcPr>
          <w:p>
            <w:pPr>
              <w:autoSpaceDE w:val="0"/>
              <w:autoSpaceDN w:val="0"/>
              <w:spacing w:line="288" w:lineRule="auto"/>
              <w:jc w:val="center"/>
              <w:rPr>
                <w:rFonts w:ascii="宋体" w:hAnsi="宋体" w:cs="仿宋_GB2312"/>
                <w:color w:val="auto"/>
                <w:kern w:val="0"/>
                <w:szCs w:val="21"/>
                <w:highlight w:val="none"/>
                <w:lang w:eastAsia="en-US"/>
              </w:rPr>
            </w:pPr>
            <w:r>
              <w:rPr>
                <w:rFonts w:ascii="宋体" w:hAnsi="宋体" w:cs="仿宋_GB2312"/>
                <w:color w:val="auto"/>
                <w:kern w:val="0"/>
                <w:szCs w:val="21"/>
                <w:highlight w:val="none"/>
                <w:lang w:eastAsia="en-US"/>
              </w:rPr>
              <w:t>职  称</w:t>
            </w:r>
          </w:p>
        </w:tc>
        <w:tc>
          <w:tcPr>
            <w:tcW w:w="1079" w:type="dxa"/>
            <w:gridSpan w:val="2"/>
            <w:vAlign w:val="center"/>
          </w:tcPr>
          <w:p>
            <w:pPr>
              <w:autoSpaceDE w:val="0"/>
              <w:autoSpaceDN w:val="0"/>
              <w:spacing w:line="288" w:lineRule="auto"/>
              <w:jc w:val="center"/>
              <w:rPr>
                <w:rFonts w:ascii="宋体" w:hAnsi="宋体" w:cs="仿宋_GB2312"/>
                <w:color w:val="auto"/>
                <w:kern w:val="0"/>
                <w:szCs w:val="21"/>
                <w:highlight w:val="none"/>
                <w:lang w:eastAsia="en-US"/>
              </w:rPr>
            </w:pPr>
          </w:p>
        </w:tc>
        <w:tc>
          <w:tcPr>
            <w:tcW w:w="927" w:type="dxa"/>
            <w:vAlign w:val="center"/>
          </w:tcPr>
          <w:p>
            <w:pPr>
              <w:autoSpaceDE w:val="0"/>
              <w:autoSpaceDN w:val="0"/>
              <w:spacing w:line="288" w:lineRule="auto"/>
              <w:jc w:val="center"/>
              <w:rPr>
                <w:rFonts w:ascii="宋体" w:hAnsi="宋体" w:cs="仿宋_GB2312"/>
                <w:color w:val="auto"/>
                <w:kern w:val="0"/>
                <w:szCs w:val="21"/>
                <w:highlight w:val="none"/>
                <w:lang w:eastAsia="en-US"/>
              </w:rPr>
            </w:pPr>
            <w:r>
              <w:rPr>
                <w:rFonts w:ascii="宋体" w:hAnsi="宋体" w:cs="仿宋_GB2312"/>
                <w:color w:val="auto"/>
                <w:kern w:val="0"/>
                <w:szCs w:val="21"/>
                <w:highlight w:val="none"/>
                <w:lang w:eastAsia="en-US"/>
              </w:rPr>
              <w:t>职 务</w:t>
            </w:r>
          </w:p>
        </w:tc>
        <w:tc>
          <w:tcPr>
            <w:tcW w:w="1065" w:type="dxa"/>
            <w:vAlign w:val="center"/>
          </w:tcPr>
          <w:p>
            <w:pPr>
              <w:autoSpaceDE w:val="0"/>
              <w:autoSpaceDN w:val="0"/>
              <w:spacing w:line="288" w:lineRule="auto"/>
              <w:jc w:val="center"/>
              <w:rPr>
                <w:rFonts w:ascii="宋体" w:hAnsi="宋体" w:cs="仿宋_GB2312"/>
                <w:color w:val="auto"/>
                <w:kern w:val="0"/>
                <w:szCs w:val="21"/>
                <w:highlight w:val="none"/>
                <w:lang w:eastAsia="en-US"/>
              </w:rPr>
            </w:pPr>
          </w:p>
        </w:tc>
        <w:tc>
          <w:tcPr>
            <w:tcW w:w="2130" w:type="dxa"/>
            <w:gridSpan w:val="3"/>
            <w:vAlign w:val="center"/>
          </w:tcPr>
          <w:p>
            <w:pPr>
              <w:autoSpaceDE w:val="0"/>
              <w:autoSpaceDN w:val="0"/>
              <w:spacing w:line="288" w:lineRule="auto"/>
              <w:jc w:val="center"/>
              <w:rPr>
                <w:rFonts w:ascii="宋体" w:hAnsi="宋体" w:cs="仿宋_GB2312"/>
                <w:color w:val="auto"/>
                <w:kern w:val="0"/>
                <w:szCs w:val="21"/>
                <w:highlight w:val="none"/>
                <w:lang w:eastAsia="en-US"/>
              </w:rPr>
            </w:pPr>
            <w:r>
              <w:rPr>
                <w:rFonts w:ascii="宋体" w:hAnsi="宋体" w:cs="仿宋_GB2312"/>
                <w:color w:val="auto"/>
                <w:kern w:val="0"/>
                <w:szCs w:val="21"/>
                <w:highlight w:val="none"/>
                <w:lang w:eastAsia="en-US"/>
              </w:rPr>
              <w:t>拟在本合同任职</w:t>
            </w:r>
          </w:p>
        </w:tc>
        <w:tc>
          <w:tcPr>
            <w:tcW w:w="2135" w:type="dxa"/>
            <w:vAlign w:val="center"/>
          </w:tcPr>
          <w:p>
            <w:pPr>
              <w:autoSpaceDE w:val="0"/>
              <w:autoSpaceDN w:val="0"/>
              <w:spacing w:line="288" w:lineRule="auto"/>
              <w:jc w:val="center"/>
              <w:rPr>
                <w:rFonts w:ascii="宋体" w:hAnsi="宋体" w:cs="仿宋_GB2312"/>
                <w:color w:val="auto"/>
                <w:kern w:val="0"/>
                <w:szCs w:val="21"/>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776" w:type="dxa"/>
            <w:vAlign w:val="center"/>
          </w:tcPr>
          <w:p>
            <w:pPr>
              <w:autoSpaceDE w:val="0"/>
              <w:autoSpaceDN w:val="0"/>
              <w:spacing w:line="288" w:lineRule="auto"/>
              <w:jc w:val="left"/>
              <w:rPr>
                <w:rFonts w:ascii="宋体" w:hAnsi="宋体" w:cs="仿宋_GB2312"/>
                <w:color w:val="auto"/>
                <w:kern w:val="0"/>
                <w:szCs w:val="21"/>
                <w:highlight w:val="none"/>
                <w:lang w:eastAsia="en-US"/>
              </w:rPr>
            </w:pPr>
            <w:r>
              <w:rPr>
                <w:rFonts w:ascii="宋体" w:hAnsi="宋体" w:cs="仿宋_GB2312"/>
                <w:color w:val="auto"/>
                <w:kern w:val="0"/>
                <w:szCs w:val="21"/>
                <w:highlight w:val="none"/>
                <w:lang w:eastAsia="en-US"/>
              </w:rPr>
              <w:t>毕业学校</w:t>
            </w:r>
          </w:p>
        </w:tc>
        <w:tc>
          <w:tcPr>
            <w:tcW w:w="7336" w:type="dxa"/>
            <w:gridSpan w:val="8"/>
            <w:vAlign w:val="center"/>
          </w:tcPr>
          <w:p>
            <w:pPr>
              <w:autoSpaceDE w:val="0"/>
              <w:autoSpaceDN w:val="0"/>
              <w:spacing w:line="288" w:lineRule="auto"/>
              <w:jc w:val="center"/>
              <w:rPr>
                <w:rFonts w:ascii="宋体" w:hAnsi="宋体" w:cs="仿宋_GB2312"/>
                <w:color w:val="auto"/>
                <w:kern w:val="0"/>
                <w:szCs w:val="21"/>
                <w:highlight w:val="none"/>
                <w:lang w:eastAsia="en-US"/>
              </w:rPr>
            </w:pPr>
            <w:r>
              <w:rPr>
                <w:rFonts w:ascii="宋体" w:hAnsi="宋体" w:cs="仿宋_GB2312"/>
                <w:color w:val="auto"/>
                <w:kern w:val="0"/>
                <w:szCs w:val="21"/>
                <w:highlight w:val="none"/>
                <w:lang w:eastAsia="en-US"/>
              </w:rPr>
              <w:t>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112" w:type="dxa"/>
            <w:gridSpan w:val="9"/>
            <w:vAlign w:val="center"/>
          </w:tcPr>
          <w:p>
            <w:pPr>
              <w:autoSpaceDE w:val="0"/>
              <w:autoSpaceDN w:val="0"/>
              <w:spacing w:line="288" w:lineRule="auto"/>
              <w:jc w:val="left"/>
              <w:rPr>
                <w:rFonts w:ascii="宋体" w:hAnsi="宋体" w:cs="仿宋_GB2312"/>
                <w:color w:val="auto"/>
                <w:kern w:val="0"/>
                <w:szCs w:val="21"/>
                <w:highlight w:val="none"/>
                <w:lang w:eastAsia="en-US"/>
              </w:rPr>
            </w:pPr>
            <w:r>
              <w:rPr>
                <w:rFonts w:hint="eastAsia" w:ascii="宋体" w:hAnsi="宋体" w:cs="仿宋_GB2312"/>
                <w:color w:val="auto"/>
                <w:kern w:val="0"/>
                <w:szCs w:val="21"/>
                <w:highlight w:val="none"/>
              </w:rPr>
              <w:t>人才类别：                             （按人才类别标准填写最高人才类别）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9112" w:type="dxa"/>
            <w:gridSpan w:val="9"/>
            <w:vAlign w:val="center"/>
          </w:tcPr>
          <w:p>
            <w:pPr>
              <w:autoSpaceDE w:val="0"/>
              <w:autoSpaceDN w:val="0"/>
              <w:spacing w:line="288" w:lineRule="auto"/>
              <w:jc w:val="left"/>
              <w:rPr>
                <w:rFonts w:ascii="宋体" w:hAnsi="宋体" w:cs="仿宋_GB2312"/>
                <w:color w:val="auto"/>
                <w:kern w:val="0"/>
                <w:szCs w:val="21"/>
                <w:highlight w:val="none"/>
                <w:lang w:eastAsia="en-US"/>
              </w:rPr>
            </w:pPr>
            <w:r>
              <w:rPr>
                <w:rFonts w:ascii="宋体" w:hAnsi="宋体" w:cs="仿宋_GB2312"/>
                <w:color w:val="auto"/>
                <w:kern w:val="0"/>
                <w:szCs w:val="21"/>
                <w:highlight w:val="none"/>
                <w:lang w:eastAsia="en-US"/>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2135" w:type="dxa"/>
            <w:gridSpan w:val="2"/>
            <w:vAlign w:val="center"/>
          </w:tcPr>
          <w:p>
            <w:pPr>
              <w:autoSpaceDE w:val="0"/>
              <w:autoSpaceDN w:val="0"/>
              <w:spacing w:line="288" w:lineRule="auto"/>
              <w:jc w:val="center"/>
              <w:rPr>
                <w:rFonts w:ascii="宋体" w:hAnsi="宋体" w:cs="仿宋_GB2312"/>
                <w:color w:val="auto"/>
                <w:kern w:val="0"/>
                <w:szCs w:val="21"/>
                <w:highlight w:val="none"/>
                <w:lang w:eastAsia="en-US"/>
              </w:rPr>
            </w:pPr>
            <w:r>
              <w:rPr>
                <w:rFonts w:ascii="宋体" w:hAnsi="宋体" w:cs="仿宋_GB2312"/>
                <w:color w:val="auto"/>
                <w:kern w:val="0"/>
                <w:szCs w:val="21"/>
                <w:highlight w:val="none"/>
                <w:lang w:eastAsia="en-US"/>
              </w:rPr>
              <w:t>时  间</w:t>
            </w:r>
          </w:p>
        </w:tc>
        <w:tc>
          <w:tcPr>
            <w:tcW w:w="3420" w:type="dxa"/>
            <w:gridSpan w:val="4"/>
            <w:vAlign w:val="center"/>
          </w:tcPr>
          <w:p>
            <w:pPr>
              <w:autoSpaceDE w:val="0"/>
              <w:autoSpaceDN w:val="0"/>
              <w:spacing w:line="288" w:lineRule="auto"/>
              <w:jc w:val="center"/>
              <w:rPr>
                <w:rFonts w:ascii="宋体" w:hAnsi="宋体" w:cs="仿宋_GB2312"/>
                <w:color w:val="auto"/>
                <w:kern w:val="0"/>
                <w:szCs w:val="21"/>
                <w:highlight w:val="none"/>
                <w:lang w:eastAsia="en-US"/>
              </w:rPr>
            </w:pPr>
            <w:r>
              <w:rPr>
                <w:rFonts w:ascii="宋体" w:hAnsi="宋体" w:cs="仿宋_GB2312"/>
                <w:color w:val="auto"/>
                <w:kern w:val="0"/>
                <w:szCs w:val="21"/>
                <w:highlight w:val="none"/>
                <w:lang w:eastAsia="en-US"/>
              </w:rPr>
              <w:t>参加过的类似项目</w:t>
            </w:r>
          </w:p>
        </w:tc>
        <w:tc>
          <w:tcPr>
            <w:tcW w:w="1261" w:type="dxa"/>
            <w:vAlign w:val="center"/>
          </w:tcPr>
          <w:p>
            <w:pPr>
              <w:autoSpaceDE w:val="0"/>
              <w:autoSpaceDN w:val="0"/>
              <w:spacing w:line="288" w:lineRule="auto"/>
              <w:jc w:val="center"/>
              <w:rPr>
                <w:rFonts w:ascii="宋体" w:hAnsi="宋体" w:cs="仿宋_GB2312"/>
                <w:color w:val="auto"/>
                <w:kern w:val="0"/>
                <w:szCs w:val="21"/>
                <w:highlight w:val="none"/>
                <w:lang w:eastAsia="en-US"/>
              </w:rPr>
            </w:pPr>
            <w:r>
              <w:rPr>
                <w:rFonts w:ascii="宋体" w:hAnsi="宋体" w:cs="仿宋_GB2312"/>
                <w:color w:val="auto"/>
                <w:kern w:val="0"/>
                <w:szCs w:val="21"/>
                <w:highlight w:val="none"/>
                <w:lang w:eastAsia="en-US"/>
              </w:rPr>
              <w:t>担任职务</w:t>
            </w:r>
          </w:p>
        </w:tc>
        <w:tc>
          <w:tcPr>
            <w:tcW w:w="2296" w:type="dxa"/>
            <w:gridSpan w:val="2"/>
            <w:vAlign w:val="center"/>
          </w:tcPr>
          <w:p>
            <w:pPr>
              <w:autoSpaceDE w:val="0"/>
              <w:autoSpaceDN w:val="0"/>
              <w:spacing w:line="288" w:lineRule="auto"/>
              <w:ind w:firstLine="630" w:firstLineChars="300"/>
              <w:jc w:val="center"/>
              <w:rPr>
                <w:rFonts w:ascii="宋体" w:hAnsi="宋体" w:cs="仿宋_GB2312"/>
                <w:color w:val="auto"/>
                <w:kern w:val="0"/>
                <w:szCs w:val="21"/>
                <w:highlight w:val="none"/>
              </w:rPr>
            </w:pPr>
            <w:r>
              <w:rPr>
                <w:rFonts w:hint="eastAsia" w:ascii="宋体" w:hAnsi="宋体" w:cs="仿宋_GB2312"/>
                <w:color w:val="auto"/>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35" w:type="dxa"/>
            <w:gridSpan w:val="2"/>
          </w:tcPr>
          <w:p>
            <w:pPr>
              <w:autoSpaceDE w:val="0"/>
              <w:autoSpaceDN w:val="0"/>
              <w:spacing w:line="288" w:lineRule="auto"/>
              <w:jc w:val="left"/>
              <w:rPr>
                <w:rFonts w:ascii="宋体" w:hAnsi="宋体" w:cs="仿宋_GB2312"/>
                <w:color w:val="auto"/>
                <w:kern w:val="0"/>
                <w:szCs w:val="21"/>
                <w:highlight w:val="none"/>
                <w:lang w:eastAsia="en-US"/>
              </w:rPr>
            </w:pPr>
          </w:p>
        </w:tc>
        <w:tc>
          <w:tcPr>
            <w:tcW w:w="3420" w:type="dxa"/>
            <w:gridSpan w:val="4"/>
          </w:tcPr>
          <w:p>
            <w:pPr>
              <w:autoSpaceDE w:val="0"/>
              <w:autoSpaceDN w:val="0"/>
              <w:spacing w:line="288" w:lineRule="auto"/>
              <w:jc w:val="left"/>
              <w:rPr>
                <w:rFonts w:ascii="宋体" w:hAnsi="宋体" w:cs="仿宋_GB2312"/>
                <w:color w:val="auto"/>
                <w:kern w:val="0"/>
                <w:szCs w:val="21"/>
                <w:highlight w:val="none"/>
                <w:lang w:eastAsia="en-US"/>
              </w:rPr>
            </w:pPr>
          </w:p>
        </w:tc>
        <w:tc>
          <w:tcPr>
            <w:tcW w:w="1261" w:type="dxa"/>
          </w:tcPr>
          <w:p>
            <w:pPr>
              <w:autoSpaceDE w:val="0"/>
              <w:autoSpaceDN w:val="0"/>
              <w:spacing w:line="288" w:lineRule="auto"/>
              <w:jc w:val="left"/>
              <w:rPr>
                <w:rFonts w:ascii="宋体" w:hAnsi="宋体" w:cs="仿宋_GB2312"/>
                <w:color w:val="auto"/>
                <w:kern w:val="0"/>
                <w:szCs w:val="21"/>
                <w:highlight w:val="none"/>
                <w:lang w:eastAsia="en-US"/>
              </w:rPr>
            </w:pPr>
          </w:p>
        </w:tc>
        <w:tc>
          <w:tcPr>
            <w:tcW w:w="2296" w:type="dxa"/>
            <w:gridSpan w:val="2"/>
          </w:tcPr>
          <w:p>
            <w:pPr>
              <w:autoSpaceDE w:val="0"/>
              <w:autoSpaceDN w:val="0"/>
              <w:spacing w:line="288" w:lineRule="auto"/>
              <w:jc w:val="left"/>
              <w:rPr>
                <w:rFonts w:ascii="宋体" w:hAnsi="宋体" w:cs="仿宋_GB2312"/>
                <w:color w:val="auto"/>
                <w:kern w:val="0"/>
                <w:szCs w:val="21"/>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35" w:type="dxa"/>
            <w:gridSpan w:val="2"/>
            <w:vAlign w:val="center"/>
          </w:tcPr>
          <w:p>
            <w:pPr>
              <w:autoSpaceDE w:val="0"/>
              <w:autoSpaceDN w:val="0"/>
              <w:spacing w:line="288" w:lineRule="auto"/>
              <w:jc w:val="left"/>
              <w:rPr>
                <w:rFonts w:ascii="宋体" w:hAnsi="宋体" w:cs="仿宋_GB2312"/>
                <w:color w:val="auto"/>
                <w:kern w:val="0"/>
                <w:szCs w:val="21"/>
                <w:highlight w:val="none"/>
                <w:lang w:eastAsia="en-US"/>
              </w:rPr>
            </w:pPr>
          </w:p>
        </w:tc>
        <w:tc>
          <w:tcPr>
            <w:tcW w:w="3420" w:type="dxa"/>
            <w:gridSpan w:val="4"/>
            <w:vAlign w:val="center"/>
          </w:tcPr>
          <w:p>
            <w:pPr>
              <w:autoSpaceDE w:val="0"/>
              <w:autoSpaceDN w:val="0"/>
              <w:spacing w:line="288" w:lineRule="auto"/>
              <w:jc w:val="left"/>
              <w:rPr>
                <w:rFonts w:ascii="宋体" w:hAnsi="宋体" w:cs="仿宋_GB2312"/>
                <w:color w:val="auto"/>
                <w:kern w:val="0"/>
                <w:szCs w:val="21"/>
                <w:highlight w:val="none"/>
                <w:lang w:eastAsia="en-US"/>
              </w:rPr>
            </w:pPr>
          </w:p>
        </w:tc>
        <w:tc>
          <w:tcPr>
            <w:tcW w:w="1261" w:type="dxa"/>
            <w:vAlign w:val="center"/>
          </w:tcPr>
          <w:p>
            <w:pPr>
              <w:autoSpaceDE w:val="0"/>
              <w:autoSpaceDN w:val="0"/>
              <w:spacing w:line="288" w:lineRule="auto"/>
              <w:jc w:val="left"/>
              <w:rPr>
                <w:rFonts w:ascii="宋体" w:hAnsi="宋体" w:cs="仿宋_GB2312"/>
                <w:color w:val="auto"/>
                <w:kern w:val="0"/>
                <w:szCs w:val="21"/>
                <w:highlight w:val="none"/>
                <w:lang w:eastAsia="en-US"/>
              </w:rPr>
            </w:pPr>
          </w:p>
        </w:tc>
        <w:tc>
          <w:tcPr>
            <w:tcW w:w="2296" w:type="dxa"/>
            <w:gridSpan w:val="2"/>
            <w:vAlign w:val="center"/>
          </w:tcPr>
          <w:p>
            <w:pPr>
              <w:autoSpaceDE w:val="0"/>
              <w:autoSpaceDN w:val="0"/>
              <w:spacing w:line="288" w:lineRule="auto"/>
              <w:jc w:val="left"/>
              <w:rPr>
                <w:rFonts w:ascii="宋体" w:hAnsi="宋体" w:cs="仿宋_GB2312"/>
                <w:color w:val="auto"/>
                <w:kern w:val="0"/>
                <w:szCs w:val="21"/>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35" w:type="dxa"/>
            <w:gridSpan w:val="2"/>
            <w:vAlign w:val="center"/>
          </w:tcPr>
          <w:p>
            <w:pPr>
              <w:autoSpaceDE w:val="0"/>
              <w:autoSpaceDN w:val="0"/>
              <w:spacing w:line="288" w:lineRule="auto"/>
              <w:jc w:val="left"/>
              <w:rPr>
                <w:rFonts w:ascii="宋体" w:hAnsi="宋体" w:cs="仿宋_GB2312"/>
                <w:color w:val="auto"/>
                <w:kern w:val="0"/>
                <w:szCs w:val="21"/>
                <w:highlight w:val="none"/>
                <w:lang w:eastAsia="en-US"/>
              </w:rPr>
            </w:pPr>
          </w:p>
        </w:tc>
        <w:tc>
          <w:tcPr>
            <w:tcW w:w="3420" w:type="dxa"/>
            <w:gridSpan w:val="4"/>
            <w:vAlign w:val="center"/>
          </w:tcPr>
          <w:p>
            <w:pPr>
              <w:autoSpaceDE w:val="0"/>
              <w:autoSpaceDN w:val="0"/>
              <w:spacing w:line="288" w:lineRule="auto"/>
              <w:jc w:val="left"/>
              <w:rPr>
                <w:rFonts w:ascii="宋体" w:hAnsi="宋体" w:cs="仿宋_GB2312"/>
                <w:color w:val="auto"/>
                <w:kern w:val="0"/>
                <w:szCs w:val="21"/>
                <w:highlight w:val="none"/>
                <w:lang w:eastAsia="en-US"/>
              </w:rPr>
            </w:pPr>
          </w:p>
        </w:tc>
        <w:tc>
          <w:tcPr>
            <w:tcW w:w="1261" w:type="dxa"/>
            <w:vAlign w:val="center"/>
          </w:tcPr>
          <w:p>
            <w:pPr>
              <w:autoSpaceDE w:val="0"/>
              <w:autoSpaceDN w:val="0"/>
              <w:spacing w:line="288" w:lineRule="auto"/>
              <w:jc w:val="left"/>
              <w:rPr>
                <w:rFonts w:ascii="宋体" w:hAnsi="宋体" w:cs="仿宋_GB2312"/>
                <w:color w:val="auto"/>
                <w:kern w:val="0"/>
                <w:szCs w:val="21"/>
                <w:highlight w:val="none"/>
                <w:lang w:eastAsia="en-US"/>
              </w:rPr>
            </w:pPr>
          </w:p>
        </w:tc>
        <w:tc>
          <w:tcPr>
            <w:tcW w:w="2296" w:type="dxa"/>
            <w:gridSpan w:val="2"/>
            <w:vAlign w:val="center"/>
          </w:tcPr>
          <w:p>
            <w:pPr>
              <w:autoSpaceDE w:val="0"/>
              <w:autoSpaceDN w:val="0"/>
              <w:spacing w:line="288" w:lineRule="auto"/>
              <w:jc w:val="left"/>
              <w:rPr>
                <w:rFonts w:ascii="宋体" w:hAnsi="宋体" w:cs="仿宋_GB2312"/>
                <w:color w:val="auto"/>
                <w:kern w:val="0"/>
                <w:szCs w:val="21"/>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35" w:type="dxa"/>
            <w:gridSpan w:val="2"/>
            <w:vAlign w:val="center"/>
          </w:tcPr>
          <w:p>
            <w:pPr>
              <w:autoSpaceDE w:val="0"/>
              <w:autoSpaceDN w:val="0"/>
              <w:spacing w:line="288" w:lineRule="auto"/>
              <w:jc w:val="left"/>
              <w:rPr>
                <w:rFonts w:ascii="宋体" w:hAnsi="宋体" w:cs="仿宋_GB2312"/>
                <w:color w:val="auto"/>
                <w:kern w:val="0"/>
                <w:szCs w:val="21"/>
                <w:highlight w:val="none"/>
                <w:lang w:eastAsia="en-US"/>
              </w:rPr>
            </w:pPr>
          </w:p>
        </w:tc>
        <w:tc>
          <w:tcPr>
            <w:tcW w:w="3420" w:type="dxa"/>
            <w:gridSpan w:val="4"/>
            <w:vAlign w:val="center"/>
          </w:tcPr>
          <w:p>
            <w:pPr>
              <w:autoSpaceDE w:val="0"/>
              <w:autoSpaceDN w:val="0"/>
              <w:spacing w:line="288" w:lineRule="auto"/>
              <w:jc w:val="left"/>
              <w:rPr>
                <w:rFonts w:ascii="宋体" w:hAnsi="宋体" w:cs="仿宋_GB2312"/>
                <w:color w:val="auto"/>
                <w:kern w:val="0"/>
                <w:szCs w:val="21"/>
                <w:highlight w:val="none"/>
                <w:lang w:eastAsia="en-US"/>
              </w:rPr>
            </w:pPr>
          </w:p>
        </w:tc>
        <w:tc>
          <w:tcPr>
            <w:tcW w:w="1261" w:type="dxa"/>
            <w:vAlign w:val="center"/>
          </w:tcPr>
          <w:p>
            <w:pPr>
              <w:autoSpaceDE w:val="0"/>
              <w:autoSpaceDN w:val="0"/>
              <w:spacing w:line="288" w:lineRule="auto"/>
              <w:jc w:val="left"/>
              <w:rPr>
                <w:rFonts w:ascii="宋体" w:hAnsi="宋体" w:cs="仿宋_GB2312"/>
                <w:color w:val="auto"/>
                <w:kern w:val="0"/>
                <w:szCs w:val="21"/>
                <w:highlight w:val="none"/>
                <w:lang w:eastAsia="en-US"/>
              </w:rPr>
            </w:pPr>
          </w:p>
        </w:tc>
        <w:tc>
          <w:tcPr>
            <w:tcW w:w="2296" w:type="dxa"/>
            <w:gridSpan w:val="2"/>
            <w:vAlign w:val="center"/>
          </w:tcPr>
          <w:p>
            <w:pPr>
              <w:autoSpaceDE w:val="0"/>
              <w:autoSpaceDN w:val="0"/>
              <w:spacing w:line="288" w:lineRule="auto"/>
              <w:jc w:val="left"/>
              <w:rPr>
                <w:rFonts w:ascii="宋体" w:hAnsi="宋体" w:cs="仿宋_GB2312"/>
                <w:color w:val="auto"/>
                <w:kern w:val="0"/>
                <w:szCs w:val="21"/>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35" w:type="dxa"/>
            <w:gridSpan w:val="2"/>
            <w:vAlign w:val="center"/>
          </w:tcPr>
          <w:p>
            <w:pPr>
              <w:autoSpaceDE w:val="0"/>
              <w:autoSpaceDN w:val="0"/>
              <w:spacing w:line="288" w:lineRule="auto"/>
              <w:jc w:val="left"/>
              <w:rPr>
                <w:rFonts w:ascii="宋体" w:hAnsi="宋体" w:cs="仿宋_GB2312"/>
                <w:color w:val="auto"/>
                <w:kern w:val="0"/>
                <w:szCs w:val="21"/>
                <w:highlight w:val="none"/>
                <w:lang w:eastAsia="en-US"/>
              </w:rPr>
            </w:pPr>
          </w:p>
        </w:tc>
        <w:tc>
          <w:tcPr>
            <w:tcW w:w="3420" w:type="dxa"/>
            <w:gridSpan w:val="4"/>
            <w:vAlign w:val="center"/>
          </w:tcPr>
          <w:p>
            <w:pPr>
              <w:autoSpaceDE w:val="0"/>
              <w:autoSpaceDN w:val="0"/>
              <w:spacing w:line="288" w:lineRule="auto"/>
              <w:jc w:val="left"/>
              <w:rPr>
                <w:rFonts w:ascii="宋体" w:hAnsi="宋体" w:cs="仿宋_GB2312"/>
                <w:color w:val="auto"/>
                <w:kern w:val="0"/>
                <w:szCs w:val="21"/>
                <w:highlight w:val="none"/>
                <w:lang w:eastAsia="en-US"/>
              </w:rPr>
            </w:pPr>
          </w:p>
        </w:tc>
        <w:tc>
          <w:tcPr>
            <w:tcW w:w="1261" w:type="dxa"/>
            <w:vAlign w:val="center"/>
          </w:tcPr>
          <w:p>
            <w:pPr>
              <w:autoSpaceDE w:val="0"/>
              <w:autoSpaceDN w:val="0"/>
              <w:spacing w:line="288" w:lineRule="auto"/>
              <w:jc w:val="left"/>
              <w:rPr>
                <w:rFonts w:ascii="宋体" w:hAnsi="宋体" w:cs="仿宋_GB2312"/>
                <w:color w:val="auto"/>
                <w:kern w:val="0"/>
                <w:szCs w:val="21"/>
                <w:highlight w:val="none"/>
                <w:lang w:eastAsia="en-US"/>
              </w:rPr>
            </w:pPr>
          </w:p>
        </w:tc>
        <w:tc>
          <w:tcPr>
            <w:tcW w:w="2296" w:type="dxa"/>
            <w:gridSpan w:val="2"/>
            <w:vAlign w:val="center"/>
          </w:tcPr>
          <w:p>
            <w:pPr>
              <w:autoSpaceDE w:val="0"/>
              <w:autoSpaceDN w:val="0"/>
              <w:spacing w:line="288" w:lineRule="auto"/>
              <w:jc w:val="left"/>
              <w:rPr>
                <w:rFonts w:ascii="宋体" w:hAnsi="宋体" w:cs="仿宋_GB2312"/>
                <w:color w:val="auto"/>
                <w:kern w:val="0"/>
                <w:szCs w:val="21"/>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35" w:type="dxa"/>
            <w:gridSpan w:val="2"/>
            <w:vAlign w:val="center"/>
          </w:tcPr>
          <w:p>
            <w:pPr>
              <w:autoSpaceDE w:val="0"/>
              <w:autoSpaceDN w:val="0"/>
              <w:spacing w:line="288" w:lineRule="auto"/>
              <w:jc w:val="left"/>
              <w:rPr>
                <w:rFonts w:ascii="宋体" w:hAnsi="宋体" w:cs="仿宋_GB2312"/>
                <w:color w:val="auto"/>
                <w:kern w:val="0"/>
                <w:szCs w:val="21"/>
                <w:highlight w:val="none"/>
                <w:lang w:eastAsia="en-US"/>
              </w:rPr>
            </w:pPr>
          </w:p>
        </w:tc>
        <w:tc>
          <w:tcPr>
            <w:tcW w:w="3420" w:type="dxa"/>
            <w:gridSpan w:val="4"/>
            <w:vAlign w:val="center"/>
          </w:tcPr>
          <w:p>
            <w:pPr>
              <w:autoSpaceDE w:val="0"/>
              <w:autoSpaceDN w:val="0"/>
              <w:spacing w:line="288" w:lineRule="auto"/>
              <w:jc w:val="left"/>
              <w:rPr>
                <w:rFonts w:ascii="宋体" w:hAnsi="宋体" w:cs="仿宋_GB2312"/>
                <w:color w:val="auto"/>
                <w:kern w:val="0"/>
                <w:szCs w:val="21"/>
                <w:highlight w:val="none"/>
                <w:lang w:eastAsia="en-US"/>
              </w:rPr>
            </w:pPr>
          </w:p>
        </w:tc>
        <w:tc>
          <w:tcPr>
            <w:tcW w:w="1261" w:type="dxa"/>
            <w:vAlign w:val="center"/>
          </w:tcPr>
          <w:p>
            <w:pPr>
              <w:autoSpaceDE w:val="0"/>
              <w:autoSpaceDN w:val="0"/>
              <w:spacing w:line="288" w:lineRule="auto"/>
              <w:jc w:val="left"/>
              <w:rPr>
                <w:rFonts w:ascii="宋体" w:hAnsi="宋体" w:cs="仿宋_GB2312"/>
                <w:color w:val="auto"/>
                <w:kern w:val="0"/>
                <w:szCs w:val="21"/>
                <w:highlight w:val="none"/>
                <w:lang w:eastAsia="en-US"/>
              </w:rPr>
            </w:pPr>
          </w:p>
        </w:tc>
        <w:tc>
          <w:tcPr>
            <w:tcW w:w="2296" w:type="dxa"/>
            <w:gridSpan w:val="2"/>
            <w:vAlign w:val="center"/>
          </w:tcPr>
          <w:p>
            <w:pPr>
              <w:autoSpaceDE w:val="0"/>
              <w:autoSpaceDN w:val="0"/>
              <w:spacing w:line="288" w:lineRule="auto"/>
              <w:jc w:val="left"/>
              <w:rPr>
                <w:rFonts w:ascii="宋体" w:hAnsi="宋体" w:cs="仿宋_GB2312"/>
                <w:color w:val="auto"/>
                <w:kern w:val="0"/>
                <w:szCs w:val="21"/>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35" w:type="dxa"/>
            <w:gridSpan w:val="2"/>
            <w:vAlign w:val="center"/>
          </w:tcPr>
          <w:p>
            <w:pPr>
              <w:autoSpaceDE w:val="0"/>
              <w:autoSpaceDN w:val="0"/>
              <w:spacing w:line="288" w:lineRule="auto"/>
              <w:jc w:val="left"/>
              <w:rPr>
                <w:rFonts w:ascii="宋体" w:hAnsi="宋体" w:cs="仿宋_GB2312"/>
                <w:color w:val="auto"/>
                <w:kern w:val="0"/>
                <w:szCs w:val="21"/>
                <w:highlight w:val="none"/>
                <w:lang w:eastAsia="en-US"/>
              </w:rPr>
            </w:pPr>
          </w:p>
        </w:tc>
        <w:tc>
          <w:tcPr>
            <w:tcW w:w="3420" w:type="dxa"/>
            <w:gridSpan w:val="4"/>
            <w:vAlign w:val="center"/>
          </w:tcPr>
          <w:p>
            <w:pPr>
              <w:autoSpaceDE w:val="0"/>
              <w:autoSpaceDN w:val="0"/>
              <w:spacing w:line="288" w:lineRule="auto"/>
              <w:jc w:val="left"/>
              <w:rPr>
                <w:rFonts w:ascii="宋体" w:hAnsi="宋体" w:cs="仿宋_GB2312"/>
                <w:color w:val="auto"/>
                <w:kern w:val="0"/>
                <w:szCs w:val="21"/>
                <w:highlight w:val="none"/>
                <w:lang w:eastAsia="en-US"/>
              </w:rPr>
            </w:pPr>
          </w:p>
        </w:tc>
        <w:tc>
          <w:tcPr>
            <w:tcW w:w="1261" w:type="dxa"/>
            <w:vAlign w:val="center"/>
          </w:tcPr>
          <w:p>
            <w:pPr>
              <w:autoSpaceDE w:val="0"/>
              <w:autoSpaceDN w:val="0"/>
              <w:spacing w:line="288" w:lineRule="auto"/>
              <w:jc w:val="left"/>
              <w:rPr>
                <w:rFonts w:ascii="宋体" w:hAnsi="宋体" w:cs="仿宋_GB2312"/>
                <w:color w:val="auto"/>
                <w:kern w:val="0"/>
                <w:szCs w:val="21"/>
                <w:highlight w:val="none"/>
                <w:lang w:eastAsia="en-US"/>
              </w:rPr>
            </w:pPr>
          </w:p>
        </w:tc>
        <w:tc>
          <w:tcPr>
            <w:tcW w:w="2296" w:type="dxa"/>
            <w:gridSpan w:val="2"/>
            <w:vAlign w:val="center"/>
          </w:tcPr>
          <w:p>
            <w:pPr>
              <w:autoSpaceDE w:val="0"/>
              <w:autoSpaceDN w:val="0"/>
              <w:spacing w:line="288" w:lineRule="auto"/>
              <w:jc w:val="left"/>
              <w:rPr>
                <w:rFonts w:ascii="宋体" w:hAnsi="宋体" w:cs="仿宋_GB2312"/>
                <w:color w:val="auto"/>
                <w:kern w:val="0"/>
                <w:szCs w:val="21"/>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35" w:type="dxa"/>
            <w:gridSpan w:val="2"/>
            <w:vAlign w:val="center"/>
          </w:tcPr>
          <w:p>
            <w:pPr>
              <w:autoSpaceDE w:val="0"/>
              <w:autoSpaceDN w:val="0"/>
              <w:spacing w:line="288" w:lineRule="auto"/>
              <w:jc w:val="left"/>
              <w:rPr>
                <w:rFonts w:ascii="宋体" w:hAnsi="宋体" w:cs="仿宋_GB2312"/>
                <w:color w:val="auto"/>
                <w:kern w:val="0"/>
                <w:szCs w:val="21"/>
                <w:highlight w:val="none"/>
                <w:lang w:eastAsia="en-US"/>
              </w:rPr>
            </w:pPr>
          </w:p>
        </w:tc>
        <w:tc>
          <w:tcPr>
            <w:tcW w:w="3420" w:type="dxa"/>
            <w:gridSpan w:val="4"/>
            <w:vAlign w:val="center"/>
          </w:tcPr>
          <w:p>
            <w:pPr>
              <w:autoSpaceDE w:val="0"/>
              <w:autoSpaceDN w:val="0"/>
              <w:spacing w:line="288" w:lineRule="auto"/>
              <w:jc w:val="left"/>
              <w:rPr>
                <w:rFonts w:ascii="宋体" w:hAnsi="宋体" w:cs="仿宋_GB2312"/>
                <w:color w:val="auto"/>
                <w:kern w:val="0"/>
                <w:szCs w:val="21"/>
                <w:highlight w:val="none"/>
                <w:lang w:eastAsia="en-US"/>
              </w:rPr>
            </w:pPr>
          </w:p>
        </w:tc>
        <w:tc>
          <w:tcPr>
            <w:tcW w:w="1261" w:type="dxa"/>
            <w:vAlign w:val="center"/>
          </w:tcPr>
          <w:p>
            <w:pPr>
              <w:autoSpaceDE w:val="0"/>
              <w:autoSpaceDN w:val="0"/>
              <w:spacing w:line="288" w:lineRule="auto"/>
              <w:jc w:val="left"/>
              <w:rPr>
                <w:rFonts w:ascii="宋体" w:hAnsi="宋体" w:cs="仿宋_GB2312"/>
                <w:color w:val="auto"/>
                <w:kern w:val="0"/>
                <w:szCs w:val="21"/>
                <w:highlight w:val="none"/>
                <w:lang w:eastAsia="en-US"/>
              </w:rPr>
            </w:pPr>
          </w:p>
        </w:tc>
        <w:tc>
          <w:tcPr>
            <w:tcW w:w="2296" w:type="dxa"/>
            <w:gridSpan w:val="2"/>
            <w:vAlign w:val="center"/>
          </w:tcPr>
          <w:p>
            <w:pPr>
              <w:autoSpaceDE w:val="0"/>
              <w:autoSpaceDN w:val="0"/>
              <w:spacing w:line="288" w:lineRule="auto"/>
              <w:jc w:val="left"/>
              <w:rPr>
                <w:rFonts w:ascii="宋体" w:hAnsi="宋体" w:cs="仿宋_GB2312"/>
                <w:color w:val="auto"/>
                <w:kern w:val="0"/>
                <w:szCs w:val="21"/>
                <w:highlight w:val="none"/>
                <w:lang w:eastAsia="en-US"/>
              </w:rPr>
            </w:pPr>
          </w:p>
        </w:tc>
      </w:tr>
    </w:tbl>
    <w:p>
      <w:pPr>
        <w:spacing w:line="440" w:lineRule="exact"/>
        <w:rPr>
          <w:rFonts w:ascii="宋体" w:hAnsi="宋体"/>
          <w:color w:val="auto"/>
          <w:highlight w:val="none"/>
        </w:rPr>
      </w:pPr>
    </w:p>
    <w:p>
      <w:pPr>
        <w:spacing w:line="440" w:lineRule="exact"/>
        <w:rPr>
          <w:rFonts w:ascii="宋体" w:hAnsi="宋体"/>
          <w:color w:val="auto"/>
          <w:highlight w:val="none"/>
        </w:rPr>
      </w:pPr>
    </w:p>
    <w:p>
      <w:pPr>
        <w:pageBreakBefore/>
        <w:tabs>
          <w:tab w:val="left" w:pos="1283"/>
          <w:tab w:val="left" w:pos="1922"/>
        </w:tabs>
        <w:autoSpaceDE w:val="0"/>
        <w:autoSpaceDN w:val="0"/>
        <w:spacing w:line="360" w:lineRule="auto"/>
        <w:ind w:firstLine="480" w:firstLineChars="200"/>
        <w:jc w:val="left"/>
        <w:rPr>
          <w:rFonts w:ascii="宋体" w:hAnsi="宋体" w:cs="楷体"/>
          <w:color w:val="auto"/>
          <w:sz w:val="24"/>
          <w:szCs w:val="24"/>
          <w:highlight w:val="none"/>
        </w:rPr>
      </w:pPr>
      <w:r>
        <w:rPr>
          <w:rFonts w:hint="eastAsia" w:ascii="宋体" w:hAnsi="宋体" w:cs="楷体"/>
          <w:color w:val="auto"/>
          <w:sz w:val="24"/>
          <w:szCs w:val="24"/>
          <w:highlight w:val="none"/>
        </w:rPr>
        <w:t>人才类别标准</w:t>
      </w:r>
    </w:p>
    <w:p>
      <w:pPr>
        <w:tabs>
          <w:tab w:val="left" w:pos="1283"/>
          <w:tab w:val="left" w:pos="1922"/>
        </w:tabs>
        <w:autoSpaceDE w:val="0"/>
        <w:autoSpaceDN w:val="0"/>
        <w:spacing w:line="360" w:lineRule="auto"/>
        <w:ind w:firstLine="480" w:firstLineChars="200"/>
        <w:rPr>
          <w:rFonts w:ascii="宋体" w:hAnsi="宋体" w:cs="黑体"/>
          <w:color w:val="auto"/>
          <w:sz w:val="24"/>
          <w:szCs w:val="24"/>
          <w:highlight w:val="none"/>
        </w:rPr>
      </w:pPr>
      <w:r>
        <w:rPr>
          <w:rFonts w:hint="eastAsia" w:ascii="宋体" w:hAnsi="宋体" w:cs="黑体"/>
          <w:color w:val="auto"/>
          <w:sz w:val="24"/>
          <w:szCs w:val="24"/>
          <w:highlight w:val="none"/>
        </w:rPr>
        <w:t>一、国内外顶尖人才</w:t>
      </w:r>
    </w:p>
    <w:p>
      <w:pPr>
        <w:tabs>
          <w:tab w:val="left" w:pos="1283"/>
          <w:tab w:val="left" w:pos="1922"/>
        </w:tabs>
        <w:autoSpaceDE w:val="0"/>
        <w:autoSpaceDN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（一）</w:t>
      </w:r>
      <w:r>
        <w:rPr>
          <w:rFonts w:ascii="宋体" w:hAnsi="宋体"/>
          <w:color w:val="auto"/>
          <w:sz w:val="24"/>
          <w:szCs w:val="24"/>
          <w:highlight w:val="none"/>
        </w:rPr>
        <w:t>诺贝尔奖、图灵奖、菲尔兹奖、普利兹克奖获得者；</w:t>
      </w:r>
    </w:p>
    <w:p>
      <w:pPr>
        <w:tabs>
          <w:tab w:val="left" w:pos="1283"/>
          <w:tab w:val="left" w:pos="1922"/>
        </w:tabs>
        <w:autoSpaceDE w:val="0"/>
        <w:autoSpaceDN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（二）</w:t>
      </w:r>
      <w:r>
        <w:rPr>
          <w:rFonts w:ascii="宋体" w:hAnsi="宋体"/>
          <w:color w:val="auto"/>
          <w:sz w:val="24"/>
          <w:szCs w:val="24"/>
          <w:highlight w:val="none"/>
        </w:rPr>
        <w:t>国家最高科学技术奖获得者；</w:t>
      </w:r>
    </w:p>
    <w:p>
      <w:pPr>
        <w:tabs>
          <w:tab w:val="left" w:pos="1283"/>
          <w:tab w:val="left" w:pos="1922"/>
        </w:tabs>
        <w:autoSpaceDE w:val="0"/>
        <w:autoSpaceDN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（三）</w:t>
      </w:r>
      <w:r>
        <w:rPr>
          <w:rFonts w:ascii="宋体" w:hAnsi="宋体"/>
          <w:color w:val="auto"/>
          <w:sz w:val="24"/>
          <w:szCs w:val="24"/>
          <w:highlight w:val="none"/>
        </w:rPr>
        <w:t>中国科学院院士、中国工程院院士</w:t>
      </w:r>
      <w:r>
        <w:rPr>
          <w:rFonts w:hint="eastAsia" w:ascii="宋体" w:hAnsi="宋体"/>
          <w:color w:val="auto"/>
          <w:sz w:val="24"/>
          <w:szCs w:val="24"/>
          <w:highlight w:val="none"/>
        </w:rPr>
        <w:t>，</w:t>
      </w:r>
      <w:r>
        <w:rPr>
          <w:rFonts w:ascii="宋体" w:hAnsi="宋体"/>
          <w:color w:val="auto"/>
          <w:sz w:val="24"/>
          <w:szCs w:val="24"/>
          <w:highlight w:val="none"/>
        </w:rPr>
        <w:t>欧美等发达国家科学院院士、工程院院士；</w:t>
      </w:r>
    </w:p>
    <w:p>
      <w:pPr>
        <w:tabs>
          <w:tab w:val="left" w:pos="1283"/>
          <w:tab w:val="left" w:pos="1922"/>
        </w:tabs>
        <w:autoSpaceDE w:val="0"/>
        <w:autoSpaceDN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（四）</w:t>
      </w:r>
      <w:r>
        <w:rPr>
          <w:rFonts w:ascii="宋体" w:hAnsi="宋体"/>
          <w:color w:val="auto"/>
          <w:sz w:val="24"/>
          <w:szCs w:val="24"/>
          <w:highlight w:val="none"/>
        </w:rPr>
        <w:t>中国社会科学院学部委员、荣誉学部委员；</w:t>
      </w:r>
    </w:p>
    <w:p>
      <w:pPr>
        <w:tabs>
          <w:tab w:val="left" w:pos="1283"/>
          <w:tab w:val="left" w:pos="1922"/>
        </w:tabs>
        <w:autoSpaceDE w:val="0"/>
        <w:autoSpaceDN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（五）</w:t>
      </w:r>
      <w:r>
        <w:rPr>
          <w:rFonts w:ascii="宋体" w:hAnsi="宋体"/>
          <w:color w:val="auto"/>
          <w:sz w:val="24"/>
          <w:szCs w:val="24"/>
          <w:highlight w:val="none"/>
        </w:rPr>
        <w:t>国家“高层次人才特殊支持计划”杰出人才</w:t>
      </w:r>
      <w:r>
        <w:rPr>
          <w:rFonts w:hint="eastAsia" w:ascii="宋体" w:hAnsi="宋体"/>
          <w:color w:val="auto"/>
          <w:sz w:val="24"/>
          <w:szCs w:val="24"/>
          <w:highlight w:val="none"/>
        </w:rPr>
        <w:t>。</w:t>
      </w:r>
    </w:p>
    <w:p>
      <w:pPr>
        <w:tabs>
          <w:tab w:val="left" w:pos="1283"/>
          <w:tab w:val="left" w:pos="1922"/>
        </w:tabs>
        <w:autoSpaceDE w:val="0"/>
        <w:autoSpaceDN w:val="0"/>
        <w:spacing w:line="360" w:lineRule="auto"/>
        <w:ind w:firstLine="480" w:firstLineChars="200"/>
        <w:rPr>
          <w:rFonts w:ascii="宋体" w:hAnsi="宋体" w:cs="黑体"/>
          <w:color w:val="auto"/>
          <w:sz w:val="24"/>
          <w:szCs w:val="24"/>
          <w:highlight w:val="none"/>
        </w:rPr>
      </w:pPr>
      <w:r>
        <w:rPr>
          <w:rFonts w:hint="eastAsia" w:ascii="宋体" w:hAnsi="宋体" w:cs="黑体"/>
          <w:color w:val="auto"/>
          <w:sz w:val="24"/>
          <w:szCs w:val="24"/>
          <w:highlight w:val="none"/>
        </w:rPr>
        <w:t>二、国家级领军人才</w:t>
      </w:r>
    </w:p>
    <w:p>
      <w:pPr>
        <w:tabs>
          <w:tab w:val="left" w:pos="1283"/>
          <w:tab w:val="left" w:pos="1922"/>
        </w:tabs>
        <w:autoSpaceDE w:val="0"/>
        <w:autoSpaceDN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（一）国家自然科学奖、技术发明奖、科技进步奖一等奖前5名完成人，二等奖第1完成人；国防科技工业杰出人才奖获得者；</w:t>
      </w:r>
    </w:p>
    <w:p>
      <w:pPr>
        <w:tabs>
          <w:tab w:val="left" w:pos="1283"/>
          <w:tab w:val="left" w:pos="1922"/>
        </w:tabs>
        <w:autoSpaceDE w:val="0"/>
        <w:autoSpaceDN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（二）中国专利金奖、中国外观设计金奖前2名完成人（须为专利发明人或设计人）；</w:t>
      </w:r>
    </w:p>
    <w:p>
      <w:pPr>
        <w:tabs>
          <w:tab w:val="left" w:pos="1283"/>
          <w:tab w:val="left" w:pos="1922"/>
        </w:tabs>
        <w:autoSpaceDE w:val="0"/>
        <w:autoSpaceDN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三）国家科技重大专项总体组技术总师、副总师；国家重点研发计划重点专项项目负责人；国家科技支撑（攻关）计划项目负责人；国家“863计划”领域专家组组长、副组长；国家“973计划”项目首席科学家、承担研究任务的项目专家组成员；获得国家自然科学基金“国家杰出青年科学基金（含外籍）”“重大项目基金”资助的项目主持人；</w:t>
      </w:r>
    </w:p>
    <w:p>
      <w:pPr>
        <w:tabs>
          <w:tab w:val="left" w:pos="1283"/>
          <w:tab w:val="left" w:pos="1922"/>
        </w:tabs>
        <w:autoSpaceDE w:val="0"/>
        <w:autoSpaceDN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四）国家实验室、国家重点实验室、国家技术创新中心、国家制造业创新中心、国家产业创新中心、国家工程研究中心（实验室）、国家工程技术研究中心、国家能源研发（实验）中心、国家企业技术中心主任。</w:t>
      </w:r>
    </w:p>
    <w:p>
      <w:pPr>
        <w:tabs>
          <w:tab w:val="left" w:pos="1283"/>
          <w:tab w:val="left" w:pos="1922"/>
        </w:tabs>
        <w:autoSpaceDE w:val="0"/>
        <w:autoSpaceDN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（五）教育部“长江学者奖励计划”特聘教授、讲座教授。</w:t>
      </w:r>
    </w:p>
    <w:p>
      <w:pPr>
        <w:tabs>
          <w:tab w:val="left" w:pos="1283"/>
          <w:tab w:val="left" w:pos="1922"/>
        </w:tabs>
        <w:autoSpaceDE w:val="0"/>
        <w:autoSpaceDN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（六）</w:t>
      </w:r>
      <w:r>
        <w:rPr>
          <w:rFonts w:ascii="宋体" w:hAnsi="宋体"/>
          <w:color w:val="auto"/>
          <w:sz w:val="24"/>
          <w:szCs w:val="24"/>
          <w:highlight w:val="none"/>
        </w:rPr>
        <w:t>国家社会科学基金重大项目首席专家；</w:t>
      </w:r>
    </w:p>
    <w:p>
      <w:pPr>
        <w:tabs>
          <w:tab w:val="left" w:pos="1283"/>
          <w:tab w:val="left" w:pos="1922"/>
        </w:tabs>
        <w:autoSpaceDE w:val="0"/>
        <w:autoSpaceDN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（七）国家“高层次人才特殊支持计划”领军人才</w:t>
      </w:r>
    </w:p>
    <w:p>
      <w:pPr>
        <w:tabs>
          <w:tab w:val="left" w:pos="1283"/>
          <w:tab w:val="left" w:pos="1922"/>
        </w:tabs>
        <w:autoSpaceDE w:val="0"/>
        <w:autoSpaceDN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（八）“百千万人才工程”国家级人选入选者；国家有突出贡献中青年专家；全国杰出专业技术人才。</w:t>
      </w:r>
    </w:p>
    <w:p>
      <w:pPr>
        <w:tabs>
          <w:tab w:val="left" w:pos="1283"/>
          <w:tab w:val="left" w:pos="1922"/>
        </w:tabs>
        <w:autoSpaceDE w:val="0"/>
        <w:autoSpaceDN w:val="0"/>
        <w:spacing w:line="360" w:lineRule="auto"/>
        <w:ind w:firstLine="480" w:firstLineChars="200"/>
        <w:rPr>
          <w:rFonts w:ascii="宋体" w:hAnsi="宋体" w:cs="黑体"/>
          <w:color w:val="auto"/>
          <w:sz w:val="24"/>
          <w:szCs w:val="24"/>
          <w:highlight w:val="none"/>
        </w:rPr>
      </w:pPr>
      <w:r>
        <w:rPr>
          <w:rFonts w:hint="eastAsia" w:ascii="宋体" w:hAnsi="宋体" w:cs="黑体"/>
          <w:color w:val="auto"/>
          <w:sz w:val="24"/>
          <w:szCs w:val="24"/>
          <w:highlight w:val="none"/>
        </w:rPr>
        <w:t>三、地方级领军人才</w:t>
      </w:r>
    </w:p>
    <w:p>
      <w:pPr>
        <w:tabs>
          <w:tab w:val="left" w:pos="1283"/>
          <w:tab w:val="left" w:pos="1922"/>
        </w:tabs>
        <w:autoSpaceDE w:val="0"/>
        <w:autoSpaceDN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（一）</w:t>
      </w:r>
      <w:r>
        <w:rPr>
          <w:rFonts w:ascii="宋体" w:hAnsi="宋体"/>
          <w:color w:val="auto"/>
          <w:sz w:val="24"/>
          <w:szCs w:val="24"/>
          <w:highlight w:val="none"/>
        </w:rPr>
        <w:t>国家自然科学奖、技术发明奖、科技进步奖二等奖前5名完成人；省、部、军队、国防自然科学奖、技术发明奖、科技进步奖特等奖前5名完成人、一等奖前3名完成人；中国青年科技奖获得者；</w:t>
      </w:r>
    </w:p>
    <w:p>
      <w:pPr>
        <w:tabs>
          <w:tab w:val="left" w:pos="1283"/>
          <w:tab w:val="left" w:pos="1922"/>
        </w:tabs>
        <w:autoSpaceDE w:val="0"/>
        <w:autoSpaceDN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（二）</w:t>
      </w:r>
      <w:r>
        <w:rPr>
          <w:rFonts w:ascii="宋体" w:hAnsi="宋体"/>
          <w:color w:val="auto"/>
          <w:sz w:val="24"/>
          <w:szCs w:val="24"/>
          <w:highlight w:val="none"/>
        </w:rPr>
        <w:t>科技部“创新人才推进计划”中青年科技创新领军人才、科技创新创业人才、重点领域创新团队带头人；</w:t>
      </w:r>
    </w:p>
    <w:p>
      <w:pPr>
        <w:tabs>
          <w:tab w:val="left" w:pos="1283"/>
          <w:tab w:val="left" w:pos="1922"/>
        </w:tabs>
        <w:autoSpaceDE w:val="0"/>
        <w:autoSpaceDN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（三）</w:t>
      </w:r>
      <w:r>
        <w:rPr>
          <w:rFonts w:ascii="宋体" w:hAnsi="宋体"/>
          <w:color w:val="auto"/>
          <w:sz w:val="24"/>
          <w:szCs w:val="24"/>
          <w:highlight w:val="none"/>
        </w:rPr>
        <w:t>中国专利奖优秀奖、中国外观设计优秀奖、省专利奖金奖第一完成人（须为专利发明人或设计人）；</w:t>
      </w:r>
    </w:p>
    <w:p>
      <w:pPr>
        <w:tabs>
          <w:tab w:val="left" w:pos="1283"/>
          <w:tab w:val="left" w:pos="1922"/>
        </w:tabs>
        <w:autoSpaceDE w:val="0"/>
        <w:autoSpaceDN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（四）</w:t>
      </w:r>
      <w:r>
        <w:rPr>
          <w:rFonts w:ascii="宋体" w:hAnsi="宋体"/>
          <w:color w:val="auto"/>
          <w:sz w:val="24"/>
          <w:szCs w:val="24"/>
          <w:highlight w:val="none"/>
        </w:rPr>
        <w:t>国家科技重大专项项目（课题）负责人；国家重点研发计划重点专项任务（课题）负责人；国家科技支撑（攻关）计划课题负责人；国家“863计划”领域专家组成员，专题组组长、副组长，课题负责人；国家“973计划”项目首席科学家助理，课题负责人；获得国家自然科学基金重大项目、重点项目、“国家优秀青年科学基金”资助的项目主持人；</w:t>
      </w:r>
    </w:p>
    <w:p>
      <w:pPr>
        <w:tabs>
          <w:tab w:val="left" w:pos="1283"/>
          <w:tab w:val="left" w:pos="1922"/>
        </w:tabs>
        <w:autoSpaceDE w:val="0"/>
        <w:autoSpaceDN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（五）</w:t>
      </w:r>
      <w:r>
        <w:rPr>
          <w:rFonts w:ascii="宋体" w:hAnsi="宋体"/>
          <w:color w:val="auto"/>
          <w:sz w:val="24"/>
          <w:szCs w:val="24"/>
          <w:highlight w:val="none"/>
        </w:rPr>
        <w:t>国家实验室、国家重点实验室、国家技术创新中心、国家制造业创新中心、国家产业创新中心、国家工程研究中心（实验室）、国家工程技术研究中心、国家能源研发（实验）中心、国家企业技术中心副主任前2名；省部级（重点）实验室、工程实验室、工程（技术）研究中心主任，省级企业技术中心主任。</w:t>
      </w:r>
    </w:p>
    <w:p>
      <w:pPr>
        <w:tabs>
          <w:tab w:val="left" w:pos="1283"/>
          <w:tab w:val="left" w:pos="1922"/>
        </w:tabs>
        <w:autoSpaceDE w:val="0"/>
        <w:autoSpaceDN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（六）</w:t>
      </w:r>
      <w:r>
        <w:rPr>
          <w:rFonts w:ascii="宋体" w:hAnsi="宋体"/>
          <w:color w:val="auto"/>
          <w:sz w:val="24"/>
          <w:szCs w:val="24"/>
          <w:highlight w:val="none"/>
        </w:rPr>
        <w:t>国家“高层次人才特殊支持计划”青年拔尖人才；省级重点人才计划领军人才项目入选者；</w:t>
      </w:r>
    </w:p>
    <w:p>
      <w:pPr>
        <w:tabs>
          <w:tab w:val="left" w:pos="1283"/>
          <w:tab w:val="left" w:pos="1922"/>
        </w:tabs>
        <w:autoSpaceDE w:val="0"/>
        <w:autoSpaceDN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（七）</w:t>
      </w:r>
      <w:r>
        <w:rPr>
          <w:rFonts w:ascii="宋体" w:hAnsi="宋体"/>
          <w:color w:val="auto"/>
          <w:sz w:val="24"/>
          <w:szCs w:val="24"/>
          <w:highlight w:val="none"/>
        </w:rPr>
        <w:t>享受国务院特殊津贴专家；省部级有突出贡献的专家、中青年专家；</w:t>
      </w:r>
    </w:p>
    <w:p>
      <w:pPr>
        <w:tabs>
          <w:tab w:val="left" w:pos="1283"/>
          <w:tab w:val="left" w:pos="1922"/>
        </w:tabs>
        <w:autoSpaceDE w:val="0"/>
        <w:autoSpaceDN w:val="0"/>
        <w:spacing w:line="360" w:lineRule="auto"/>
        <w:ind w:firstLine="480" w:firstLineChars="200"/>
        <w:rPr>
          <w:rFonts w:ascii="宋体" w:hAnsi="宋体" w:cs="黑体"/>
          <w:color w:val="auto"/>
          <w:sz w:val="24"/>
          <w:szCs w:val="24"/>
          <w:highlight w:val="none"/>
        </w:rPr>
      </w:pPr>
      <w:r>
        <w:rPr>
          <w:rFonts w:hint="eastAsia" w:ascii="宋体" w:hAnsi="宋体" w:cs="黑体"/>
          <w:color w:val="auto"/>
          <w:sz w:val="24"/>
          <w:szCs w:val="24"/>
          <w:highlight w:val="none"/>
        </w:rPr>
        <w:t>四、地方级优秀人才</w:t>
      </w:r>
    </w:p>
    <w:p>
      <w:pPr>
        <w:tabs>
          <w:tab w:val="left" w:pos="1283"/>
          <w:tab w:val="left" w:pos="1922"/>
        </w:tabs>
        <w:autoSpaceDE w:val="0"/>
        <w:autoSpaceDN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（一）</w:t>
      </w:r>
      <w:r>
        <w:rPr>
          <w:rFonts w:ascii="宋体" w:hAnsi="宋体"/>
          <w:color w:val="auto"/>
          <w:sz w:val="24"/>
          <w:szCs w:val="24"/>
          <w:highlight w:val="none"/>
        </w:rPr>
        <w:t>省、部、军队国防自然科学奖、技术发明奖、科技进步奖二等奖第1完成人；</w:t>
      </w:r>
    </w:p>
    <w:p>
      <w:pPr>
        <w:tabs>
          <w:tab w:val="left" w:pos="1283"/>
          <w:tab w:val="left" w:pos="1922"/>
        </w:tabs>
        <w:autoSpaceDE w:val="0"/>
        <w:autoSpaceDN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二）在国内外知名院校、科研机构等单位取得副教授及以上职称，同时获得省级及以上科技领域重要奖项或拥有3项以上自主知识产权、发明专利（前3完成人）；（三）省级及以上重大战略科技创新平台、重大科技基础设施中担任主要负责人；</w:t>
      </w:r>
    </w:p>
    <w:p>
      <w:pPr>
        <w:tabs>
          <w:tab w:val="left" w:pos="1283"/>
          <w:tab w:val="left" w:pos="1922"/>
        </w:tabs>
        <w:autoSpaceDE w:val="0"/>
        <w:autoSpaceDN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（四）获得省级及以上人才认定，并承担3次以上国家和省级重大科技项目和“卡脖子”关键核心技术攻关项目，且课题通过结题验收。</w:t>
      </w:r>
    </w:p>
    <w:p>
      <w:pPr>
        <w:tabs>
          <w:tab w:val="left" w:pos="1283"/>
          <w:tab w:val="left" w:pos="1922"/>
        </w:tabs>
        <w:autoSpaceDE w:val="0"/>
        <w:autoSpaceDN w:val="0"/>
        <w:spacing w:line="360" w:lineRule="auto"/>
        <w:ind w:firstLine="480" w:firstLineChars="200"/>
        <w:rPr>
          <w:rFonts w:ascii="宋体" w:hAnsi="宋体" w:cs="黑体"/>
          <w:color w:val="auto"/>
          <w:sz w:val="24"/>
          <w:szCs w:val="24"/>
          <w:highlight w:val="none"/>
        </w:rPr>
      </w:pPr>
      <w:r>
        <w:rPr>
          <w:rFonts w:hint="eastAsia" w:ascii="宋体" w:hAnsi="宋体" w:cs="黑体"/>
          <w:color w:val="auto"/>
          <w:sz w:val="24"/>
          <w:szCs w:val="24"/>
          <w:highlight w:val="none"/>
        </w:rPr>
        <w:t>五、其他类别人才</w:t>
      </w:r>
    </w:p>
    <w:p>
      <w:pPr>
        <w:tabs>
          <w:tab w:val="left" w:pos="1283"/>
          <w:tab w:val="left" w:pos="1922"/>
        </w:tabs>
        <w:autoSpaceDE w:val="0"/>
        <w:autoSpaceDN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（一）具有高级以上职称或博士学位的；</w:t>
      </w:r>
    </w:p>
    <w:p>
      <w:pPr>
        <w:topLinePunct/>
        <w:spacing w:line="360" w:lineRule="auto"/>
        <w:ind w:firstLine="480" w:firstLineChars="200"/>
        <w:rPr>
          <w:rFonts w:ascii="宋体" w:hAnsi="宋体"/>
          <w:color w:val="auto"/>
          <w:highlight w:val="none"/>
        </w:rPr>
      </w:pPr>
      <w:r>
        <w:rPr>
          <w:rFonts w:hint="eastAsia" w:ascii="宋体" w:hAnsi="宋体"/>
          <w:color w:val="auto"/>
          <w:sz w:val="24"/>
          <w:szCs w:val="24"/>
          <w:highlight w:val="none"/>
        </w:rPr>
        <w:t>（二）在用人单位承担科技创新和技术研发团队核心岗位，作为团队成员参与2项市级及以上重点科研项目或“揭榜挂帅”项目。</w:t>
      </w:r>
      <w:r>
        <w:rPr>
          <w:rFonts w:ascii="宋体" w:hAnsi="宋体"/>
          <w:color w:val="auto"/>
          <w:highlight w:val="none"/>
        </w:rPr>
        <w:br w:type="page"/>
      </w:r>
    </w:p>
    <w:bookmarkEnd w:id="65"/>
    <w:p>
      <w:pPr>
        <w:pStyle w:val="3"/>
        <w:spacing w:after="0"/>
        <w:jc w:val="center"/>
        <w:rPr>
          <w:rFonts w:hint="eastAsia" w:ascii="宋体" w:hAnsi="宋体" w:eastAsia="宋体"/>
          <w:color w:val="auto"/>
          <w:highlight w:val="none"/>
        </w:rPr>
      </w:pPr>
      <w:bookmarkStart w:id="73" w:name="_Toc8846"/>
      <w:bookmarkStart w:id="74" w:name="_Toc17811"/>
      <w:bookmarkStart w:id="75" w:name="_Toc492300737"/>
      <w:r>
        <w:rPr>
          <w:rFonts w:hint="eastAsia" w:ascii="宋体" w:hAnsi="宋体" w:eastAsia="宋体"/>
          <w:color w:val="auto"/>
          <w:highlight w:val="none"/>
          <w:lang w:val="en-US" w:eastAsia="zh-CN"/>
        </w:rPr>
        <w:t>6</w:t>
      </w:r>
      <w:r>
        <w:rPr>
          <w:rFonts w:ascii="宋体" w:hAnsi="宋体" w:eastAsia="宋体"/>
          <w:color w:val="auto"/>
          <w:highlight w:val="none"/>
        </w:rPr>
        <w:t>、</w:t>
      </w:r>
      <w:bookmarkEnd w:id="73"/>
      <w:bookmarkEnd w:id="74"/>
      <w:bookmarkEnd w:id="75"/>
      <w:r>
        <w:rPr>
          <w:rFonts w:hint="eastAsia" w:ascii="宋体" w:hAnsi="宋体" w:eastAsia="宋体"/>
          <w:color w:val="auto"/>
          <w:highlight w:val="none"/>
        </w:rPr>
        <w:t>技术方案</w:t>
      </w:r>
    </w:p>
    <w:p>
      <w:pPr>
        <w:keepNext w:val="0"/>
        <w:keepLines w:val="0"/>
        <w:pageBreakBefore w:val="0"/>
        <w:wordWrap/>
        <w:overflowPunct/>
        <w:topLinePunct w:val="0"/>
        <w:bidi w:val="0"/>
        <w:spacing w:line="360" w:lineRule="auto"/>
        <w:rPr>
          <w:rFonts w:hint="eastAsia" w:ascii="宋体" w:hAnsi="宋体" w:eastAsia="宋体"/>
          <w:color w:val="auto"/>
          <w:highlight w:val="none"/>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lang w:val="en-US" w:eastAsia="zh-CN" w:bidi="ar-SA"/>
        </w:rPr>
        <w:t>一、</w:t>
      </w:r>
      <w:r>
        <w:rPr>
          <w:rFonts w:hint="eastAsia" w:ascii="宋体" w:hAnsi="宋体" w:eastAsia="宋体" w:cs="宋体"/>
          <w:snapToGrid w:val="0"/>
          <w:color w:val="auto"/>
          <w:kern w:val="0"/>
          <w:sz w:val="21"/>
          <w:szCs w:val="21"/>
          <w:highlight w:val="none"/>
        </w:rPr>
        <w:t>攻关技术创新</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cs="宋体"/>
          <w:snapToGrid w:val="0"/>
          <w:color w:val="auto"/>
          <w:kern w:val="0"/>
          <w:sz w:val="21"/>
          <w:szCs w:val="21"/>
          <w:highlight w:val="none"/>
          <w:lang w:val="en-US" w:eastAsia="zh-CN"/>
        </w:rPr>
        <w:t>1、</w:t>
      </w:r>
      <w:r>
        <w:rPr>
          <w:rFonts w:hint="eastAsia" w:ascii="宋体" w:hAnsi="宋体" w:eastAsia="宋体" w:cs="宋体"/>
          <w:snapToGrid w:val="0"/>
          <w:color w:val="auto"/>
          <w:kern w:val="0"/>
          <w:sz w:val="21"/>
          <w:szCs w:val="21"/>
          <w:highlight w:val="none"/>
        </w:rPr>
        <w:t>关键性问题描述</w:t>
      </w:r>
    </w:p>
    <w:p>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napToGrid w:val="0"/>
          <w:color w:val="auto"/>
          <w:kern w:val="0"/>
          <w:sz w:val="21"/>
          <w:szCs w:val="21"/>
          <w:highlight w:val="none"/>
        </w:rPr>
      </w:pPr>
      <w:r>
        <w:rPr>
          <w:rFonts w:hint="eastAsia" w:ascii="宋体" w:hAnsi="宋体" w:cs="宋体"/>
          <w:snapToGrid w:val="0"/>
          <w:color w:val="auto"/>
          <w:kern w:val="0"/>
          <w:sz w:val="21"/>
          <w:szCs w:val="21"/>
          <w:highlight w:val="none"/>
          <w:lang w:val="en-US" w:eastAsia="zh-CN"/>
        </w:rPr>
        <w:t>2、</w:t>
      </w:r>
      <w:r>
        <w:rPr>
          <w:rFonts w:hint="eastAsia" w:ascii="宋体" w:hAnsi="宋体" w:eastAsia="宋体" w:cs="宋体"/>
          <w:snapToGrid w:val="0"/>
          <w:color w:val="auto"/>
          <w:kern w:val="0"/>
          <w:sz w:val="21"/>
          <w:szCs w:val="21"/>
          <w:highlight w:val="none"/>
        </w:rPr>
        <w:t>预期成果指标</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cs="宋体"/>
          <w:snapToGrid w:val="0"/>
          <w:color w:val="auto"/>
          <w:kern w:val="0"/>
          <w:sz w:val="21"/>
          <w:szCs w:val="21"/>
          <w:highlight w:val="none"/>
          <w:lang w:val="en-US" w:eastAsia="zh-CN"/>
        </w:rPr>
        <w:t>3、</w:t>
      </w:r>
      <w:r>
        <w:rPr>
          <w:rFonts w:hint="eastAsia" w:ascii="宋体" w:hAnsi="宋体" w:eastAsia="宋体" w:cs="宋体"/>
          <w:snapToGrid w:val="0"/>
          <w:color w:val="auto"/>
          <w:kern w:val="0"/>
          <w:sz w:val="21"/>
          <w:szCs w:val="21"/>
          <w:highlight w:val="none"/>
        </w:rPr>
        <w:t>成果应用前景</w:t>
      </w:r>
    </w:p>
    <w:p>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napToGrid w:val="0"/>
          <w:color w:val="auto"/>
          <w:spacing w:val="-7"/>
          <w:kern w:val="0"/>
          <w:sz w:val="21"/>
          <w:szCs w:val="21"/>
          <w:highlight w:val="none"/>
        </w:rPr>
      </w:pPr>
      <w:r>
        <w:rPr>
          <w:rFonts w:hint="eastAsia" w:ascii="宋体" w:hAnsi="宋体" w:cs="宋体"/>
          <w:snapToGrid w:val="0"/>
          <w:color w:val="auto"/>
          <w:kern w:val="0"/>
          <w:sz w:val="21"/>
          <w:szCs w:val="21"/>
          <w:highlight w:val="none"/>
          <w:lang w:val="en-US" w:eastAsia="zh-CN"/>
        </w:rPr>
        <w:t>二、</w:t>
      </w:r>
      <w:r>
        <w:rPr>
          <w:rFonts w:hint="eastAsia" w:ascii="宋体" w:hAnsi="宋体" w:eastAsia="宋体" w:cs="宋体"/>
          <w:snapToGrid w:val="0"/>
          <w:color w:val="auto"/>
          <w:kern w:val="0"/>
          <w:sz w:val="21"/>
          <w:szCs w:val="21"/>
          <w:highlight w:val="none"/>
        </w:rPr>
        <w:t>技术路线</w:t>
      </w:r>
      <w:r>
        <w:rPr>
          <w:rFonts w:hint="eastAsia" w:ascii="宋体" w:hAnsi="宋体" w:eastAsia="宋体" w:cs="宋体"/>
          <w:snapToGrid w:val="0"/>
          <w:color w:val="auto"/>
          <w:spacing w:val="-7"/>
          <w:kern w:val="0"/>
          <w:sz w:val="21"/>
          <w:szCs w:val="21"/>
          <w:highlight w:val="none"/>
        </w:rPr>
        <w:t>可行性</w:t>
      </w:r>
    </w:p>
    <w:p>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napToGrid w:val="0"/>
          <w:color w:val="auto"/>
          <w:kern w:val="0"/>
          <w:sz w:val="21"/>
          <w:szCs w:val="21"/>
          <w:highlight w:val="none"/>
        </w:rPr>
      </w:pPr>
      <w:r>
        <w:rPr>
          <w:rFonts w:hint="eastAsia" w:ascii="宋体" w:hAnsi="宋体" w:cs="宋体"/>
          <w:snapToGrid w:val="0"/>
          <w:color w:val="auto"/>
          <w:kern w:val="0"/>
          <w:sz w:val="21"/>
          <w:szCs w:val="21"/>
          <w:highlight w:val="none"/>
          <w:lang w:val="en-US" w:eastAsia="zh-CN"/>
        </w:rPr>
        <w:t>1、</w:t>
      </w:r>
      <w:r>
        <w:rPr>
          <w:rFonts w:hint="eastAsia" w:ascii="宋体" w:hAnsi="宋体" w:eastAsia="宋体" w:cs="宋体"/>
          <w:snapToGrid w:val="0"/>
          <w:color w:val="auto"/>
          <w:kern w:val="0"/>
          <w:sz w:val="21"/>
          <w:szCs w:val="21"/>
          <w:highlight w:val="none"/>
        </w:rPr>
        <w:t>技术手段适应性</w:t>
      </w:r>
    </w:p>
    <w:p>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napToGrid w:val="0"/>
          <w:color w:val="auto"/>
          <w:kern w:val="0"/>
          <w:sz w:val="21"/>
          <w:szCs w:val="21"/>
          <w:highlight w:val="none"/>
        </w:rPr>
      </w:pPr>
      <w:r>
        <w:rPr>
          <w:rFonts w:hint="eastAsia" w:ascii="宋体" w:hAnsi="宋体" w:cs="宋体"/>
          <w:snapToGrid w:val="0"/>
          <w:color w:val="auto"/>
          <w:kern w:val="0"/>
          <w:sz w:val="21"/>
          <w:szCs w:val="21"/>
          <w:highlight w:val="none"/>
          <w:lang w:val="en-US" w:eastAsia="zh-CN"/>
        </w:rPr>
        <w:t>2、</w:t>
      </w:r>
      <w:r>
        <w:rPr>
          <w:rFonts w:hint="eastAsia" w:ascii="宋体" w:hAnsi="宋体" w:eastAsia="宋体" w:cs="宋体"/>
          <w:snapToGrid w:val="0"/>
          <w:color w:val="auto"/>
          <w:kern w:val="0"/>
          <w:sz w:val="21"/>
          <w:szCs w:val="21"/>
          <w:highlight w:val="none"/>
        </w:rPr>
        <w:t>解决关键性问题的可行性和效果</w:t>
      </w:r>
    </w:p>
    <w:p>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lang w:val="en-US" w:eastAsia="zh-CN"/>
        </w:rPr>
        <w:t>三、</w:t>
      </w:r>
      <w:r>
        <w:rPr>
          <w:rFonts w:hint="eastAsia" w:ascii="宋体" w:hAnsi="宋体" w:eastAsia="宋体" w:cs="宋体"/>
          <w:snapToGrid w:val="0"/>
          <w:color w:val="auto"/>
          <w:kern w:val="0"/>
          <w:sz w:val="21"/>
          <w:szCs w:val="21"/>
          <w:highlight w:val="none"/>
        </w:rPr>
        <w:t>关键技术的解决路径</w:t>
      </w:r>
    </w:p>
    <w:p>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default"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四、四</w:t>
      </w:r>
      <w:r>
        <w:rPr>
          <w:rFonts w:hint="eastAsia" w:ascii="宋体" w:hAnsi="宋体" w:eastAsia="宋体" w:cs="宋体"/>
          <w:snapToGrid w:val="0"/>
          <w:color w:val="auto"/>
          <w:kern w:val="0"/>
          <w:sz w:val="21"/>
          <w:szCs w:val="21"/>
          <w:highlight w:val="none"/>
        </w:rPr>
        <w:t>实施方案及实施计划</w:t>
      </w:r>
    </w:p>
    <w:p>
      <w:pPr>
        <w:widowControl/>
        <w:numPr>
          <w:ilvl w:val="0"/>
          <w:numId w:val="0"/>
        </w:numPr>
        <w:kinsoku w:val="0"/>
        <w:autoSpaceDE w:val="0"/>
        <w:autoSpaceDN w:val="0"/>
        <w:adjustRightInd w:val="0"/>
        <w:snapToGrid w:val="0"/>
        <w:spacing w:line="240" w:lineRule="auto"/>
        <w:jc w:val="both"/>
        <w:textAlignment w:val="baseline"/>
        <w:rPr>
          <w:rFonts w:hint="eastAsia" w:ascii="宋体" w:hAnsi="宋体" w:eastAsia="宋体" w:cs="宋体"/>
          <w:snapToGrid w:val="0"/>
          <w:color w:val="auto"/>
          <w:kern w:val="0"/>
          <w:sz w:val="21"/>
          <w:szCs w:val="21"/>
          <w:highlight w:val="none"/>
          <w:lang w:val="en-US" w:eastAsia="zh-CN"/>
        </w:rPr>
      </w:pPr>
    </w:p>
    <w:p>
      <w:pPr>
        <w:widowControl/>
        <w:numPr>
          <w:ilvl w:val="0"/>
          <w:numId w:val="0"/>
        </w:numPr>
        <w:kinsoku w:val="0"/>
        <w:autoSpaceDE w:val="0"/>
        <w:autoSpaceDN w:val="0"/>
        <w:adjustRightInd w:val="0"/>
        <w:snapToGrid w:val="0"/>
        <w:spacing w:line="240" w:lineRule="auto"/>
        <w:jc w:val="both"/>
        <w:textAlignment w:val="baseline"/>
        <w:rPr>
          <w:rFonts w:hint="eastAsia" w:ascii="宋体" w:hAnsi="宋体" w:eastAsia="宋体" w:cs="宋体"/>
          <w:snapToGrid w:val="0"/>
          <w:color w:val="auto"/>
          <w:kern w:val="0"/>
          <w:sz w:val="21"/>
          <w:szCs w:val="21"/>
          <w:highlight w:val="none"/>
          <w:lang w:val="en-US" w:eastAsia="zh-CN"/>
        </w:rPr>
      </w:pPr>
    </w:p>
    <w:p>
      <w:pPr>
        <w:autoSpaceDE w:val="0"/>
        <w:autoSpaceDN w:val="0"/>
        <w:spacing w:line="360" w:lineRule="auto"/>
        <w:ind w:firstLine="480" w:firstLineChars="200"/>
        <w:jc w:val="left"/>
        <w:rPr>
          <w:rFonts w:hint="default" w:ascii="宋体" w:hAnsi="宋体" w:eastAsia="宋体" w:cs="宋体"/>
          <w:bCs/>
          <w:color w:val="auto"/>
          <w:sz w:val="24"/>
          <w:szCs w:val="24"/>
          <w:highlight w:val="none"/>
          <w:lang w:val="en-US" w:eastAsia="zh-CN"/>
        </w:rPr>
      </w:pPr>
    </w:p>
    <w:p>
      <w:pPr>
        <w:keepNext/>
        <w:keepLines/>
        <w:spacing w:line="400" w:lineRule="exact"/>
        <w:jc w:val="center"/>
        <w:rPr>
          <w:rFonts w:ascii="宋体" w:hAnsi="宋体"/>
          <w:color w:val="auto"/>
          <w:highlight w:val="none"/>
        </w:rPr>
      </w:pPr>
      <w:r>
        <w:rPr>
          <w:rFonts w:ascii="宋体" w:hAnsi="宋体"/>
          <w:color w:val="auto"/>
          <w:highlight w:val="none"/>
        </w:rPr>
        <w:br w:type="page"/>
      </w:r>
    </w:p>
    <w:p>
      <w:pPr>
        <w:pStyle w:val="3"/>
        <w:spacing w:after="0"/>
        <w:jc w:val="center"/>
        <w:rPr>
          <w:rFonts w:ascii="宋体" w:hAnsi="宋体" w:eastAsia="宋体"/>
          <w:color w:val="auto"/>
          <w:highlight w:val="none"/>
        </w:rPr>
      </w:pPr>
      <w:bookmarkStart w:id="76" w:name="_Toc29825"/>
      <w:bookmarkStart w:id="77" w:name="_Toc25973"/>
      <w:bookmarkStart w:id="78" w:name="_Toc492300738"/>
      <w:r>
        <w:rPr>
          <w:rFonts w:hint="eastAsia" w:ascii="宋体" w:hAnsi="宋体" w:eastAsia="宋体"/>
          <w:color w:val="auto"/>
          <w:highlight w:val="none"/>
          <w:lang w:val="en-US" w:eastAsia="zh-CN"/>
        </w:rPr>
        <w:t>7</w:t>
      </w:r>
      <w:r>
        <w:rPr>
          <w:rFonts w:ascii="宋体" w:hAnsi="宋体" w:eastAsia="宋体"/>
          <w:color w:val="auto"/>
          <w:highlight w:val="none"/>
        </w:rPr>
        <w:t>、其他</w:t>
      </w:r>
      <w:bookmarkEnd w:id="76"/>
      <w:bookmarkEnd w:id="77"/>
      <w:bookmarkEnd w:id="78"/>
      <w:r>
        <w:rPr>
          <w:rFonts w:hint="eastAsia" w:ascii="宋体" w:hAnsi="宋体" w:eastAsia="宋体"/>
          <w:color w:val="auto"/>
          <w:highlight w:val="none"/>
        </w:rPr>
        <w:t>材料</w:t>
      </w:r>
    </w:p>
    <w:p>
      <w:pPr>
        <w:pStyle w:val="16"/>
        <w:spacing w:line="360" w:lineRule="auto"/>
        <w:ind w:firstLine="480" w:firstLineChars="200"/>
        <w:rPr>
          <w:color w:val="auto"/>
          <w:highlight w:val="none"/>
        </w:rPr>
      </w:pPr>
      <w:r>
        <w:rPr>
          <w:rFonts w:hint="eastAsia" w:ascii="宋体" w:hAnsi="宋体"/>
          <w:color w:val="auto"/>
          <w:sz w:val="24"/>
          <w:szCs w:val="24"/>
          <w:highlight w:val="none"/>
        </w:rPr>
        <w:t>1、相关证明材料 ：研发团队在申报项目领域承担的课题(包括已完成、当前开展)、获得的科技奖项、发明专利，课题承担盖章页、奖项扫描件、 专利证书复印件等证明材料；</w:t>
      </w:r>
    </w:p>
    <w:p>
      <w:pPr>
        <w:pStyle w:val="16"/>
        <w:spacing w:after="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2、项目实施的其他材料</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包括但不限于承诺书（格式如下）、软件著作权登记等</w:t>
      </w:r>
      <w:r>
        <w:rPr>
          <w:rFonts w:hint="eastAsia" w:ascii="宋体" w:hAnsi="宋体"/>
          <w:color w:val="auto"/>
          <w:sz w:val="24"/>
          <w:szCs w:val="24"/>
          <w:highlight w:val="none"/>
        </w:rPr>
        <w:t>。</w:t>
      </w: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jc w:val="center"/>
        <w:rPr>
          <w:rFonts w:hint="default" w:ascii="宋体" w:hAnsi="宋体" w:eastAsia="宋体"/>
          <w:b/>
          <w:bCs/>
          <w:color w:val="auto"/>
          <w:sz w:val="30"/>
          <w:szCs w:val="30"/>
          <w:highlight w:val="none"/>
          <w:lang w:val="en-US" w:eastAsia="zh-CN"/>
        </w:rPr>
      </w:pPr>
      <w:r>
        <w:rPr>
          <w:rFonts w:hint="eastAsia" w:ascii="宋体" w:hAnsi="宋体"/>
          <w:b/>
          <w:bCs/>
          <w:color w:val="auto"/>
          <w:sz w:val="30"/>
          <w:szCs w:val="30"/>
          <w:highlight w:val="none"/>
          <w:lang w:val="en-US" w:eastAsia="zh-CN"/>
        </w:rPr>
        <w:t>承 诺 书</w:t>
      </w:r>
    </w:p>
    <w:p>
      <w:pPr>
        <w:rPr>
          <w:rFonts w:ascii="宋体" w:hAnsi="宋体"/>
          <w:color w:val="auto"/>
          <w:highlight w:val="none"/>
        </w:rPr>
      </w:pPr>
    </w:p>
    <w:p>
      <w:pPr>
        <w:pStyle w:val="16"/>
        <w:keepNext w:val="0"/>
        <w:keepLines w:val="0"/>
        <w:pageBreakBefore w:val="0"/>
        <w:widowControl w:val="0"/>
        <w:kinsoku/>
        <w:wordWrap/>
        <w:overflowPunct/>
        <w:topLinePunct w:val="0"/>
        <w:autoSpaceDE/>
        <w:autoSpaceDN/>
        <w:bidi w:val="0"/>
        <w:adjustRightInd/>
        <w:snapToGrid/>
        <w:spacing w:after="0" w:line="480" w:lineRule="auto"/>
        <w:ind w:firstLine="480" w:firstLineChars="200"/>
        <w:textAlignment w:val="auto"/>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致：</w:t>
      </w:r>
      <w:r>
        <w:rPr>
          <w:rFonts w:hint="eastAsia" w:ascii="宋体" w:hAnsi="宋体"/>
          <w:color w:val="auto"/>
          <w:sz w:val="24"/>
          <w:szCs w:val="24"/>
          <w:highlight w:val="none"/>
          <w:u w:val="single"/>
          <w:lang w:val="en-US" w:eastAsia="zh-CN"/>
        </w:rPr>
        <w:t xml:space="preserve">            用户单位     </w:t>
      </w:r>
      <w:r>
        <w:rPr>
          <w:rFonts w:hint="eastAsia" w:ascii="宋体" w:hAnsi="宋体"/>
          <w:color w:val="auto"/>
          <w:sz w:val="24"/>
          <w:szCs w:val="24"/>
          <w:highlight w:val="none"/>
          <w:lang w:val="en-US" w:eastAsia="zh-CN"/>
        </w:rPr>
        <w:t xml:space="preserve"> </w:t>
      </w:r>
    </w:p>
    <w:p>
      <w:pPr>
        <w:pStyle w:val="16"/>
        <w:keepNext w:val="0"/>
        <w:keepLines w:val="0"/>
        <w:pageBreakBefore w:val="0"/>
        <w:widowControl w:val="0"/>
        <w:kinsoku/>
        <w:wordWrap/>
        <w:overflowPunct/>
        <w:topLinePunct w:val="0"/>
        <w:autoSpaceDE/>
        <w:autoSpaceDN/>
        <w:bidi w:val="0"/>
        <w:adjustRightInd/>
        <w:snapToGrid/>
        <w:spacing w:after="0" w:line="480" w:lineRule="auto"/>
        <w:ind w:firstLine="480" w:firstLineChars="200"/>
        <w:textAlignment w:val="auto"/>
        <w:rPr>
          <w:rFonts w:hint="eastAsia" w:ascii="宋体" w:hAnsi="宋体"/>
          <w:color w:val="auto"/>
          <w:sz w:val="24"/>
          <w:szCs w:val="24"/>
          <w:highlight w:val="none"/>
          <w:lang w:val="en-US" w:eastAsia="zh-CN"/>
        </w:rPr>
      </w:pPr>
      <w:r>
        <w:rPr>
          <w:rFonts w:hint="eastAsia" w:ascii="宋体" w:hAnsi="宋体"/>
          <w:color w:val="auto"/>
          <w:sz w:val="24"/>
          <w:szCs w:val="24"/>
          <w:highlight w:val="none"/>
          <w:u w:val="single"/>
          <w:lang w:val="en-US" w:eastAsia="zh-CN"/>
        </w:rPr>
        <w:t xml:space="preserve">  揭榜人名称       </w:t>
      </w:r>
      <w:r>
        <w:rPr>
          <w:rFonts w:hint="eastAsia" w:ascii="宋体" w:hAnsi="宋体"/>
          <w:color w:val="auto"/>
          <w:sz w:val="24"/>
          <w:szCs w:val="24"/>
          <w:highlight w:val="none"/>
          <w:lang w:val="en-US" w:eastAsia="zh-CN"/>
        </w:rPr>
        <w:t xml:space="preserve"> 承诺如被选聘为合作单位，则双方正式合同签订后，研究过程中形成的相关知识产权归河北高速公路集团有限公司所有。</w:t>
      </w:r>
    </w:p>
    <w:p>
      <w:pPr>
        <w:pStyle w:val="16"/>
        <w:keepNext w:val="0"/>
        <w:keepLines w:val="0"/>
        <w:pageBreakBefore w:val="0"/>
        <w:widowControl w:val="0"/>
        <w:kinsoku/>
        <w:wordWrap/>
        <w:overflowPunct/>
        <w:topLinePunct w:val="0"/>
        <w:autoSpaceDE/>
        <w:autoSpaceDN/>
        <w:bidi w:val="0"/>
        <w:adjustRightInd/>
        <w:snapToGrid/>
        <w:spacing w:after="0" w:line="480" w:lineRule="auto"/>
        <w:ind w:firstLine="480" w:firstLineChars="200"/>
        <w:textAlignment w:val="auto"/>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特此承诺。</w:t>
      </w:r>
    </w:p>
    <w:p>
      <w:pPr>
        <w:pStyle w:val="16"/>
        <w:keepNext w:val="0"/>
        <w:keepLines w:val="0"/>
        <w:pageBreakBefore w:val="0"/>
        <w:widowControl w:val="0"/>
        <w:kinsoku/>
        <w:wordWrap/>
        <w:overflowPunct/>
        <w:topLinePunct w:val="0"/>
        <w:autoSpaceDE/>
        <w:autoSpaceDN/>
        <w:bidi w:val="0"/>
        <w:adjustRightInd/>
        <w:snapToGrid/>
        <w:spacing w:after="0" w:line="480" w:lineRule="auto"/>
        <w:ind w:firstLine="6000" w:firstLineChars="2500"/>
        <w:textAlignment w:val="auto"/>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承诺人：  （盖章）</w:t>
      </w:r>
    </w:p>
    <w:p>
      <w:pPr>
        <w:pStyle w:val="16"/>
        <w:keepNext w:val="0"/>
        <w:keepLines w:val="0"/>
        <w:pageBreakBefore w:val="0"/>
        <w:widowControl w:val="0"/>
        <w:kinsoku/>
        <w:wordWrap/>
        <w:overflowPunct/>
        <w:topLinePunct w:val="0"/>
        <w:autoSpaceDE/>
        <w:autoSpaceDN/>
        <w:bidi w:val="0"/>
        <w:adjustRightInd/>
        <w:snapToGrid/>
        <w:spacing w:after="0" w:line="480" w:lineRule="auto"/>
        <w:ind w:firstLine="6480" w:firstLineChars="2700"/>
        <w:textAlignment w:val="auto"/>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年  月  日</w:t>
      </w:r>
    </w:p>
    <w:p>
      <w:pPr>
        <w:pStyle w:val="16"/>
        <w:spacing w:after="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pStyle w:val="25"/>
        <w:rPr>
          <w:rFonts w:ascii="宋体" w:hAnsi="宋体"/>
          <w:color w:val="auto"/>
          <w:highlight w:val="none"/>
        </w:rPr>
      </w:pPr>
    </w:p>
    <w:p>
      <w:pPr>
        <w:keepNext/>
        <w:keepLines/>
        <w:spacing w:line="400" w:lineRule="exact"/>
        <w:jc w:val="center"/>
        <w:rPr>
          <w:rFonts w:ascii="宋体" w:hAnsi="宋体"/>
          <w:color w:val="auto"/>
          <w:highlight w:val="none"/>
        </w:rPr>
      </w:pPr>
    </w:p>
    <w:p>
      <w:pPr>
        <w:keepNext/>
        <w:keepLines/>
        <w:spacing w:line="400" w:lineRule="exact"/>
        <w:jc w:val="center"/>
        <w:rPr>
          <w:rFonts w:ascii="宋体" w:hAnsi="宋体"/>
          <w:color w:val="auto"/>
          <w:highlight w:val="none"/>
        </w:rPr>
      </w:pPr>
    </w:p>
    <w:sectPr>
      <w:footerReference r:id="rId9" w:type="default"/>
      <w:pgSz w:w="12240" w:h="15840"/>
      <w:pgMar w:top="1418" w:right="1418" w:bottom="1418" w:left="1418" w:header="720" w:footer="720" w:gutter="0"/>
      <w:pgNumType w:fmt="decimal"/>
      <w:cols w:space="720" w:num="1"/>
      <w:docGrid w:linePitch="28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monospace">
    <w:altName w:val="Segoe Print"/>
    <w:panose1 w:val="00000000000000000000"/>
    <w:charset w:val="00"/>
    <w:family w:val="auto"/>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华文细黑">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360"/>
    </w:pPr>
    <w:r>
      <w:rPr>
        <w:sz w:val="18"/>
      </w:rPr>
      <w:pict>
        <v:shape id="_x0000_s4104" o:spid="_x0000_s4104"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25"/>
                </w:pPr>
                <w:r>
                  <w:fldChar w:fldCharType="begin"/>
                </w:r>
                <w:r>
                  <w:instrText xml:space="preserve"> PAGE  \* MERGEFORMAT </w:instrText>
                </w:r>
                <w:r>
                  <w:fldChar w:fldCharType="separate"/>
                </w:r>
                <w:r>
                  <w:t>1</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pPr>
    <w:r>
      <w:rPr>
        <w:sz w:val="18"/>
      </w:rPr>
      <w:pict>
        <v:shape id="_x0000_s4105" o:spid="_x0000_s4105"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25"/>
                </w:pPr>
                <w:r>
                  <w:fldChar w:fldCharType="begin"/>
                </w:r>
                <w:r>
                  <w:instrText xml:space="preserve"> PAGE  \* MERGEFORMAT </w:instrText>
                </w:r>
                <w:r>
                  <w:fldChar w:fldCharType="separate"/>
                </w:r>
                <w:r>
                  <w:t>1</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pPr>
    <w:r>
      <w:rPr>
        <w:sz w:val="18"/>
      </w:rPr>
      <w:pict>
        <v:shape id="_x0000_s4107" o:spid="_x0000_s4107"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25"/>
                </w:pPr>
                <w:r>
                  <w:fldChar w:fldCharType="begin"/>
                </w:r>
                <w:r>
                  <w:instrText xml:space="preserve"> PAGE  \* MERGEFORMAT </w:instrText>
                </w:r>
                <w:r>
                  <w:fldChar w:fldCharType="separate"/>
                </w:r>
                <w:r>
                  <w:t>1</w:t>
                </w:r>
                <w:r>
                  <w:fldChar w:fldCharType="end"/>
                </w:r>
              </w:p>
            </w:txbxContent>
          </v:textbox>
        </v:shape>
      </w:pict>
    </w:r>
  </w:p>
  <w:p>
    <w:pPr>
      <w:pStyle w:val="2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F58D17"/>
    <w:multiLevelType w:val="singleLevel"/>
    <w:tmpl w:val="99F58D17"/>
    <w:lvl w:ilvl="0" w:tentative="0">
      <w:start w:val="1"/>
      <w:numFmt w:val="decimal"/>
      <w:suff w:val="nothing"/>
      <w:lvlText w:val="%1．"/>
      <w:lvlJc w:val="left"/>
    </w:lvl>
  </w:abstractNum>
  <w:abstractNum w:abstractNumId="1">
    <w:nsid w:val="5FB8D746"/>
    <w:multiLevelType w:val="singleLevel"/>
    <w:tmpl w:val="5FB8D746"/>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TRmNzZkNDM5YmRkOWI4ZTViODRjNjliNDg0YzFkZGUifQ=="/>
  </w:docVars>
  <w:rsids>
    <w:rsidRoot w:val="00172A27"/>
    <w:rsid w:val="00002A60"/>
    <w:rsid w:val="000039C0"/>
    <w:rsid w:val="00004603"/>
    <w:rsid w:val="00005DCA"/>
    <w:rsid w:val="00007319"/>
    <w:rsid w:val="000106AE"/>
    <w:rsid w:val="000109BA"/>
    <w:rsid w:val="000113EC"/>
    <w:rsid w:val="00011684"/>
    <w:rsid w:val="00012703"/>
    <w:rsid w:val="0001485E"/>
    <w:rsid w:val="0001741E"/>
    <w:rsid w:val="00020140"/>
    <w:rsid w:val="00020F53"/>
    <w:rsid w:val="00021BFE"/>
    <w:rsid w:val="000250D6"/>
    <w:rsid w:val="00025ACC"/>
    <w:rsid w:val="00026171"/>
    <w:rsid w:val="00026AA0"/>
    <w:rsid w:val="0002793E"/>
    <w:rsid w:val="00027FC6"/>
    <w:rsid w:val="00030736"/>
    <w:rsid w:val="00032762"/>
    <w:rsid w:val="00034C97"/>
    <w:rsid w:val="000351AE"/>
    <w:rsid w:val="00043778"/>
    <w:rsid w:val="00045007"/>
    <w:rsid w:val="00046C42"/>
    <w:rsid w:val="00052394"/>
    <w:rsid w:val="000540D6"/>
    <w:rsid w:val="00054C6A"/>
    <w:rsid w:val="00062AC6"/>
    <w:rsid w:val="00064D7F"/>
    <w:rsid w:val="00065A9E"/>
    <w:rsid w:val="000668F1"/>
    <w:rsid w:val="00067035"/>
    <w:rsid w:val="00070145"/>
    <w:rsid w:val="0007298C"/>
    <w:rsid w:val="0008132B"/>
    <w:rsid w:val="00081360"/>
    <w:rsid w:val="0008253E"/>
    <w:rsid w:val="00085ECB"/>
    <w:rsid w:val="00087558"/>
    <w:rsid w:val="0009240C"/>
    <w:rsid w:val="000943B0"/>
    <w:rsid w:val="00094C66"/>
    <w:rsid w:val="0009550B"/>
    <w:rsid w:val="00096661"/>
    <w:rsid w:val="000A118B"/>
    <w:rsid w:val="000A287B"/>
    <w:rsid w:val="000A2EF1"/>
    <w:rsid w:val="000A38ED"/>
    <w:rsid w:val="000A5C81"/>
    <w:rsid w:val="000A76B3"/>
    <w:rsid w:val="000B218F"/>
    <w:rsid w:val="000B5527"/>
    <w:rsid w:val="000B65E2"/>
    <w:rsid w:val="000B676B"/>
    <w:rsid w:val="000C0018"/>
    <w:rsid w:val="000C016C"/>
    <w:rsid w:val="000C0AF1"/>
    <w:rsid w:val="000C1A9B"/>
    <w:rsid w:val="000C2332"/>
    <w:rsid w:val="000C2AB5"/>
    <w:rsid w:val="000C4710"/>
    <w:rsid w:val="000C4924"/>
    <w:rsid w:val="000C6FFB"/>
    <w:rsid w:val="000C7A74"/>
    <w:rsid w:val="000D204D"/>
    <w:rsid w:val="000D3177"/>
    <w:rsid w:val="000D4336"/>
    <w:rsid w:val="000D49B4"/>
    <w:rsid w:val="000E08CB"/>
    <w:rsid w:val="000E2EFB"/>
    <w:rsid w:val="000E5673"/>
    <w:rsid w:val="000E7256"/>
    <w:rsid w:val="000F2186"/>
    <w:rsid w:val="000F2A12"/>
    <w:rsid w:val="000F2ECC"/>
    <w:rsid w:val="000F44D2"/>
    <w:rsid w:val="001011FC"/>
    <w:rsid w:val="00102618"/>
    <w:rsid w:val="00102F0B"/>
    <w:rsid w:val="00105423"/>
    <w:rsid w:val="0011134B"/>
    <w:rsid w:val="001119B6"/>
    <w:rsid w:val="00113B6E"/>
    <w:rsid w:val="00115124"/>
    <w:rsid w:val="00117F0F"/>
    <w:rsid w:val="001211C8"/>
    <w:rsid w:val="00123706"/>
    <w:rsid w:val="0012660F"/>
    <w:rsid w:val="001270CD"/>
    <w:rsid w:val="00136E46"/>
    <w:rsid w:val="0014098E"/>
    <w:rsid w:val="001415EA"/>
    <w:rsid w:val="00141CE8"/>
    <w:rsid w:val="00145049"/>
    <w:rsid w:val="0014508B"/>
    <w:rsid w:val="00146B21"/>
    <w:rsid w:val="001530C6"/>
    <w:rsid w:val="00160930"/>
    <w:rsid w:val="00170389"/>
    <w:rsid w:val="00172A27"/>
    <w:rsid w:val="001735B4"/>
    <w:rsid w:val="001748A3"/>
    <w:rsid w:val="00182B11"/>
    <w:rsid w:val="00183748"/>
    <w:rsid w:val="00183B4A"/>
    <w:rsid w:val="00186361"/>
    <w:rsid w:val="00187840"/>
    <w:rsid w:val="00193C1D"/>
    <w:rsid w:val="001A067F"/>
    <w:rsid w:val="001A093D"/>
    <w:rsid w:val="001A0CCF"/>
    <w:rsid w:val="001A2562"/>
    <w:rsid w:val="001A2AE0"/>
    <w:rsid w:val="001A2E05"/>
    <w:rsid w:val="001A304A"/>
    <w:rsid w:val="001A412F"/>
    <w:rsid w:val="001A4491"/>
    <w:rsid w:val="001A4684"/>
    <w:rsid w:val="001B1289"/>
    <w:rsid w:val="001B174D"/>
    <w:rsid w:val="001B4065"/>
    <w:rsid w:val="001B5478"/>
    <w:rsid w:val="001B7FEF"/>
    <w:rsid w:val="001C0471"/>
    <w:rsid w:val="001C122A"/>
    <w:rsid w:val="001C30C7"/>
    <w:rsid w:val="001C4420"/>
    <w:rsid w:val="001D414D"/>
    <w:rsid w:val="001D599C"/>
    <w:rsid w:val="001E1433"/>
    <w:rsid w:val="001E43C5"/>
    <w:rsid w:val="001F0295"/>
    <w:rsid w:val="001F1BDC"/>
    <w:rsid w:val="001F2208"/>
    <w:rsid w:val="001F285E"/>
    <w:rsid w:val="001F4134"/>
    <w:rsid w:val="001F45EE"/>
    <w:rsid w:val="001F4850"/>
    <w:rsid w:val="001F524A"/>
    <w:rsid w:val="001F619D"/>
    <w:rsid w:val="002034ED"/>
    <w:rsid w:val="00204A5C"/>
    <w:rsid w:val="00207A0B"/>
    <w:rsid w:val="00210515"/>
    <w:rsid w:val="0021226E"/>
    <w:rsid w:val="00212A53"/>
    <w:rsid w:val="00212CE6"/>
    <w:rsid w:val="0021322F"/>
    <w:rsid w:val="00213B90"/>
    <w:rsid w:val="00214E35"/>
    <w:rsid w:val="00215AF0"/>
    <w:rsid w:val="00216CC6"/>
    <w:rsid w:val="00221FAC"/>
    <w:rsid w:val="002229E2"/>
    <w:rsid w:val="0022434B"/>
    <w:rsid w:val="002249F6"/>
    <w:rsid w:val="00224A42"/>
    <w:rsid w:val="0022537B"/>
    <w:rsid w:val="00230836"/>
    <w:rsid w:val="0023423F"/>
    <w:rsid w:val="00236254"/>
    <w:rsid w:val="00237B0E"/>
    <w:rsid w:val="002430C2"/>
    <w:rsid w:val="00246A0E"/>
    <w:rsid w:val="00250CB7"/>
    <w:rsid w:val="00251A49"/>
    <w:rsid w:val="002521B3"/>
    <w:rsid w:val="0025316D"/>
    <w:rsid w:val="0025460A"/>
    <w:rsid w:val="00255D0D"/>
    <w:rsid w:val="00260C77"/>
    <w:rsid w:val="00261352"/>
    <w:rsid w:val="00263F0B"/>
    <w:rsid w:val="00264EB1"/>
    <w:rsid w:val="00266978"/>
    <w:rsid w:val="00271923"/>
    <w:rsid w:val="0027292C"/>
    <w:rsid w:val="00272A39"/>
    <w:rsid w:val="00276C71"/>
    <w:rsid w:val="00281526"/>
    <w:rsid w:val="0028346F"/>
    <w:rsid w:val="00283A03"/>
    <w:rsid w:val="00285406"/>
    <w:rsid w:val="00294A20"/>
    <w:rsid w:val="002A0ED2"/>
    <w:rsid w:val="002A16F8"/>
    <w:rsid w:val="002A38C6"/>
    <w:rsid w:val="002A4926"/>
    <w:rsid w:val="002A552C"/>
    <w:rsid w:val="002A65ED"/>
    <w:rsid w:val="002C07EC"/>
    <w:rsid w:val="002C0C29"/>
    <w:rsid w:val="002C236C"/>
    <w:rsid w:val="002C31DD"/>
    <w:rsid w:val="002C3365"/>
    <w:rsid w:val="002C3CD8"/>
    <w:rsid w:val="002C636F"/>
    <w:rsid w:val="002C6EC9"/>
    <w:rsid w:val="002C7B9B"/>
    <w:rsid w:val="002D1BD0"/>
    <w:rsid w:val="002D2711"/>
    <w:rsid w:val="002D2B90"/>
    <w:rsid w:val="002D6292"/>
    <w:rsid w:val="002D6F32"/>
    <w:rsid w:val="002D7B78"/>
    <w:rsid w:val="002E1DAC"/>
    <w:rsid w:val="002E38D6"/>
    <w:rsid w:val="002E6D05"/>
    <w:rsid w:val="002F0EEC"/>
    <w:rsid w:val="002F72A0"/>
    <w:rsid w:val="00301EBE"/>
    <w:rsid w:val="00311324"/>
    <w:rsid w:val="00311BD5"/>
    <w:rsid w:val="003122C4"/>
    <w:rsid w:val="003124F4"/>
    <w:rsid w:val="00314419"/>
    <w:rsid w:val="00314AF6"/>
    <w:rsid w:val="0032031D"/>
    <w:rsid w:val="003214BA"/>
    <w:rsid w:val="00321647"/>
    <w:rsid w:val="00321989"/>
    <w:rsid w:val="00323B1B"/>
    <w:rsid w:val="003243EC"/>
    <w:rsid w:val="003247CD"/>
    <w:rsid w:val="003273D9"/>
    <w:rsid w:val="00330D54"/>
    <w:rsid w:val="00332962"/>
    <w:rsid w:val="0033531B"/>
    <w:rsid w:val="003353AF"/>
    <w:rsid w:val="003362AD"/>
    <w:rsid w:val="00342688"/>
    <w:rsid w:val="0034440E"/>
    <w:rsid w:val="00347899"/>
    <w:rsid w:val="00350F3E"/>
    <w:rsid w:val="0035125A"/>
    <w:rsid w:val="003518D6"/>
    <w:rsid w:val="00354B7A"/>
    <w:rsid w:val="00356D1B"/>
    <w:rsid w:val="00363966"/>
    <w:rsid w:val="00370B74"/>
    <w:rsid w:val="003741B0"/>
    <w:rsid w:val="00375481"/>
    <w:rsid w:val="00377978"/>
    <w:rsid w:val="0038240C"/>
    <w:rsid w:val="0038359A"/>
    <w:rsid w:val="003865F8"/>
    <w:rsid w:val="00386AA0"/>
    <w:rsid w:val="00387996"/>
    <w:rsid w:val="00391F03"/>
    <w:rsid w:val="003937D8"/>
    <w:rsid w:val="0039407B"/>
    <w:rsid w:val="00394476"/>
    <w:rsid w:val="003A2368"/>
    <w:rsid w:val="003A2C19"/>
    <w:rsid w:val="003A593E"/>
    <w:rsid w:val="003A6775"/>
    <w:rsid w:val="003B1B15"/>
    <w:rsid w:val="003B5767"/>
    <w:rsid w:val="003B79DC"/>
    <w:rsid w:val="003C0D7D"/>
    <w:rsid w:val="003C434B"/>
    <w:rsid w:val="003C4858"/>
    <w:rsid w:val="003C486D"/>
    <w:rsid w:val="003C5BB3"/>
    <w:rsid w:val="003D1170"/>
    <w:rsid w:val="003D1B8E"/>
    <w:rsid w:val="003D2D72"/>
    <w:rsid w:val="003D36EE"/>
    <w:rsid w:val="003D4394"/>
    <w:rsid w:val="003D6E0A"/>
    <w:rsid w:val="003E08DA"/>
    <w:rsid w:val="003E26FE"/>
    <w:rsid w:val="003E3945"/>
    <w:rsid w:val="003E675D"/>
    <w:rsid w:val="003F3518"/>
    <w:rsid w:val="003F504F"/>
    <w:rsid w:val="003F5B69"/>
    <w:rsid w:val="003F6FD0"/>
    <w:rsid w:val="004034FD"/>
    <w:rsid w:val="00407637"/>
    <w:rsid w:val="004105EF"/>
    <w:rsid w:val="0041084D"/>
    <w:rsid w:val="00414687"/>
    <w:rsid w:val="00415A1A"/>
    <w:rsid w:val="0042326A"/>
    <w:rsid w:val="00423F96"/>
    <w:rsid w:val="004249F9"/>
    <w:rsid w:val="00427B76"/>
    <w:rsid w:val="00431F4F"/>
    <w:rsid w:val="0043351E"/>
    <w:rsid w:val="00433676"/>
    <w:rsid w:val="00433C63"/>
    <w:rsid w:val="00436504"/>
    <w:rsid w:val="004405C7"/>
    <w:rsid w:val="00441D39"/>
    <w:rsid w:val="00442AF8"/>
    <w:rsid w:val="0044514A"/>
    <w:rsid w:val="00447E59"/>
    <w:rsid w:val="00457DC2"/>
    <w:rsid w:val="00465E37"/>
    <w:rsid w:val="00466339"/>
    <w:rsid w:val="0046780A"/>
    <w:rsid w:val="004733D3"/>
    <w:rsid w:val="004777FE"/>
    <w:rsid w:val="004809EB"/>
    <w:rsid w:val="004857FA"/>
    <w:rsid w:val="00487315"/>
    <w:rsid w:val="00492885"/>
    <w:rsid w:val="004936CD"/>
    <w:rsid w:val="004942EA"/>
    <w:rsid w:val="00494530"/>
    <w:rsid w:val="00494624"/>
    <w:rsid w:val="00495001"/>
    <w:rsid w:val="00496AF3"/>
    <w:rsid w:val="004977CA"/>
    <w:rsid w:val="004A112E"/>
    <w:rsid w:val="004A76F2"/>
    <w:rsid w:val="004B4C84"/>
    <w:rsid w:val="004B51E3"/>
    <w:rsid w:val="004B5467"/>
    <w:rsid w:val="004B6ED7"/>
    <w:rsid w:val="004C1C96"/>
    <w:rsid w:val="004C36A3"/>
    <w:rsid w:val="004C6FCD"/>
    <w:rsid w:val="004D0866"/>
    <w:rsid w:val="004D0DD7"/>
    <w:rsid w:val="004D1209"/>
    <w:rsid w:val="004D2ABE"/>
    <w:rsid w:val="004D34EB"/>
    <w:rsid w:val="004D3D83"/>
    <w:rsid w:val="004D4247"/>
    <w:rsid w:val="004D4E30"/>
    <w:rsid w:val="004D7237"/>
    <w:rsid w:val="004D794D"/>
    <w:rsid w:val="004D7FCB"/>
    <w:rsid w:val="004E0C05"/>
    <w:rsid w:val="004E1B54"/>
    <w:rsid w:val="004E3473"/>
    <w:rsid w:val="004F0052"/>
    <w:rsid w:val="004F1425"/>
    <w:rsid w:val="004F2BD3"/>
    <w:rsid w:val="004F3309"/>
    <w:rsid w:val="00501AEF"/>
    <w:rsid w:val="005034E3"/>
    <w:rsid w:val="00506A2D"/>
    <w:rsid w:val="0050739A"/>
    <w:rsid w:val="0050760D"/>
    <w:rsid w:val="005100DC"/>
    <w:rsid w:val="00510C3E"/>
    <w:rsid w:val="00511660"/>
    <w:rsid w:val="00512A0D"/>
    <w:rsid w:val="005138E2"/>
    <w:rsid w:val="0051674A"/>
    <w:rsid w:val="00517CCE"/>
    <w:rsid w:val="00517D83"/>
    <w:rsid w:val="005229A0"/>
    <w:rsid w:val="00522D50"/>
    <w:rsid w:val="00525668"/>
    <w:rsid w:val="00527D92"/>
    <w:rsid w:val="00531BAF"/>
    <w:rsid w:val="005324C1"/>
    <w:rsid w:val="00532C9E"/>
    <w:rsid w:val="0053525E"/>
    <w:rsid w:val="00535CA5"/>
    <w:rsid w:val="00536736"/>
    <w:rsid w:val="0053728C"/>
    <w:rsid w:val="00537781"/>
    <w:rsid w:val="00537C89"/>
    <w:rsid w:val="005409DB"/>
    <w:rsid w:val="00542C62"/>
    <w:rsid w:val="00543F5F"/>
    <w:rsid w:val="00545698"/>
    <w:rsid w:val="00546149"/>
    <w:rsid w:val="00546603"/>
    <w:rsid w:val="0055303D"/>
    <w:rsid w:val="00555089"/>
    <w:rsid w:val="005565F1"/>
    <w:rsid w:val="00562259"/>
    <w:rsid w:val="005655BD"/>
    <w:rsid w:val="00567CCA"/>
    <w:rsid w:val="00573B46"/>
    <w:rsid w:val="00573C8F"/>
    <w:rsid w:val="00576409"/>
    <w:rsid w:val="00576C5E"/>
    <w:rsid w:val="00577C17"/>
    <w:rsid w:val="00580957"/>
    <w:rsid w:val="0058248B"/>
    <w:rsid w:val="005824FB"/>
    <w:rsid w:val="005827A7"/>
    <w:rsid w:val="00583771"/>
    <w:rsid w:val="00584CAF"/>
    <w:rsid w:val="00585B39"/>
    <w:rsid w:val="00586041"/>
    <w:rsid w:val="00586955"/>
    <w:rsid w:val="00591B1C"/>
    <w:rsid w:val="005955BA"/>
    <w:rsid w:val="00597C1E"/>
    <w:rsid w:val="005A0B59"/>
    <w:rsid w:val="005A2438"/>
    <w:rsid w:val="005A245A"/>
    <w:rsid w:val="005A2999"/>
    <w:rsid w:val="005A2C7B"/>
    <w:rsid w:val="005A328C"/>
    <w:rsid w:val="005A3552"/>
    <w:rsid w:val="005A689F"/>
    <w:rsid w:val="005A7208"/>
    <w:rsid w:val="005A7987"/>
    <w:rsid w:val="005B0F9A"/>
    <w:rsid w:val="005B1A42"/>
    <w:rsid w:val="005B1D03"/>
    <w:rsid w:val="005B46BD"/>
    <w:rsid w:val="005B4DB1"/>
    <w:rsid w:val="005B6D33"/>
    <w:rsid w:val="005C162E"/>
    <w:rsid w:val="005C1B19"/>
    <w:rsid w:val="005C25C7"/>
    <w:rsid w:val="005C263A"/>
    <w:rsid w:val="005C27E1"/>
    <w:rsid w:val="005C31F9"/>
    <w:rsid w:val="005C417A"/>
    <w:rsid w:val="005C4AA8"/>
    <w:rsid w:val="005D22FC"/>
    <w:rsid w:val="005D3062"/>
    <w:rsid w:val="005D3D41"/>
    <w:rsid w:val="005D5B7A"/>
    <w:rsid w:val="005D736F"/>
    <w:rsid w:val="005D7D02"/>
    <w:rsid w:val="005E4F70"/>
    <w:rsid w:val="005E77A6"/>
    <w:rsid w:val="005E7CE8"/>
    <w:rsid w:val="005F162E"/>
    <w:rsid w:val="005F16C3"/>
    <w:rsid w:val="005F328B"/>
    <w:rsid w:val="005F6547"/>
    <w:rsid w:val="005F74F3"/>
    <w:rsid w:val="0060161F"/>
    <w:rsid w:val="00601E1E"/>
    <w:rsid w:val="00605A28"/>
    <w:rsid w:val="00610DD1"/>
    <w:rsid w:val="00613604"/>
    <w:rsid w:val="00613910"/>
    <w:rsid w:val="00614E98"/>
    <w:rsid w:val="006171AE"/>
    <w:rsid w:val="0062295C"/>
    <w:rsid w:val="00623AD2"/>
    <w:rsid w:val="00624B83"/>
    <w:rsid w:val="006259BD"/>
    <w:rsid w:val="00627B16"/>
    <w:rsid w:val="00632B51"/>
    <w:rsid w:val="00633021"/>
    <w:rsid w:val="00633CD9"/>
    <w:rsid w:val="00636962"/>
    <w:rsid w:val="00636EC8"/>
    <w:rsid w:val="00640145"/>
    <w:rsid w:val="006410D9"/>
    <w:rsid w:val="0064474B"/>
    <w:rsid w:val="006448A7"/>
    <w:rsid w:val="00644C71"/>
    <w:rsid w:val="006462FA"/>
    <w:rsid w:val="00660744"/>
    <w:rsid w:val="0066081C"/>
    <w:rsid w:val="00660EBB"/>
    <w:rsid w:val="00661021"/>
    <w:rsid w:val="00663CC5"/>
    <w:rsid w:val="0066490D"/>
    <w:rsid w:val="00666A14"/>
    <w:rsid w:val="00670660"/>
    <w:rsid w:val="006708BB"/>
    <w:rsid w:val="00684D69"/>
    <w:rsid w:val="00684E55"/>
    <w:rsid w:val="00686AF3"/>
    <w:rsid w:val="006928F3"/>
    <w:rsid w:val="00693B0E"/>
    <w:rsid w:val="00694E6A"/>
    <w:rsid w:val="006952F5"/>
    <w:rsid w:val="006A350C"/>
    <w:rsid w:val="006A5596"/>
    <w:rsid w:val="006A73FD"/>
    <w:rsid w:val="006B4620"/>
    <w:rsid w:val="006B4ED2"/>
    <w:rsid w:val="006B597E"/>
    <w:rsid w:val="006B6E3B"/>
    <w:rsid w:val="006C0AC4"/>
    <w:rsid w:val="006C1B42"/>
    <w:rsid w:val="006C285C"/>
    <w:rsid w:val="006C3539"/>
    <w:rsid w:val="006C56C9"/>
    <w:rsid w:val="006C67D7"/>
    <w:rsid w:val="006D144F"/>
    <w:rsid w:val="006D567B"/>
    <w:rsid w:val="006D72C7"/>
    <w:rsid w:val="006E0B76"/>
    <w:rsid w:val="006E1B7C"/>
    <w:rsid w:val="006E1CF0"/>
    <w:rsid w:val="006E2EB3"/>
    <w:rsid w:val="006E3EAB"/>
    <w:rsid w:val="006E521B"/>
    <w:rsid w:val="006E798E"/>
    <w:rsid w:val="006F30B4"/>
    <w:rsid w:val="006F3F8C"/>
    <w:rsid w:val="006F46C3"/>
    <w:rsid w:val="006F6E12"/>
    <w:rsid w:val="007009AA"/>
    <w:rsid w:val="00701A84"/>
    <w:rsid w:val="007026E3"/>
    <w:rsid w:val="007036C3"/>
    <w:rsid w:val="00705859"/>
    <w:rsid w:val="00706041"/>
    <w:rsid w:val="007123AF"/>
    <w:rsid w:val="00712A96"/>
    <w:rsid w:val="00716AA5"/>
    <w:rsid w:val="00721056"/>
    <w:rsid w:val="00723914"/>
    <w:rsid w:val="00723F21"/>
    <w:rsid w:val="00725C94"/>
    <w:rsid w:val="00726A6C"/>
    <w:rsid w:val="00726B23"/>
    <w:rsid w:val="00726DB7"/>
    <w:rsid w:val="00726E98"/>
    <w:rsid w:val="0072729C"/>
    <w:rsid w:val="00727E29"/>
    <w:rsid w:val="0073129B"/>
    <w:rsid w:val="00733083"/>
    <w:rsid w:val="007342E5"/>
    <w:rsid w:val="0073790B"/>
    <w:rsid w:val="00742B21"/>
    <w:rsid w:val="00744517"/>
    <w:rsid w:val="00745C9E"/>
    <w:rsid w:val="0074702F"/>
    <w:rsid w:val="00750137"/>
    <w:rsid w:val="0075115C"/>
    <w:rsid w:val="007513E9"/>
    <w:rsid w:val="00752492"/>
    <w:rsid w:val="007525B7"/>
    <w:rsid w:val="00752BB4"/>
    <w:rsid w:val="00755157"/>
    <w:rsid w:val="0075605F"/>
    <w:rsid w:val="00760FE3"/>
    <w:rsid w:val="00766147"/>
    <w:rsid w:val="00766DD4"/>
    <w:rsid w:val="00767246"/>
    <w:rsid w:val="00770518"/>
    <w:rsid w:val="00771F84"/>
    <w:rsid w:val="007724D2"/>
    <w:rsid w:val="00772E30"/>
    <w:rsid w:val="00772FF3"/>
    <w:rsid w:val="007769FC"/>
    <w:rsid w:val="00780470"/>
    <w:rsid w:val="00790A94"/>
    <w:rsid w:val="007911B2"/>
    <w:rsid w:val="00794835"/>
    <w:rsid w:val="007951BA"/>
    <w:rsid w:val="007972F1"/>
    <w:rsid w:val="00797ACE"/>
    <w:rsid w:val="007A08F7"/>
    <w:rsid w:val="007A1E5B"/>
    <w:rsid w:val="007A3170"/>
    <w:rsid w:val="007A36C9"/>
    <w:rsid w:val="007A5188"/>
    <w:rsid w:val="007A55EF"/>
    <w:rsid w:val="007A6512"/>
    <w:rsid w:val="007A67FD"/>
    <w:rsid w:val="007B14D0"/>
    <w:rsid w:val="007B3D71"/>
    <w:rsid w:val="007B5213"/>
    <w:rsid w:val="007B7DDF"/>
    <w:rsid w:val="007C292F"/>
    <w:rsid w:val="007D07A2"/>
    <w:rsid w:val="007D10DB"/>
    <w:rsid w:val="007D16DC"/>
    <w:rsid w:val="007D37B5"/>
    <w:rsid w:val="007D4C26"/>
    <w:rsid w:val="007D5CBB"/>
    <w:rsid w:val="007D6572"/>
    <w:rsid w:val="007E0563"/>
    <w:rsid w:val="007E1A75"/>
    <w:rsid w:val="007E6590"/>
    <w:rsid w:val="007E78FD"/>
    <w:rsid w:val="007F15A5"/>
    <w:rsid w:val="007F33A5"/>
    <w:rsid w:val="007F3909"/>
    <w:rsid w:val="007F6A96"/>
    <w:rsid w:val="008016DA"/>
    <w:rsid w:val="008028E5"/>
    <w:rsid w:val="00803D1B"/>
    <w:rsid w:val="00804854"/>
    <w:rsid w:val="00805D01"/>
    <w:rsid w:val="00814ACE"/>
    <w:rsid w:val="00816182"/>
    <w:rsid w:val="00822B05"/>
    <w:rsid w:val="00823971"/>
    <w:rsid w:val="00826534"/>
    <w:rsid w:val="00826C28"/>
    <w:rsid w:val="00830D14"/>
    <w:rsid w:val="008331F8"/>
    <w:rsid w:val="00833E5B"/>
    <w:rsid w:val="00842D0A"/>
    <w:rsid w:val="0084602F"/>
    <w:rsid w:val="00847755"/>
    <w:rsid w:val="008508EA"/>
    <w:rsid w:val="00851FB3"/>
    <w:rsid w:val="0085267C"/>
    <w:rsid w:val="008567AE"/>
    <w:rsid w:val="008602E0"/>
    <w:rsid w:val="008625DD"/>
    <w:rsid w:val="008631FE"/>
    <w:rsid w:val="00863722"/>
    <w:rsid w:val="0086397B"/>
    <w:rsid w:val="00863B2A"/>
    <w:rsid w:val="0086502D"/>
    <w:rsid w:val="00865A18"/>
    <w:rsid w:val="00877B50"/>
    <w:rsid w:val="00880C4E"/>
    <w:rsid w:val="00881FBD"/>
    <w:rsid w:val="008821B0"/>
    <w:rsid w:val="00883E92"/>
    <w:rsid w:val="00884568"/>
    <w:rsid w:val="00886D39"/>
    <w:rsid w:val="008936E5"/>
    <w:rsid w:val="008946EA"/>
    <w:rsid w:val="00894C3A"/>
    <w:rsid w:val="00894F0D"/>
    <w:rsid w:val="008A0C4A"/>
    <w:rsid w:val="008A18ED"/>
    <w:rsid w:val="008A3781"/>
    <w:rsid w:val="008A4F8A"/>
    <w:rsid w:val="008A6265"/>
    <w:rsid w:val="008B2566"/>
    <w:rsid w:val="008B4958"/>
    <w:rsid w:val="008C0A2B"/>
    <w:rsid w:val="008C4D93"/>
    <w:rsid w:val="008C5DE5"/>
    <w:rsid w:val="008D0EA5"/>
    <w:rsid w:val="008D1879"/>
    <w:rsid w:val="008D2610"/>
    <w:rsid w:val="008D29A3"/>
    <w:rsid w:val="008D2B4F"/>
    <w:rsid w:val="008D4124"/>
    <w:rsid w:val="008D43B6"/>
    <w:rsid w:val="008E0C18"/>
    <w:rsid w:val="008E1387"/>
    <w:rsid w:val="008E6766"/>
    <w:rsid w:val="008F2DB6"/>
    <w:rsid w:val="008F32B8"/>
    <w:rsid w:val="008F6AF6"/>
    <w:rsid w:val="008F78BF"/>
    <w:rsid w:val="00900FFC"/>
    <w:rsid w:val="0090152F"/>
    <w:rsid w:val="00905AE6"/>
    <w:rsid w:val="00910029"/>
    <w:rsid w:val="009102B1"/>
    <w:rsid w:val="009112D5"/>
    <w:rsid w:val="009117AF"/>
    <w:rsid w:val="00913A8F"/>
    <w:rsid w:val="00913DA9"/>
    <w:rsid w:val="00915BD0"/>
    <w:rsid w:val="0091655B"/>
    <w:rsid w:val="009165B6"/>
    <w:rsid w:val="0091764F"/>
    <w:rsid w:val="00921EF2"/>
    <w:rsid w:val="00922D1D"/>
    <w:rsid w:val="00923A54"/>
    <w:rsid w:val="0092577B"/>
    <w:rsid w:val="00926831"/>
    <w:rsid w:val="00927FB1"/>
    <w:rsid w:val="00931126"/>
    <w:rsid w:val="009336D5"/>
    <w:rsid w:val="009358E2"/>
    <w:rsid w:val="00936FD0"/>
    <w:rsid w:val="00937163"/>
    <w:rsid w:val="00942FF5"/>
    <w:rsid w:val="00943B39"/>
    <w:rsid w:val="00943F58"/>
    <w:rsid w:val="0094443B"/>
    <w:rsid w:val="0094469F"/>
    <w:rsid w:val="0094784E"/>
    <w:rsid w:val="009478B6"/>
    <w:rsid w:val="0094793B"/>
    <w:rsid w:val="00947D33"/>
    <w:rsid w:val="00950CBC"/>
    <w:rsid w:val="00951C50"/>
    <w:rsid w:val="009522E0"/>
    <w:rsid w:val="00953D09"/>
    <w:rsid w:val="00956336"/>
    <w:rsid w:val="00956DBA"/>
    <w:rsid w:val="00956DCC"/>
    <w:rsid w:val="0096197F"/>
    <w:rsid w:val="009634C9"/>
    <w:rsid w:val="00964244"/>
    <w:rsid w:val="00964882"/>
    <w:rsid w:val="00964BFB"/>
    <w:rsid w:val="00964D7B"/>
    <w:rsid w:val="009678EF"/>
    <w:rsid w:val="00972571"/>
    <w:rsid w:val="00972737"/>
    <w:rsid w:val="00972764"/>
    <w:rsid w:val="009727B4"/>
    <w:rsid w:val="00972D10"/>
    <w:rsid w:val="009763A1"/>
    <w:rsid w:val="00976894"/>
    <w:rsid w:val="00976F79"/>
    <w:rsid w:val="0098095B"/>
    <w:rsid w:val="00981293"/>
    <w:rsid w:val="009816BB"/>
    <w:rsid w:val="009817C0"/>
    <w:rsid w:val="00984168"/>
    <w:rsid w:val="009841D2"/>
    <w:rsid w:val="0098473F"/>
    <w:rsid w:val="00984E29"/>
    <w:rsid w:val="0098548A"/>
    <w:rsid w:val="009857A5"/>
    <w:rsid w:val="00987946"/>
    <w:rsid w:val="009914DB"/>
    <w:rsid w:val="00993DD3"/>
    <w:rsid w:val="0099765D"/>
    <w:rsid w:val="009A21F7"/>
    <w:rsid w:val="009A3802"/>
    <w:rsid w:val="009A6828"/>
    <w:rsid w:val="009A682E"/>
    <w:rsid w:val="009B115E"/>
    <w:rsid w:val="009B2370"/>
    <w:rsid w:val="009B46E3"/>
    <w:rsid w:val="009B54E6"/>
    <w:rsid w:val="009B71F3"/>
    <w:rsid w:val="009B74AD"/>
    <w:rsid w:val="009C0579"/>
    <w:rsid w:val="009C390B"/>
    <w:rsid w:val="009C42F0"/>
    <w:rsid w:val="009C530D"/>
    <w:rsid w:val="009C5A77"/>
    <w:rsid w:val="009C5D2B"/>
    <w:rsid w:val="009D02F8"/>
    <w:rsid w:val="009D0A6C"/>
    <w:rsid w:val="009D0E76"/>
    <w:rsid w:val="009D38D1"/>
    <w:rsid w:val="009E280D"/>
    <w:rsid w:val="009E31DA"/>
    <w:rsid w:val="009E77CE"/>
    <w:rsid w:val="009F1AC6"/>
    <w:rsid w:val="009F2296"/>
    <w:rsid w:val="009F3D52"/>
    <w:rsid w:val="009F46DE"/>
    <w:rsid w:val="009F5A6C"/>
    <w:rsid w:val="009F7053"/>
    <w:rsid w:val="00A00218"/>
    <w:rsid w:val="00A01041"/>
    <w:rsid w:val="00A013E6"/>
    <w:rsid w:val="00A05978"/>
    <w:rsid w:val="00A059CF"/>
    <w:rsid w:val="00A0759E"/>
    <w:rsid w:val="00A10726"/>
    <w:rsid w:val="00A1079F"/>
    <w:rsid w:val="00A1383F"/>
    <w:rsid w:val="00A14161"/>
    <w:rsid w:val="00A161A9"/>
    <w:rsid w:val="00A20C87"/>
    <w:rsid w:val="00A214E6"/>
    <w:rsid w:val="00A21F26"/>
    <w:rsid w:val="00A236AA"/>
    <w:rsid w:val="00A239C4"/>
    <w:rsid w:val="00A24AE5"/>
    <w:rsid w:val="00A25241"/>
    <w:rsid w:val="00A27544"/>
    <w:rsid w:val="00A27AD2"/>
    <w:rsid w:val="00A31FBE"/>
    <w:rsid w:val="00A3214E"/>
    <w:rsid w:val="00A32857"/>
    <w:rsid w:val="00A4091D"/>
    <w:rsid w:val="00A40975"/>
    <w:rsid w:val="00A443E0"/>
    <w:rsid w:val="00A473A6"/>
    <w:rsid w:val="00A51D94"/>
    <w:rsid w:val="00A549E2"/>
    <w:rsid w:val="00A57A63"/>
    <w:rsid w:val="00A60E98"/>
    <w:rsid w:val="00A62D74"/>
    <w:rsid w:val="00A64CFB"/>
    <w:rsid w:val="00A64FBA"/>
    <w:rsid w:val="00A660F9"/>
    <w:rsid w:val="00A7108D"/>
    <w:rsid w:val="00A71467"/>
    <w:rsid w:val="00A71821"/>
    <w:rsid w:val="00A7416E"/>
    <w:rsid w:val="00A74B5E"/>
    <w:rsid w:val="00A75A0E"/>
    <w:rsid w:val="00A75AAB"/>
    <w:rsid w:val="00A77C2A"/>
    <w:rsid w:val="00A811CD"/>
    <w:rsid w:val="00A8150A"/>
    <w:rsid w:val="00A8240A"/>
    <w:rsid w:val="00A8366F"/>
    <w:rsid w:val="00A83DE4"/>
    <w:rsid w:val="00A84028"/>
    <w:rsid w:val="00A8455C"/>
    <w:rsid w:val="00A846A7"/>
    <w:rsid w:val="00A84C2F"/>
    <w:rsid w:val="00A86BC1"/>
    <w:rsid w:val="00A909F4"/>
    <w:rsid w:val="00A90FFC"/>
    <w:rsid w:val="00A93CEE"/>
    <w:rsid w:val="00A95DBF"/>
    <w:rsid w:val="00A97C2C"/>
    <w:rsid w:val="00A97ECB"/>
    <w:rsid w:val="00AA2F39"/>
    <w:rsid w:val="00AA340B"/>
    <w:rsid w:val="00AA77E6"/>
    <w:rsid w:val="00AB134A"/>
    <w:rsid w:val="00AB22FD"/>
    <w:rsid w:val="00AB249C"/>
    <w:rsid w:val="00AB2E17"/>
    <w:rsid w:val="00AB3141"/>
    <w:rsid w:val="00AB39F3"/>
    <w:rsid w:val="00AB5EF7"/>
    <w:rsid w:val="00AB609D"/>
    <w:rsid w:val="00AB66B8"/>
    <w:rsid w:val="00AB6EDE"/>
    <w:rsid w:val="00AB74F6"/>
    <w:rsid w:val="00AC0051"/>
    <w:rsid w:val="00AC12CA"/>
    <w:rsid w:val="00AC2268"/>
    <w:rsid w:val="00AC260E"/>
    <w:rsid w:val="00AC3E69"/>
    <w:rsid w:val="00AC6253"/>
    <w:rsid w:val="00AD0E44"/>
    <w:rsid w:val="00AD2948"/>
    <w:rsid w:val="00AD544E"/>
    <w:rsid w:val="00AD75D8"/>
    <w:rsid w:val="00AD7CAC"/>
    <w:rsid w:val="00AD7DE4"/>
    <w:rsid w:val="00AE3D01"/>
    <w:rsid w:val="00AE4FC4"/>
    <w:rsid w:val="00AE5260"/>
    <w:rsid w:val="00AE5CF7"/>
    <w:rsid w:val="00AE67B6"/>
    <w:rsid w:val="00AE7CE6"/>
    <w:rsid w:val="00AF08A4"/>
    <w:rsid w:val="00AF0D29"/>
    <w:rsid w:val="00AF3442"/>
    <w:rsid w:val="00AF3762"/>
    <w:rsid w:val="00AF3766"/>
    <w:rsid w:val="00AF49A0"/>
    <w:rsid w:val="00AF5D13"/>
    <w:rsid w:val="00AF7868"/>
    <w:rsid w:val="00AF7CFA"/>
    <w:rsid w:val="00B031A6"/>
    <w:rsid w:val="00B05EB7"/>
    <w:rsid w:val="00B0641E"/>
    <w:rsid w:val="00B0663F"/>
    <w:rsid w:val="00B14A65"/>
    <w:rsid w:val="00B17226"/>
    <w:rsid w:val="00B1739F"/>
    <w:rsid w:val="00B2037B"/>
    <w:rsid w:val="00B20435"/>
    <w:rsid w:val="00B216AE"/>
    <w:rsid w:val="00B2193F"/>
    <w:rsid w:val="00B22D70"/>
    <w:rsid w:val="00B34169"/>
    <w:rsid w:val="00B40AC5"/>
    <w:rsid w:val="00B40DB4"/>
    <w:rsid w:val="00B43529"/>
    <w:rsid w:val="00B45828"/>
    <w:rsid w:val="00B46993"/>
    <w:rsid w:val="00B51807"/>
    <w:rsid w:val="00B51D11"/>
    <w:rsid w:val="00B52304"/>
    <w:rsid w:val="00B53724"/>
    <w:rsid w:val="00B55AED"/>
    <w:rsid w:val="00B568D1"/>
    <w:rsid w:val="00B56F9E"/>
    <w:rsid w:val="00B57FC7"/>
    <w:rsid w:val="00B6040F"/>
    <w:rsid w:val="00B60D18"/>
    <w:rsid w:val="00B6264C"/>
    <w:rsid w:val="00B62C53"/>
    <w:rsid w:val="00B70AB4"/>
    <w:rsid w:val="00B72FB9"/>
    <w:rsid w:val="00B756FD"/>
    <w:rsid w:val="00B82CF7"/>
    <w:rsid w:val="00B82E6C"/>
    <w:rsid w:val="00B83E5B"/>
    <w:rsid w:val="00B840FF"/>
    <w:rsid w:val="00B84A8B"/>
    <w:rsid w:val="00B850F5"/>
    <w:rsid w:val="00B86971"/>
    <w:rsid w:val="00B8792A"/>
    <w:rsid w:val="00B87E24"/>
    <w:rsid w:val="00B91C97"/>
    <w:rsid w:val="00B923D8"/>
    <w:rsid w:val="00B924CB"/>
    <w:rsid w:val="00B97DD3"/>
    <w:rsid w:val="00BA1742"/>
    <w:rsid w:val="00BA3403"/>
    <w:rsid w:val="00BA4A15"/>
    <w:rsid w:val="00BA6A1E"/>
    <w:rsid w:val="00BA738D"/>
    <w:rsid w:val="00BA779B"/>
    <w:rsid w:val="00BB14E3"/>
    <w:rsid w:val="00BB408D"/>
    <w:rsid w:val="00BB5A57"/>
    <w:rsid w:val="00BB6955"/>
    <w:rsid w:val="00BC008B"/>
    <w:rsid w:val="00BC0E8A"/>
    <w:rsid w:val="00BC1966"/>
    <w:rsid w:val="00BC31D7"/>
    <w:rsid w:val="00BC7BDB"/>
    <w:rsid w:val="00BD0888"/>
    <w:rsid w:val="00BD0E92"/>
    <w:rsid w:val="00BD16CC"/>
    <w:rsid w:val="00BD2382"/>
    <w:rsid w:val="00BD2590"/>
    <w:rsid w:val="00BD38A7"/>
    <w:rsid w:val="00BD4CB1"/>
    <w:rsid w:val="00BD4D58"/>
    <w:rsid w:val="00BD5685"/>
    <w:rsid w:val="00BD58EC"/>
    <w:rsid w:val="00BD6AE4"/>
    <w:rsid w:val="00BD6C5E"/>
    <w:rsid w:val="00BD7122"/>
    <w:rsid w:val="00BE0628"/>
    <w:rsid w:val="00BE11E1"/>
    <w:rsid w:val="00BE1F7A"/>
    <w:rsid w:val="00BE40A3"/>
    <w:rsid w:val="00BE52C6"/>
    <w:rsid w:val="00BF1EA6"/>
    <w:rsid w:val="00BF1F32"/>
    <w:rsid w:val="00BF4EBD"/>
    <w:rsid w:val="00BF7CA8"/>
    <w:rsid w:val="00C000E6"/>
    <w:rsid w:val="00C04D6B"/>
    <w:rsid w:val="00C10398"/>
    <w:rsid w:val="00C10A53"/>
    <w:rsid w:val="00C11B1A"/>
    <w:rsid w:val="00C136A3"/>
    <w:rsid w:val="00C15196"/>
    <w:rsid w:val="00C1558A"/>
    <w:rsid w:val="00C16283"/>
    <w:rsid w:val="00C16E65"/>
    <w:rsid w:val="00C1799C"/>
    <w:rsid w:val="00C2451E"/>
    <w:rsid w:val="00C24713"/>
    <w:rsid w:val="00C26E6D"/>
    <w:rsid w:val="00C27890"/>
    <w:rsid w:val="00C3166F"/>
    <w:rsid w:val="00C33549"/>
    <w:rsid w:val="00C338AF"/>
    <w:rsid w:val="00C33ADF"/>
    <w:rsid w:val="00C37261"/>
    <w:rsid w:val="00C409F2"/>
    <w:rsid w:val="00C40EFF"/>
    <w:rsid w:val="00C426BD"/>
    <w:rsid w:val="00C473A5"/>
    <w:rsid w:val="00C50F27"/>
    <w:rsid w:val="00C52470"/>
    <w:rsid w:val="00C53283"/>
    <w:rsid w:val="00C53DCB"/>
    <w:rsid w:val="00C55FDC"/>
    <w:rsid w:val="00C561A1"/>
    <w:rsid w:val="00C57185"/>
    <w:rsid w:val="00C60374"/>
    <w:rsid w:val="00C65F10"/>
    <w:rsid w:val="00C66CD5"/>
    <w:rsid w:val="00C74CE6"/>
    <w:rsid w:val="00C750F1"/>
    <w:rsid w:val="00C75CB4"/>
    <w:rsid w:val="00C75D0D"/>
    <w:rsid w:val="00C762FD"/>
    <w:rsid w:val="00C77D07"/>
    <w:rsid w:val="00C8014F"/>
    <w:rsid w:val="00C8459E"/>
    <w:rsid w:val="00C87499"/>
    <w:rsid w:val="00C87D83"/>
    <w:rsid w:val="00C903A1"/>
    <w:rsid w:val="00C913DA"/>
    <w:rsid w:val="00C9312C"/>
    <w:rsid w:val="00C94113"/>
    <w:rsid w:val="00C97B27"/>
    <w:rsid w:val="00CA039A"/>
    <w:rsid w:val="00CA0A07"/>
    <w:rsid w:val="00CA54D2"/>
    <w:rsid w:val="00CA6029"/>
    <w:rsid w:val="00CA605F"/>
    <w:rsid w:val="00CB2000"/>
    <w:rsid w:val="00CB48A6"/>
    <w:rsid w:val="00CB621C"/>
    <w:rsid w:val="00CB684E"/>
    <w:rsid w:val="00CC02F2"/>
    <w:rsid w:val="00CC4D6F"/>
    <w:rsid w:val="00CC69FA"/>
    <w:rsid w:val="00CC6B34"/>
    <w:rsid w:val="00CC7C07"/>
    <w:rsid w:val="00CD09B4"/>
    <w:rsid w:val="00CD0E2D"/>
    <w:rsid w:val="00CD6EE8"/>
    <w:rsid w:val="00CD737F"/>
    <w:rsid w:val="00CD7773"/>
    <w:rsid w:val="00CE691B"/>
    <w:rsid w:val="00CE78B9"/>
    <w:rsid w:val="00CF0FFC"/>
    <w:rsid w:val="00CF1A27"/>
    <w:rsid w:val="00CF48A1"/>
    <w:rsid w:val="00CF5CD9"/>
    <w:rsid w:val="00CF67F1"/>
    <w:rsid w:val="00CF73F2"/>
    <w:rsid w:val="00D00A8D"/>
    <w:rsid w:val="00D01E73"/>
    <w:rsid w:val="00D02DF6"/>
    <w:rsid w:val="00D02EC1"/>
    <w:rsid w:val="00D0314D"/>
    <w:rsid w:val="00D04683"/>
    <w:rsid w:val="00D05D5C"/>
    <w:rsid w:val="00D05F0E"/>
    <w:rsid w:val="00D1028B"/>
    <w:rsid w:val="00D11BE3"/>
    <w:rsid w:val="00D1256C"/>
    <w:rsid w:val="00D13DA8"/>
    <w:rsid w:val="00D14C32"/>
    <w:rsid w:val="00D15EAE"/>
    <w:rsid w:val="00D17445"/>
    <w:rsid w:val="00D17F26"/>
    <w:rsid w:val="00D2092E"/>
    <w:rsid w:val="00D2120A"/>
    <w:rsid w:val="00D2665C"/>
    <w:rsid w:val="00D31A22"/>
    <w:rsid w:val="00D32CD6"/>
    <w:rsid w:val="00D355AF"/>
    <w:rsid w:val="00D40BE6"/>
    <w:rsid w:val="00D4185E"/>
    <w:rsid w:val="00D424F4"/>
    <w:rsid w:val="00D50914"/>
    <w:rsid w:val="00D522E2"/>
    <w:rsid w:val="00D53670"/>
    <w:rsid w:val="00D57F85"/>
    <w:rsid w:val="00D61E00"/>
    <w:rsid w:val="00D6374E"/>
    <w:rsid w:val="00D63B31"/>
    <w:rsid w:val="00D66F5E"/>
    <w:rsid w:val="00D70B9C"/>
    <w:rsid w:val="00D71664"/>
    <w:rsid w:val="00D71AF2"/>
    <w:rsid w:val="00D73671"/>
    <w:rsid w:val="00D74914"/>
    <w:rsid w:val="00D763A3"/>
    <w:rsid w:val="00D7651E"/>
    <w:rsid w:val="00D765FC"/>
    <w:rsid w:val="00D77DDB"/>
    <w:rsid w:val="00D80CDC"/>
    <w:rsid w:val="00D81626"/>
    <w:rsid w:val="00D8264B"/>
    <w:rsid w:val="00D849D6"/>
    <w:rsid w:val="00D851BA"/>
    <w:rsid w:val="00D85AEC"/>
    <w:rsid w:val="00D879E6"/>
    <w:rsid w:val="00D9028D"/>
    <w:rsid w:val="00D90E2B"/>
    <w:rsid w:val="00D91F21"/>
    <w:rsid w:val="00D935CD"/>
    <w:rsid w:val="00D94273"/>
    <w:rsid w:val="00D944A0"/>
    <w:rsid w:val="00D946E9"/>
    <w:rsid w:val="00D9480A"/>
    <w:rsid w:val="00D969B9"/>
    <w:rsid w:val="00DA1D6D"/>
    <w:rsid w:val="00DA47F3"/>
    <w:rsid w:val="00DA49A7"/>
    <w:rsid w:val="00DA7EB6"/>
    <w:rsid w:val="00DB2502"/>
    <w:rsid w:val="00DB45CC"/>
    <w:rsid w:val="00DB7E05"/>
    <w:rsid w:val="00DB7E41"/>
    <w:rsid w:val="00DC1BF6"/>
    <w:rsid w:val="00DC35E1"/>
    <w:rsid w:val="00DC3A4D"/>
    <w:rsid w:val="00DC4FA6"/>
    <w:rsid w:val="00DC500F"/>
    <w:rsid w:val="00DC76AE"/>
    <w:rsid w:val="00DD230C"/>
    <w:rsid w:val="00DD2358"/>
    <w:rsid w:val="00DD4A1A"/>
    <w:rsid w:val="00DD5689"/>
    <w:rsid w:val="00DE0C34"/>
    <w:rsid w:val="00DE2824"/>
    <w:rsid w:val="00DE2DF3"/>
    <w:rsid w:val="00DE3B31"/>
    <w:rsid w:val="00DE55B4"/>
    <w:rsid w:val="00DE7014"/>
    <w:rsid w:val="00DE74C8"/>
    <w:rsid w:val="00DE74E5"/>
    <w:rsid w:val="00DF5BFA"/>
    <w:rsid w:val="00E00B48"/>
    <w:rsid w:val="00E02DBA"/>
    <w:rsid w:val="00E030EE"/>
    <w:rsid w:val="00E032BC"/>
    <w:rsid w:val="00E0723B"/>
    <w:rsid w:val="00E108C3"/>
    <w:rsid w:val="00E11F03"/>
    <w:rsid w:val="00E120B9"/>
    <w:rsid w:val="00E12705"/>
    <w:rsid w:val="00E12A19"/>
    <w:rsid w:val="00E133B8"/>
    <w:rsid w:val="00E13758"/>
    <w:rsid w:val="00E148F3"/>
    <w:rsid w:val="00E151DA"/>
    <w:rsid w:val="00E15382"/>
    <w:rsid w:val="00E20944"/>
    <w:rsid w:val="00E21BC2"/>
    <w:rsid w:val="00E224DE"/>
    <w:rsid w:val="00E238A2"/>
    <w:rsid w:val="00E306FA"/>
    <w:rsid w:val="00E3243B"/>
    <w:rsid w:val="00E335D8"/>
    <w:rsid w:val="00E33707"/>
    <w:rsid w:val="00E34005"/>
    <w:rsid w:val="00E36732"/>
    <w:rsid w:val="00E413AB"/>
    <w:rsid w:val="00E43274"/>
    <w:rsid w:val="00E44667"/>
    <w:rsid w:val="00E4665E"/>
    <w:rsid w:val="00E500B2"/>
    <w:rsid w:val="00E53F38"/>
    <w:rsid w:val="00E64E71"/>
    <w:rsid w:val="00E73E35"/>
    <w:rsid w:val="00E740D3"/>
    <w:rsid w:val="00E807BA"/>
    <w:rsid w:val="00E80F7E"/>
    <w:rsid w:val="00E8164C"/>
    <w:rsid w:val="00E82B5F"/>
    <w:rsid w:val="00E854D1"/>
    <w:rsid w:val="00E86C37"/>
    <w:rsid w:val="00E90ACF"/>
    <w:rsid w:val="00E90D94"/>
    <w:rsid w:val="00E91219"/>
    <w:rsid w:val="00E95194"/>
    <w:rsid w:val="00E96F65"/>
    <w:rsid w:val="00E97C94"/>
    <w:rsid w:val="00EA0D06"/>
    <w:rsid w:val="00EA1FDA"/>
    <w:rsid w:val="00EA5BBB"/>
    <w:rsid w:val="00EA77F7"/>
    <w:rsid w:val="00EB10A7"/>
    <w:rsid w:val="00EB2328"/>
    <w:rsid w:val="00EB48A2"/>
    <w:rsid w:val="00EB6DE7"/>
    <w:rsid w:val="00EB71F5"/>
    <w:rsid w:val="00EC6890"/>
    <w:rsid w:val="00EC72A4"/>
    <w:rsid w:val="00EC7327"/>
    <w:rsid w:val="00EC7675"/>
    <w:rsid w:val="00ED4499"/>
    <w:rsid w:val="00ED6747"/>
    <w:rsid w:val="00ED694A"/>
    <w:rsid w:val="00ED76D9"/>
    <w:rsid w:val="00EE075D"/>
    <w:rsid w:val="00EE4112"/>
    <w:rsid w:val="00EE4722"/>
    <w:rsid w:val="00EE622A"/>
    <w:rsid w:val="00EF1085"/>
    <w:rsid w:val="00EF12BB"/>
    <w:rsid w:val="00EF4537"/>
    <w:rsid w:val="00EF4BA3"/>
    <w:rsid w:val="00EF76CF"/>
    <w:rsid w:val="00F02295"/>
    <w:rsid w:val="00F046BE"/>
    <w:rsid w:val="00F060A4"/>
    <w:rsid w:val="00F06124"/>
    <w:rsid w:val="00F07523"/>
    <w:rsid w:val="00F07A75"/>
    <w:rsid w:val="00F10710"/>
    <w:rsid w:val="00F127F3"/>
    <w:rsid w:val="00F1326E"/>
    <w:rsid w:val="00F155B4"/>
    <w:rsid w:val="00F15D39"/>
    <w:rsid w:val="00F16B10"/>
    <w:rsid w:val="00F22598"/>
    <w:rsid w:val="00F231AB"/>
    <w:rsid w:val="00F24BB1"/>
    <w:rsid w:val="00F27C51"/>
    <w:rsid w:val="00F304EE"/>
    <w:rsid w:val="00F31498"/>
    <w:rsid w:val="00F31887"/>
    <w:rsid w:val="00F32ED1"/>
    <w:rsid w:val="00F341AE"/>
    <w:rsid w:val="00F35671"/>
    <w:rsid w:val="00F36C9F"/>
    <w:rsid w:val="00F36FAB"/>
    <w:rsid w:val="00F375EA"/>
    <w:rsid w:val="00F400C4"/>
    <w:rsid w:val="00F40486"/>
    <w:rsid w:val="00F405D8"/>
    <w:rsid w:val="00F41E90"/>
    <w:rsid w:val="00F456C4"/>
    <w:rsid w:val="00F4710F"/>
    <w:rsid w:val="00F53A81"/>
    <w:rsid w:val="00F57D8D"/>
    <w:rsid w:val="00F60E88"/>
    <w:rsid w:val="00F63905"/>
    <w:rsid w:val="00F725CC"/>
    <w:rsid w:val="00F73B29"/>
    <w:rsid w:val="00F757F6"/>
    <w:rsid w:val="00F766C6"/>
    <w:rsid w:val="00F823B7"/>
    <w:rsid w:val="00F82B69"/>
    <w:rsid w:val="00F86321"/>
    <w:rsid w:val="00F87DC3"/>
    <w:rsid w:val="00F91188"/>
    <w:rsid w:val="00F911FB"/>
    <w:rsid w:val="00F91819"/>
    <w:rsid w:val="00F9425E"/>
    <w:rsid w:val="00F9546C"/>
    <w:rsid w:val="00F96CF9"/>
    <w:rsid w:val="00F974A1"/>
    <w:rsid w:val="00F97B72"/>
    <w:rsid w:val="00FA0C6D"/>
    <w:rsid w:val="00FA0CA0"/>
    <w:rsid w:val="00FA10A8"/>
    <w:rsid w:val="00FA1427"/>
    <w:rsid w:val="00FA1AA7"/>
    <w:rsid w:val="00FA297C"/>
    <w:rsid w:val="00FA3B87"/>
    <w:rsid w:val="00FA45BA"/>
    <w:rsid w:val="00FA5296"/>
    <w:rsid w:val="00FA6C76"/>
    <w:rsid w:val="00FA7F96"/>
    <w:rsid w:val="00FB1F93"/>
    <w:rsid w:val="00FB3D59"/>
    <w:rsid w:val="00FB48DF"/>
    <w:rsid w:val="00FB5972"/>
    <w:rsid w:val="00FB632F"/>
    <w:rsid w:val="00FC3BAF"/>
    <w:rsid w:val="00FC41EB"/>
    <w:rsid w:val="00FC5824"/>
    <w:rsid w:val="00FC5AFE"/>
    <w:rsid w:val="00FC5D22"/>
    <w:rsid w:val="00FD01BA"/>
    <w:rsid w:val="00FD0CA5"/>
    <w:rsid w:val="00FD4012"/>
    <w:rsid w:val="00FD5A0C"/>
    <w:rsid w:val="00FE20F3"/>
    <w:rsid w:val="00FE4D45"/>
    <w:rsid w:val="00FE5279"/>
    <w:rsid w:val="00FE5412"/>
    <w:rsid w:val="00FE6874"/>
    <w:rsid w:val="00FE71EC"/>
    <w:rsid w:val="00FF0084"/>
    <w:rsid w:val="00FF05FE"/>
    <w:rsid w:val="00FF094D"/>
    <w:rsid w:val="00FF4F25"/>
    <w:rsid w:val="00FF5A7C"/>
    <w:rsid w:val="00FF6B57"/>
    <w:rsid w:val="010256F9"/>
    <w:rsid w:val="01341807"/>
    <w:rsid w:val="01EA636A"/>
    <w:rsid w:val="03417D55"/>
    <w:rsid w:val="03CF5817"/>
    <w:rsid w:val="03F10E17"/>
    <w:rsid w:val="04237050"/>
    <w:rsid w:val="04291A94"/>
    <w:rsid w:val="04483841"/>
    <w:rsid w:val="045F626B"/>
    <w:rsid w:val="04936023"/>
    <w:rsid w:val="04A0702C"/>
    <w:rsid w:val="04FA09C2"/>
    <w:rsid w:val="05092E05"/>
    <w:rsid w:val="05AC1361"/>
    <w:rsid w:val="05AC3439"/>
    <w:rsid w:val="05B517CE"/>
    <w:rsid w:val="060528D6"/>
    <w:rsid w:val="06203114"/>
    <w:rsid w:val="062736E9"/>
    <w:rsid w:val="06317FBC"/>
    <w:rsid w:val="065E08E6"/>
    <w:rsid w:val="06656636"/>
    <w:rsid w:val="06697050"/>
    <w:rsid w:val="068445A1"/>
    <w:rsid w:val="070905EF"/>
    <w:rsid w:val="076D1EA8"/>
    <w:rsid w:val="077A3CEC"/>
    <w:rsid w:val="07B93478"/>
    <w:rsid w:val="080F4381"/>
    <w:rsid w:val="08380F94"/>
    <w:rsid w:val="088312D6"/>
    <w:rsid w:val="08FB71E4"/>
    <w:rsid w:val="095A7031"/>
    <w:rsid w:val="095B3538"/>
    <w:rsid w:val="09710FA4"/>
    <w:rsid w:val="09732DA3"/>
    <w:rsid w:val="09756E61"/>
    <w:rsid w:val="099C519F"/>
    <w:rsid w:val="09AF1AFD"/>
    <w:rsid w:val="09B935F1"/>
    <w:rsid w:val="09BA5285"/>
    <w:rsid w:val="09E36E57"/>
    <w:rsid w:val="0A211140"/>
    <w:rsid w:val="0AA9643A"/>
    <w:rsid w:val="0AC80BFE"/>
    <w:rsid w:val="0B345DF8"/>
    <w:rsid w:val="0B697088"/>
    <w:rsid w:val="0B6C6360"/>
    <w:rsid w:val="0BAE575C"/>
    <w:rsid w:val="0C5E598A"/>
    <w:rsid w:val="0C615C52"/>
    <w:rsid w:val="0C8D5FC5"/>
    <w:rsid w:val="0C904D8B"/>
    <w:rsid w:val="0CAF1D4F"/>
    <w:rsid w:val="0CB72983"/>
    <w:rsid w:val="0CBC5489"/>
    <w:rsid w:val="0CE83E31"/>
    <w:rsid w:val="0D066C07"/>
    <w:rsid w:val="0D283B98"/>
    <w:rsid w:val="0DC727E4"/>
    <w:rsid w:val="0E0830D6"/>
    <w:rsid w:val="0E32600E"/>
    <w:rsid w:val="0E65589C"/>
    <w:rsid w:val="0EEB27D0"/>
    <w:rsid w:val="0F24110D"/>
    <w:rsid w:val="0F645268"/>
    <w:rsid w:val="10123DFE"/>
    <w:rsid w:val="10412F2C"/>
    <w:rsid w:val="10507E9A"/>
    <w:rsid w:val="11134763"/>
    <w:rsid w:val="113118BF"/>
    <w:rsid w:val="1196730B"/>
    <w:rsid w:val="11D335AA"/>
    <w:rsid w:val="11DC2BFD"/>
    <w:rsid w:val="11F9204F"/>
    <w:rsid w:val="12092160"/>
    <w:rsid w:val="12322646"/>
    <w:rsid w:val="12461711"/>
    <w:rsid w:val="12606C25"/>
    <w:rsid w:val="12716FAF"/>
    <w:rsid w:val="12BF6186"/>
    <w:rsid w:val="12ED0DC6"/>
    <w:rsid w:val="12FF72E8"/>
    <w:rsid w:val="13392CAD"/>
    <w:rsid w:val="133C6BEC"/>
    <w:rsid w:val="13E24F8D"/>
    <w:rsid w:val="14145452"/>
    <w:rsid w:val="144A62D6"/>
    <w:rsid w:val="14594C9D"/>
    <w:rsid w:val="14CF5677"/>
    <w:rsid w:val="1508079D"/>
    <w:rsid w:val="1539776F"/>
    <w:rsid w:val="159310AD"/>
    <w:rsid w:val="15B1406F"/>
    <w:rsid w:val="160752E5"/>
    <w:rsid w:val="161136EA"/>
    <w:rsid w:val="161E4B7B"/>
    <w:rsid w:val="173C35EC"/>
    <w:rsid w:val="17820A15"/>
    <w:rsid w:val="179A59B1"/>
    <w:rsid w:val="17AD081E"/>
    <w:rsid w:val="17B47C5A"/>
    <w:rsid w:val="18915F7D"/>
    <w:rsid w:val="18CB7380"/>
    <w:rsid w:val="18F07E29"/>
    <w:rsid w:val="19065D22"/>
    <w:rsid w:val="1985097A"/>
    <w:rsid w:val="19866520"/>
    <w:rsid w:val="19E8673A"/>
    <w:rsid w:val="1A353672"/>
    <w:rsid w:val="1AE04F3D"/>
    <w:rsid w:val="1AF9645A"/>
    <w:rsid w:val="1B172193"/>
    <w:rsid w:val="1B1D5AA8"/>
    <w:rsid w:val="1B2C5602"/>
    <w:rsid w:val="1B3C2E09"/>
    <w:rsid w:val="1B8A2A6F"/>
    <w:rsid w:val="1B903EF3"/>
    <w:rsid w:val="1BF62981"/>
    <w:rsid w:val="1C5B0FBE"/>
    <w:rsid w:val="1D464944"/>
    <w:rsid w:val="1D4E011E"/>
    <w:rsid w:val="1F006163"/>
    <w:rsid w:val="1F070D9C"/>
    <w:rsid w:val="1F164D67"/>
    <w:rsid w:val="1F664E2A"/>
    <w:rsid w:val="1F795149"/>
    <w:rsid w:val="210802A9"/>
    <w:rsid w:val="21337A07"/>
    <w:rsid w:val="21633DEB"/>
    <w:rsid w:val="21CF6C0F"/>
    <w:rsid w:val="21DF0545"/>
    <w:rsid w:val="223916EB"/>
    <w:rsid w:val="227C4C66"/>
    <w:rsid w:val="22AE4DC1"/>
    <w:rsid w:val="22CE2D81"/>
    <w:rsid w:val="236A2C16"/>
    <w:rsid w:val="23800B7D"/>
    <w:rsid w:val="23834952"/>
    <w:rsid w:val="23B85E33"/>
    <w:rsid w:val="23CA2B8A"/>
    <w:rsid w:val="23DB7BF7"/>
    <w:rsid w:val="24270B26"/>
    <w:rsid w:val="2437058E"/>
    <w:rsid w:val="24484598"/>
    <w:rsid w:val="245257AF"/>
    <w:rsid w:val="24631F8A"/>
    <w:rsid w:val="24ED6B82"/>
    <w:rsid w:val="252C6739"/>
    <w:rsid w:val="25B416E3"/>
    <w:rsid w:val="266B24AB"/>
    <w:rsid w:val="26CA7CF9"/>
    <w:rsid w:val="27224ADD"/>
    <w:rsid w:val="27396817"/>
    <w:rsid w:val="27550449"/>
    <w:rsid w:val="278C6772"/>
    <w:rsid w:val="27DF09A4"/>
    <w:rsid w:val="280361FE"/>
    <w:rsid w:val="28357935"/>
    <w:rsid w:val="28557DDE"/>
    <w:rsid w:val="287F65B4"/>
    <w:rsid w:val="289C2D26"/>
    <w:rsid w:val="28B86D2A"/>
    <w:rsid w:val="28C956A3"/>
    <w:rsid w:val="29601051"/>
    <w:rsid w:val="29CD435B"/>
    <w:rsid w:val="29D31D30"/>
    <w:rsid w:val="2A0F03DD"/>
    <w:rsid w:val="2A1A5567"/>
    <w:rsid w:val="2A6C5010"/>
    <w:rsid w:val="2AA26006"/>
    <w:rsid w:val="2AA47EA7"/>
    <w:rsid w:val="2AF42702"/>
    <w:rsid w:val="2B030958"/>
    <w:rsid w:val="2B182A85"/>
    <w:rsid w:val="2B30706C"/>
    <w:rsid w:val="2B3444F3"/>
    <w:rsid w:val="2BEC2CCA"/>
    <w:rsid w:val="2C74500F"/>
    <w:rsid w:val="2C8863C0"/>
    <w:rsid w:val="2CC34604"/>
    <w:rsid w:val="2D3571C7"/>
    <w:rsid w:val="2DEA5C80"/>
    <w:rsid w:val="2E1225C5"/>
    <w:rsid w:val="2E4A4906"/>
    <w:rsid w:val="2E7E1E3D"/>
    <w:rsid w:val="2E842255"/>
    <w:rsid w:val="2EAA77EE"/>
    <w:rsid w:val="2EAE1D18"/>
    <w:rsid w:val="2ECA44D8"/>
    <w:rsid w:val="2EFB22F6"/>
    <w:rsid w:val="2F241ABC"/>
    <w:rsid w:val="2F5C5965"/>
    <w:rsid w:val="2F605E22"/>
    <w:rsid w:val="2F9E4CBC"/>
    <w:rsid w:val="2FC6460C"/>
    <w:rsid w:val="2FC729AB"/>
    <w:rsid w:val="30096F36"/>
    <w:rsid w:val="300E262C"/>
    <w:rsid w:val="308411F7"/>
    <w:rsid w:val="309774D1"/>
    <w:rsid w:val="311003AE"/>
    <w:rsid w:val="31472444"/>
    <w:rsid w:val="329268B2"/>
    <w:rsid w:val="32C82712"/>
    <w:rsid w:val="33297C51"/>
    <w:rsid w:val="338E43D0"/>
    <w:rsid w:val="33A65F89"/>
    <w:rsid w:val="33C17C11"/>
    <w:rsid w:val="33CE464F"/>
    <w:rsid w:val="33D65C29"/>
    <w:rsid w:val="34BF5B9B"/>
    <w:rsid w:val="35F04FF6"/>
    <w:rsid w:val="36376685"/>
    <w:rsid w:val="368F1B0D"/>
    <w:rsid w:val="36B1341E"/>
    <w:rsid w:val="36BD3E66"/>
    <w:rsid w:val="37001D68"/>
    <w:rsid w:val="373E616B"/>
    <w:rsid w:val="38EF001B"/>
    <w:rsid w:val="39AF4E00"/>
    <w:rsid w:val="3AAF17DF"/>
    <w:rsid w:val="3ABC3D62"/>
    <w:rsid w:val="3B037579"/>
    <w:rsid w:val="3B8C3A12"/>
    <w:rsid w:val="3BA44248"/>
    <w:rsid w:val="3CF87FC2"/>
    <w:rsid w:val="3D0A6A03"/>
    <w:rsid w:val="3D2F2642"/>
    <w:rsid w:val="3D43534E"/>
    <w:rsid w:val="3D5E49A7"/>
    <w:rsid w:val="3E1201FF"/>
    <w:rsid w:val="3E3F2FBE"/>
    <w:rsid w:val="3E435841"/>
    <w:rsid w:val="3EA6654C"/>
    <w:rsid w:val="3ED62DE1"/>
    <w:rsid w:val="3F0548FB"/>
    <w:rsid w:val="3F482864"/>
    <w:rsid w:val="3F91146E"/>
    <w:rsid w:val="3FBA2006"/>
    <w:rsid w:val="3FF216BF"/>
    <w:rsid w:val="401A3826"/>
    <w:rsid w:val="401D10DD"/>
    <w:rsid w:val="407B4DD5"/>
    <w:rsid w:val="408825BD"/>
    <w:rsid w:val="40A4301A"/>
    <w:rsid w:val="40E34069"/>
    <w:rsid w:val="41035E00"/>
    <w:rsid w:val="410501C3"/>
    <w:rsid w:val="41205243"/>
    <w:rsid w:val="41205969"/>
    <w:rsid w:val="414C5B13"/>
    <w:rsid w:val="41935C36"/>
    <w:rsid w:val="41A338E3"/>
    <w:rsid w:val="41EF35B2"/>
    <w:rsid w:val="42D65B4D"/>
    <w:rsid w:val="42E2049E"/>
    <w:rsid w:val="42F7579C"/>
    <w:rsid w:val="4336540D"/>
    <w:rsid w:val="437739CC"/>
    <w:rsid w:val="439907B9"/>
    <w:rsid w:val="43A7707B"/>
    <w:rsid w:val="446721D4"/>
    <w:rsid w:val="449E500C"/>
    <w:rsid w:val="44C468B6"/>
    <w:rsid w:val="45154BCA"/>
    <w:rsid w:val="454D7D6F"/>
    <w:rsid w:val="4571731D"/>
    <w:rsid w:val="45BC2B78"/>
    <w:rsid w:val="45FF0754"/>
    <w:rsid w:val="461E6F60"/>
    <w:rsid w:val="46445615"/>
    <w:rsid w:val="466525F3"/>
    <w:rsid w:val="46E178A9"/>
    <w:rsid w:val="47657605"/>
    <w:rsid w:val="47702945"/>
    <w:rsid w:val="477B24C6"/>
    <w:rsid w:val="478620D9"/>
    <w:rsid w:val="47A17573"/>
    <w:rsid w:val="47EE45D6"/>
    <w:rsid w:val="47F424A8"/>
    <w:rsid w:val="47F475C8"/>
    <w:rsid w:val="48082673"/>
    <w:rsid w:val="483A339B"/>
    <w:rsid w:val="489363E0"/>
    <w:rsid w:val="494A17E6"/>
    <w:rsid w:val="49532238"/>
    <w:rsid w:val="49675B44"/>
    <w:rsid w:val="4A79273B"/>
    <w:rsid w:val="4A8A6EE9"/>
    <w:rsid w:val="4AAE12ED"/>
    <w:rsid w:val="4ACF6971"/>
    <w:rsid w:val="4AE54494"/>
    <w:rsid w:val="4AEE3DA2"/>
    <w:rsid w:val="4B002D0B"/>
    <w:rsid w:val="4B3B7759"/>
    <w:rsid w:val="4B6F34DF"/>
    <w:rsid w:val="4BE660AC"/>
    <w:rsid w:val="4C3C1ECD"/>
    <w:rsid w:val="4C4A31A8"/>
    <w:rsid w:val="4C600189"/>
    <w:rsid w:val="4D133C1F"/>
    <w:rsid w:val="4D4B7289"/>
    <w:rsid w:val="4D5837DF"/>
    <w:rsid w:val="4D6C1337"/>
    <w:rsid w:val="4E1E3016"/>
    <w:rsid w:val="4E2D65F4"/>
    <w:rsid w:val="4F14056D"/>
    <w:rsid w:val="4F2E1B93"/>
    <w:rsid w:val="4F444DA8"/>
    <w:rsid w:val="50281D82"/>
    <w:rsid w:val="50377320"/>
    <w:rsid w:val="508F3801"/>
    <w:rsid w:val="50907C1B"/>
    <w:rsid w:val="51974145"/>
    <w:rsid w:val="51A13A4D"/>
    <w:rsid w:val="51AA740B"/>
    <w:rsid w:val="51E329FD"/>
    <w:rsid w:val="5245449C"/>
    <w:rsid w:val="52626218"/>
    <w:rsid w:val="529D3F90"/>
    <w:rsid w:val="533A6B1F"/>
    <w:rsid w:val="53807604"/>
    <w:rsid w:val="53923005"/>
    <w:rsid w:val="53AE211E"/>
    <w:rsid w:val="53B920D2"/>
    <w:rsid w:val="53F35AA0"/>
    <w:rsid w:val="540F4AC5"/>
    <w:rsid w:val="54116BEA"/>
    <w:rsid w:val="544F4A8C"/>
    <w:rsid w:val="555C6CC5"/>
    <w:rsid w:val="55B15C47"/>
    <w:rsid w:val="55B7162A"/>
    <w:rsid w:val="55DD513F"/>
    <w:rsid w:val="56002BDB"/>
    <w:rsid w:val="564D2E6E"/>
    <w:rsid w:val="565C4CEB"/>
    <w:rsid w:val="56C00361"/>
    <w:rsid w:val="574C3BF8"/>
    <w:rsid w:val="57A25B11"/>
    <w:rsid w:val="57EE5261"/>
    <w:rsid w:val="5822700A"/>
    <w:rsid w:val="586151B0"/>
    <w:rsid w:val="586F6CEB"/>
    <w:rsid w:val="58815956"/>
    <w:rsid w:val="58A37239"/>
    <w:rsid w:val="59295121"/>
    <w:rsid w:val="593730A6"/>
    <w:rsid w:val="595154BA"/>
    <w:rsid w:val="5980650D"/>
    <w:rsid w:val="5981094C"/>
    <w:rsid w:val="59B164F5"/>
    <w:rsid w:val="59CD36CB"/>
    <w:rsid w:val="5A751237"/>
    <w:rsid w:val="5AA36F35"/>
    <w:rsid w:val="5AF8288E"/>
    <w:rsid w:val="5B3914EA"/>
    <w:rsid w:val="5C1D2FEA"/>
    <w:rsid w:val="5C33362F"/>
    <w:rsid w:val="5C475989"/>
    <w:rsid w:val="5C9D551C"/>
    <w:rsid w:val="5CA000BD"/>
    <w:rsid w:val="5D227921"/>
    <w:rsid w:val="5D261093"/>
    <w:rsid w:val="5DDA48DE"/>
    <w:rsid w:val="5E29571C"/>
    <w:rsid w:val="5E916AC6"/>
    <w:rsid w:val="5EB35FD5"/>
    <w:rsid w:val="5EEA5586"/>
    <w:rsid w:val="5FE84E0C"/>
    <w:rsid w:val="60221B67"/>
    <w:rsid w:val="60371971"/>
    <w:rsid w:val="603A563D"/>
    <w:rsid w:val="60A07495"/>
    <w:rsid w:val="60A1672C"/>
    <w:rsid w:val="61102418"/>
    <w:rsid w:val="61960027"/>
    <w:rsid w:val="61B431F8"/>
    <w:rsid w:val="61BB1A22"/>
    <w:rsid w:val="61BF597B"/>
    <w:rsid w:val="62364E82"/>
    <w:rsid w:val="62CE3F81"/>
    <w:rsid w:val="62D3704F"/>
    <w:rsid w:val="62D67C30"/>
    <w:rsid w:val="62E2764E"/>
    <w:rsid w:val="632D31B2"/>
    <w:rsid w:val="63A46FE8"/>
    <w:rsid w:val="63CE7ABF"/>
    <w:rsid w:val="63D731CD"/>
    <w:rsid w:val="642151C6"/>
    <w:rsid w:val="644614E5"/>
    <w:rsid w:val="64C15A14"/>
    <w:rsid w:val="64CF1337"/>
    <w:rsid w:val="650B0D9A"/>
    <w:rsid w:val="658F391F"/>
    <w:rsid w:val="65E91508"/>
    <w:rsid w:val="66032276"/>
    <w:rsid w:val="661D1EC9"/>
    <w:rsid w:val="664632CD"/>
    <w:rsid w:val="669107FE"/>
    <w:rsid w:val="67A81366"/>
    <w:rsid w:val="67CB05AF"/>
    <w:rsid w:val="6823575F"/>
    <w:rsid w:val="6837248C"/>
    <w:rsid w:val="684352D5"/>
    <w:rsid w:val="68531E47"/>
    <w:rsid w:val="685D7406"/>
    <w:rsid w:val="687A230C"/>
    <w:rsid w:val="695024C9"/>
    <w:rsid w:val="69826C27"/>
    <w:rsid w:val="69C41145"/>
    <w:rsid w:val="69F22D9A"/>
    <w:rsid w:val="6A071FEB"/>
    <w:rsid w:val="6AD33B23"/>
    <w:rsid w:val="6AF36526"/>
    <w:rsid w:val="6BC8321C"/>
    <w:rsid w:val="6BD204A2"/>
    <w:rsid w:val="6C16415D"/>
    <w:rsid w:val="6C69727C"/>
    <w:rsid w:val="6D083C9E"/>
    <w:rsid w:val="6D837F22"/>
    <w:rsid w:val="6DC05860"/>
    <w:rsid w:val="6E176E67"/>
    <w:rsid w:val="6EB12F02"/>
    <w:rsid w:val="6EEE6A88"/>
    <w:rsid w:val="6FC225B8"/>
    <w:rsid w:val="6FFB38F1"/>
    <w:rsid w:val="701A1EC9"/>
    <w:rsid w:val="70990C89"/>
    <w:rsid w:val="70CA5490"/>
    <w:rsid w:val="70DA002F"/>
    <w:rsid w:val="70FB5532"/>
    <w:rsid w:val="718F626C"/>
    <w:rsid w:val="71A572AB"/>
    <w:rsid w:val="71DA772B"/>
    <w:rsid w:val="720257FF"/>
    <w:rsid w:val="726339B7"/>
    <w:rsid w:val="72D13F8C"/>
    <w:rsid w:val="737F734B"/>
    <w:rsid w:val="738855D8"/>
    <w:rsid w:val="738A66F7"/>
    <w:rsid w:val="73AC29BE"/>
    <w:rsid w:val="74086758"/>
    <w:rsid w:val="74397CAE"/>
    <w:rsid w:val="743D75F7"/>
    <w:rsid w:val="747929FB"/>
    <w:rsid w:val="748368B4"/>
    <w:rsid w:val="748D6638"/>
    <w:rsid w:val="74DB3AB3"/>
    <w:rsid w:val="74E86974"/>
    <w:rsid w:val="752526AB"/>
    <w:rsid w:val="756738B8"/>
    <w:rsid w:val="75D174A6"/>
    <w:rsid w:val="765D2F12"/>
    <w:rsid w:val="76911D13"/>
    <w:rsid w:val="76F265F0"/>
    <w:rsid w:val="773F7189"/>
    <w:rsid w:val="77422893"/>
    <w:rsid w:val="774F104A"/>
    <w:rsid w:val="77C72BE8"/>
    <w:rsid w:val="77D7509D"/>
    <w:rsid w:val="78215104"/>
    <w:rsid w:val="78720F0E"/>
    <w:rsid w:val="78B10D54"/>
    <w:rsid w:val="78C65B3F"/>
    <w:rsid w:val="79B50936"/>
    <w:rsid w:val="79C26E1C"/>
    <w:rsid w:val="79DF32B5"/>
    <w:rsid w:val="7A757DBD"/>
    <w:rsid w:val="7A9C1122"/>
    <w:rsid w:val="7B264314"/>
    <w:rsid w:val="7B32675B"/>
    <w:rsid w:val="7B7607DD"/>
    <w:rsid w:val="7BC46A40"/>
    <w:rsid w:val="7C3A38BE"/>
    <w:rsid w:val="7C8213DE"/>
    <w:rsid w:val="7C9C2966"/>
    <w:rsid w:val="7CBB1A30"/>
    <w:rsid w:val="7CE43318"/>
    <w:rsid w:val="7CFA4751"/>
    <w:rsid w:val="7D1A4ADE"/>
    <w:rsid w:val="7D502D5B"/>
    <w:rsid w:val="7DB276A6"/>
    <w:rsid w:val="7DEB7B41"/>
    <w:rsid w:val="7E7D4006"/>
    <w:rsid w:val="7E896C87"/>
    <w:rsid w:val="7E8F3720"/>
    <w:rsid w:val="7F826A26"/>
    <w:rsid w:val="7FDF73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iPriority="0" w:name="Note Heading"/>
    <w:lsdException w:qFormat="1" w:unhideWhenUsed="0" w:uiPriority="0" w:semiHidden="0" w:name="Body Text 2"/>
    <w:lsdException w:qFormat="1" w:unhideWhenUsed="0" w:uiPriority="0" w:semiHidden="0" w:name="Body Text 3"/>
    <w:lsdException w:uiPriority="0" w:name="Body Text Indent 2"/>
    <w:lsdException w:qFormat="1" w:unhideWhenUsed="0" w:uiPriority="0" w:semiHidden="0" w:name="Body Text Indent 3"/>
    <w:lsdException w:uiPriority="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qFormat="1" w:uiPriority="0" w:semiHidden="0" w:name="HTML Acronym"/>
    <w:lsdException w:uiPriority="0" w:name="HTML Address"/>
    <w:lsdException w:qFormat="1" w:uiPriority="0" w:semiHidden="0" w:name="HTML Cite"/>
    <w:lsdException w:qFormat="1" w:uiPriority="0" w:semiHidden="0" w:name="HTML Code"/>
    <w:lsdException w:qFormat="1" w:uiPriority="0" w:semiHidden="0" w:name="HTML Definition"/>
    <w:lsdException w:qFormat="1" w:uiPriority="0" w:semiHidden="0" w:name="HTML Keyboard"/>
    <w:lsdException w:uiPriority="0" w:name="HTML Preformatted"/>
    <w:lsdException w:qFormat="1" w:uiPriority="0" w:semiHidden="0" w:name="HTML Sample"/>
    <w:lsdException w:qFormat="1" w:uiPriority="0" w:semiHidden="0" w:name="HTML Typewriter"/>
    <w:lsdException w:qFormat="1"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59"/>
    <w:autoRedefine/>
    <w:qFormat/>
    <w:uiPriority w:val="0"/>
    <w:pPr>
      <w:keepNext/>
      <w:keepLines/>
      <w:spacing w:before="340" w:after="330" w:line="576" w:lineRule="auto"/>
      <w:outlineLvl w:val="0"/>
    </w:pPr>
    <w:rPr>
      <w:rFonts w:ascii="Times New Roman" w:hAnsi="Times New Roman"/>
      <w:b/>
      <w:kern w:val="44"/>
      <w:sz w:val="44"/>
      <w:szCs w:val="20"/>
    </w:rPr>
  </w:style>
  <w:style w:type="paragraph" w:styleId="3">
    <w:name w:val="heading 2"/>
    <w:basedOn w:val="1"/>
    <w:next w:val="1"/>
    <w:link w:val="60"/>
    <w:autoRedefine/>
    <w:qFormat/>
    <w:uiPriority w:val="0"/>
    <w:pPr>
      <w:keepNext/>
      <w:keepLines/>
      <w:spacing w:before="260" w:after="260" w:line="412" w:lineRule="auto"/>
      <w:outlineLvl w:val="1"/>
    </w:pPr>
    <w:rPr>
      <w:rFonts w:ascii="Arial" w:hAnsi="Arial" w:eastAsia="黑体"/>
      <w:b/>
      <w:sz w:val="32"/>
      <w:szCs w:val="20"/>
    </w:rPr>
  </w:style>
  <w:style w:type="paragraph" w:styleId="4">
    <w:name w:val="heading 3"/>
    <w:basedOn w:val="1"/>
    <w:next w:val="1"/>
    <w:link w:val="61"/>
    <w:autoRedefine/>
    <w:qFormat/>
    <w:uiPriority w:val="0"/>
    <w:pPr>
      <w:keepNext/>
      <w:keepLines/>
      <w:spacing w:before="260" w:after="260" w:line="412" w:lineRule="auto"/>
      <w:ind w:firstLine="49" w:firstLineChars="49"/>
      <w:outlineLvl w:val="2"/>
    </w:pPr>
    <w:rPr>
      <w:rFonts w:ascii="黑体" w:eastAsia="黑体"/>
      <w:sz w:val="28"/>
      <w:szCs w:val="20"/>
    </w:rPr>
  </w:style>
  <w:style w:type="paragraph" w:styleId="5">
    <w:name w:val="heading 4"/>
    <w:basedOn w:val="1"/>
    <w:next w:val="1"/>
    <w:link w:val="62"/>
    <w:autoRedefine/>
    <w:qFormat/>
    <w:uiPriority w:val="0"/>
    <w:pPr>
      <w:keepNext/>
      <w:keepLines/>
      <w:spacing w:before="280" w:after="290" w:line="374" w:lineRule="auto"/>
      <w:outlineLvl w:val="3"/>
    </w:pPr>
    <w:rPr>
      <w:rFonts w:ascii="Arial" w:hAnsi="Arial" w:eastAsia="黑体"/>
      <w:b/>
      <w:bCs/>
      <w:sz w:val="28"/>
      <w:szCs w:val="28"/>
    </w:rPr>
  </w:style>
  <w:style w:type="paragraph" w:styleId="6">
    <w:name w:val="heading 5"/>
    <w:basedOn w:val="1"/>
    <w:next w:val="1"/>
    <w:link w:val="63"/>
    <w:autoRedefine/>
    <w:qFormat/>
    <w:uiPriority w:val="9"/>
    <w:pPr>
      <w:keepNext/>
      <w:keepLines/>
      <w:spacing w:before="280" w:after="290" w:line="376" w:lineRule="auto"/>
      <w:outlineLvl w:val="4"/>
    </w:pPr>
    <w:rPr>
      <w:rFonts w:ascii="Times New Roman" w:hAnsi="Times New Roman"/>
      <w:b/>
      <w:bCs/>
      <w:sz w:val="28"/>
      <w:szCs w:val="28"/>
    </w:rPr>
  </w:style>
  <w:style w:type="paragraph" w:styleId="7">
    <w:name w:val="heading 6"/>
    <w:basedOn w:val="1"/>
    <w:next w:val="1"/>
    <w:link w:val="64"/>
    <w:autoRedefine/>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szCs w:val="20"/>
    </w:rPr>
  </w:style>
  <w:style w:type="paragraph" w:styleId="8">
    <w:name w:val="heading 7"/>
    <w:basedOn w:val="1"/>
    <w:next w:val="1"/>
    <w:link w:val="65"/>
    <w:autoRedefine/>
    <w:qFormat/>
    <w:uiPriority w:val="0"/>
    <w:pPr>
      <w:keepNext/>
      <w:keepLines/>
      <w:widowControl/>
      <w:tabs>
        <w:tab w:val="left" w:pos="2520"/>
      </w:tabs>
      <w:spacing w:before="240" w:after="64" w:line="319" w:lineRule="auto"/>
      <w:ind w:left="1296" w:hanging="1296"/>
      <w:jc w:val="left"/>
      <w:outlineLvl w:val="6"/>
    </w:pPr>
    <w:rPr>
      <w:rFonts w:ascii="Times New Roman" w:hAnsi="Times New Roman"/>
      <w:b/>
      <w:bCs/>
      <w:kern w:val="0"/>
      <w:sz w:val="24"/>
      <w:szCs w:val="20"/>
    </w:rPr>
  </w:style>
  <w:style w:type="paragraph" w:styleId="9">
    <w:name w:val="heading 8"/>
    <w:basedOn w:val="1"/>
    <w:next w:val="1"/>
    <w:link w:val="66"/>
    <w:autoRedefine/>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szCs w:val="20"/>
    </w:rPr>
  </w:style>
  <w:style w:type="paragraph" w:styleId="10">
    <w:name w:val="heading 9"/>
    <w:basedOn w:val="1"/>
    <w:next w:val="1"/>
    <w:link w:val="67"/>
    <w:autoRedefine/>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2">
    <w:name w:val="Default Paragraph Font"/>
    <w:autoRedefine/>
    <w:unhideWhenUsed/>
    <w:qFormat/>
    <w:uiPriority w:val="1"/>
  </w:style>
  <w:style w:type="table" w:default="1" w:styleId="40">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autoRedefine/>
    <w:qFormat/>
    <w:uiPriority w:val="39"/>
    <w:pPr>
      <w:ind w:left="1200" w:leftChars="1200"/>
    </w:pPr>
  </w:style>
  <w:style w:type="paragraph" w:styleId="12">
    <w:name w:val="Normal Indent"/>
    <w:basedOn w:val="1"/>
    <w:autoRedefine/>
    <w:qFormat/>
    <w:uiPriority w:val="0"/>
    <w:pPr>
      <w:ind w:firstLine="420"/>
    </w:pPr>
  </w:style>
  <w:style w:type="paragraph" w:styleId="13">
    <w:name w:val="Document Map"/>
    <w:basedOn w:val="1"/>
    <w:link w:val="68"/>
    <w:autoRedefine/>
    <w:qFormat/>
    <w:uiPriority w:val="0"/>
    <w:rPr>
      <w:rFonts w:ascii="宋体"/>
      <w:sz w:val="18"/>
      <w:szCs w:val="18"/>
    </w:rPr>
  </w:style>
  <w:style w:type="paragraph" w:styleId="14">
    <w:name w:val="annotation text"/>
    <w:basedOn w:val="1"/>
    <w:link w:val="69"/>
    <w:autoRedefine/>
    <w:qFormat/>
    <w:uiPriority w:val="0"/>
    <w:pPr>
      <w:jc w:val="left"/>
    </w:pPr>
    <w:rPr>
      <w:rFonts w:ascii="Times New Roman" w:hAnsi="Times New Roman"/>
      <w:szCs w:val="20"/>
    </w:rPr>
  </w:style>
  <w:style w:type="paragraph" w:styleId="15">
    <w:name w:val="Body Text 3"/>
    <w:basedOn w:val="1"/>
    <w:link w:val="70"/>
    <w:autoRedefine/>
    <w:qFormat/>
    <w:uiPriority w:val="0"/>
    <w:rPr>
      <w:rFonts w:ascii="宋体"/>
      <w:sz w:val="24"/>
      <w:szCs w:val="20"/>
    </w:rPr>
  </w:style>
  <w:style w:type="paragraph" w:styleId="16">
    <w:name w:val="Body Text"/>
    <w:basedOn w:val="1"/>
    <w:next w:val="17"/>
    <w:link w:val="58"/>
    <w:autoRedefine/>
    <w:unhideWhenUsed/>
    <w:qFormat/>
    <w:uiPriority w:val="0"/>
    <w:pPr>
      <w:spacing w:after="120"/>
    </w:pPr>
    <w:rPr>
      <w:rFonts w:ascii="Times New Roman" w:hAnsi="Times New Roman"/>
      <w:szCs w:val="20"/>
    </w:rPr>
  </w:style>
  <w:style w:type="paragraph" w:styleId="17">
    <w:name w:val="Body Text 2"/>
    <w:basedOn w:val="1"/>
    <w:next w:val="1"/>
    <w:autoRedefine/>
    <w:qFormat/>
    <w:uiPriority w:val="0"/>
  </w:style>
  <w:style w:type="paragraph" w:styleId="18">
    <w:name w:val="Body Text Indent"/>
    <w:basedOn w:val="1"/>
    <w:link w:val="71"/>
    <w:autoRedefine/>
    <w:qFormat/>
    <w:uiPriority w:val="0"/>
    <w:pPr>
      <w:spacing w:after="120"/>
      <w:ind w:left="420" w:leftChars="200"/>
    </w:pPr>
    <w:rPr>
      <w:rFonts w:ascii="Times New Roman" w:hAnsi="Times New Roman"/>
      <w:szCs w:val="20"/>
    </w:rPr>
  </w:style>
  <w:style w:type="paragraph" w:styleId="19">
    <w:name w:val="toc 5"/>
    <w:basedOn w:val="1"/>
    <w:next w:val="1"/>
    <w:autoRedefine/>
    <w:qFormat/>
    <w:uiPriority w:val="39"/>
    <w:pPr>
      <w:ind w:left="800" w:leftChars="800"/>
    </w:pPr>
  </w:style>
  <w:style w:type="paragraph" w:styleId="20">
    <w:name w:val="toc 3"/>
    <w:basedOn w:val="1"/>
    <w:next w:val="1"/>
    <w:autoRedefine/>
    <w:qFormat/>
    <w:uiPriority w:val="39"/>
    <w:pPr>
      <w:ind w:left="400" w:leftChars="400"/>
    </w:pPr>
  </w:style>
  <w:style w:type="paragraph" w:styleId="21">
    <w:name w:val="Plain Text"/>
    <w:basedOn w:val="1"/>
    <w:link w:val="72"/>
    <w:autoRedefine/>
    <w:qFormat/>
    <w:uiPriority w:val="0"/>
    <w:rPr>
      <w:rFonts w:ascii="宋体"/>
    </w:rPr>
  </w:style>
  <w:style w:type="paragraph" w:styleId="22">
    <w:name w:val="toc 8"/>
    <w:basedOn w:val="1"/>
    <w:next w:val="1"/>
    <w:autoRedefine/>
    <w:qFormat/>
    <w:uiPriority w:val="39"/>
    <w:pPr>
      <w:ind w:left="1400" w:leftChars="1400"/>
    </w:pPr>
  </w:style>
  <w:style w:type="paragraph" w:styleId="23">
    <w:name w:val="Date"/>
    <w:basedOn w:val="1"/>
    <w:next w:val="1"/>
    <w:link w:val="73"/>
    <w:autoRedefine/>
    <w:qFormat/>
    <w:uiPriority w:val="0"/>
    <w:pPr>
      <w:ind w:left="2500" w:leftChars="2500"/>
    </w:pPr>
    <w:rPr>
      <w:rFonts w:ascii="Times New Roman" w:hAnsi="Times New Roman"/>
      <w:szCs w:val="20"/>
    </w:rPr>
  </w:style>
  <w:style w:type="paragraph" w:styleId="24">
    <w:name w:val="Balloon Text"/>
    <w:basedOn w:val="1"/>
    <w:link w:val="74"/>
    <w:autoRedefine/>
    <w:qFormat/>
    <w:uiPriority w:val="0"/>
    <w:rPr>
      <w:rFonts w:ascii="Times New Roman" w:hAnsi="Times New Roman"/>
      <w:sz w:val="18"/>
      <w:szCs w:val="20"/>
    </w:rPr>
  </w:style>
  <w:style w:type="paragraph" w:styleId="25">
    <w:name w:val="footer"/>
    <w:basedOn w:val="1"/>
    <w:link w:val="75"/>
    <w:autoRedefine/>
    <w:qFormat/>
    <w:uiPriority w:val="0"/>
    <w:pPr>
      <w:tabs>
        <w:tab w:val="center" w:pos="4153"/>
        <w:tab w:val="right" w:pos="8306"/>
      </w:tabs>
      <w:snapToGrid w:val="0"/>
      <w:jc w:val="left"/>
    </w:pPr>
    <w:rPr>
      <w:sz w:val="18"/>
    </w:rPr>
  </w:style>
  <w:style w:type="paragraph" w:styleId="26">
    <w:name w:val="header"/>
    <w:basedOn w:val="1"/>
    <w:link w:val="76"/>
    <w:autoRedefine/>
    <w:qFormat/>
    <w:uiPriority w:val="0"/>
    <w:pPr>
      <w:tabs>
        <w:tab w:val="center" w:pos="4153"/>
        <w:tab w:val="right" w:pos="8306"/>
      </w:tabs>
      <w:snapToGrid w:val="0"/>
    </w:pPr>
    <w:rPr>
      <w:rFonts w:ascii="Times New Roman" w:hAnsi="Times New Roman"/>
      <w:sz w:val="18"/>
      <w:szCs w:val="20"/>
    </w:rPr>
  </w:style>
  <w:style w:type="paragraph" w:styleId="27">
    <w:name w:val="toc 1"/>
    <w:basedOn w:val="1"/>
    <w:next w:val="1"/>
    <w:autoRedefine/>
    <w:qFormat/>
    <w:uiPriority w:val="39"/>
  </w:style>
  <w:style w:type="paragraph" w:styleId="28">
    <w:name w:val="toc 4"/>
    <w:basedOn w:val="1"/>
    <w:next w:val="1"/>
    <w:autoRedefine/>
    <w:qFormat/>
    <w:uiPriority w:val="39"/>
    <w:pPr>
      <w:ind w:left="600" w:leftChars="600"/>
    </w:pPr>
  </w:style>
  <w:style w:type="paragraph" w:styleId="29">
    <w:name w:val="Subtitle"/>
    <w:basedOn w:val="1"/>
    <w:next w:val="1"/>
    <w:autoRedefine/>
    <w:qFormat/>
    <w:uiPriority w:val="11"/>
    <w:pPr>
      <w:spacing w:line="560" w:lineRule="exact"/>
      <w:jc w:val="left"/>
      <w:outlineLvl w:val="1"/>
    </w:pPr>
    <w:rPr>
      <w:rFonts w:ascii="宋体" w:hAnsi="宋体"/>
      <w:b/>
      <w:bCs/>
      <w:kern w:val="28"/>
      <w:sz w:val="28"/>
      <w:szCs w:val="32"/>
    </w:rPr>
  </w:style>
  <w:style w:type="paragraph" w:styleId="30">
    <w:name w:val="toc 6"/>
    <w:basedOn w:val="1"/>
    <w:next w:val="1"/>
    <w:autoRedefine/>
    <w:qFormat/>
    <w:uiPriority w:val="39"/>
    <w:pPr>
      <w:ind w:left="1000" w:leftChars="1000"/>
    </w:pPr>
  </w:style>
  <w:style w:type="paragraph" w:styleId="31">
    <w:name w:val="Body Text Indent 3"/>
    <w:basedOn w:val="1"/>
    <w:link w:val="77"/>
    <w:autoRedefine/>
    <w:qFormat/>
    <w:uiPriority w:val="0"/>
    <w:pPr>
      <w:spacing w:after="120"/>
      <w:ind w:left="200" w:leftChars="200"/>
    </w:pPr>
    <w:rPr>
      <w:sz w:val="16"/>
      <w:szCs w:val="16"/>
    </w:rPr>
  </w:style>
  <w:style w:type="paragraph" w:styleId="32">
    <w:name w:val="toc 2"/>
    <w:basedOn w:val="1"/>
    <w:next w:val="1"/>
    <w:autoRedefine/>
    <w:qFormat/>
    <w:uiPriority w:val="39"/>
    <w:pPr>
      <w:ind w:left="200" w:leftChars="200"/>
    </w:pPr>
  </w:style>
  <w:style w:type="paragraph" w:styleId="33">
    <w:name w:val="toc 9"/>
    <w:basedOn w:val="1"/>
    <w:next w:val="1"/>
    <w:autoRedefine/>
    <w:qFormat/>
    <w:uiPriority w:val="39"/>
    <w:pPr>
      <w:ind w:left="1600" w:leftChars="1600"/>
    </w:pPr>
  </w:style>
  <w:style w:type="paragraph" w:styleId="34">
    <w:name w:val="Normal (Web)"/>
    <w:basedOn w:val="1"/>
    <w:autoRedefine/>
    <w:qFormat/>
    <w:uiPriority w:val="99"/>
    <w:pPr>
      <w:widowControl/>
      <w:spacing w:before="100" w:beforeAutospacing="1" w:after="100" w:afterAutospacing="1"/>
      <w:jc w:val="left"/>
    </w:pPr>
    <w:rPr>
      <w:rFonts w:ascii="宋体" w:hAnsi="宋体" w:cs="宋体"/>
      <w:color w:val="000000"/>
      <w:kern w:val="0"/>
      <w:sz w:val="24"/>
      <w:szCs w:val="20"/>
    </w:rPr>
  </w:style>
  <w:style w:type="paragraph" w:styleId="35">
    <w:name w:val="index 1"/>
    <w:basedOn w:val="1"/>
    <w:next w:val="1"/>
    <w:autoRedefine/>
    <w:qFormat/>
    <w:uiPriority w:val="0"/>
    <w:pPr>
      <w:spacing w:line="220" w:lineRule="exact"/>
      <w:jc w:val="center"/>
    </w:pPr>
    <w:rPr>
      <w:rFonts w:ascii="仿宋_GB2312" w:hAnsi="Times New Roman" w:eastAsia="仿宋_GB2312"/>
      <w:szCs w:val="21"/>
    </w:rPr>
  </w:style>
  <w:style w:type="paragraph" w:styleId="36">
    <w:name w:val="Title"/>
    <w:basedOn w:val="1"/>
    <w:link w:val="78"/>
    <w:autoRedefine/>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37">
    <w:name w:val="annotation subject"/>
    <w:basedOn w:val="14"/>
    <w:next w:val="14"/>
    <w:link w:val="79"/>
    <w:autoRedefine/>
    <w:qFormat/>
    <w:uiPriority w:val="0"/>
  </w:style>
  <w:style w:type="paragraph" w:styleId="38">
    <w:name w:val="Body Text First Indent"/>
    <w:basedOn w:val="1"/>
    <w:link w:val="80"/>
    <w:autoRedefine/>
    <w:qFormat/>
    <w:uiPriority w:val="0"/>
    <w:pPr>
      <w:spacing w:line="312" w:lineRule="auto"/>
      <w:ind w:firstLine="420"/>
    </w:pPr>
    <w:rPr>
      <w:rFonts w:ascii="Times New Roman" w:hAnsi="Times New Roman"/>
      <w:szCs w:val="24"/>
    </w:rPr>
  </w:style>
  <w:style w:type="paragraph" w:styleId="39">
    <w:name w:val="Body Text First Indent 2"/>
    <w:basedOn w:val="18"/>
    <w:autoRedefine/>
    <w:qFormat/>
    <w:uiPriority w:val="99"/>
    <w:pPr>
      <w:ind w:firstLine="420" w:firstLineChars="200"/>
    </w:pPr>
  </w:style>
  <w:style w:type="table" w:styleId="41">
    <w:name w:val="Table Grid"/>
    <w:basedOn w:val="4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3">
    <w:name w:val="Strong"/>
    <w:autoRedefine/>
    <w:qFormat/>
    <w:uiPriority w:val="0"/>
    <w:rPr>
      <w:b/>
      <w:bCs/>
    </w:rPr>
  </w:style>
  <w:style w:type="character" w:styleId="44">
    <w:name w:val="page number"/>
    <w:basedOn w:val="42"/>
    <w:autoRedefine/>
    <w:qFormat/>
    <w:uiPriority w:val="0"/>
  </w:style>
  <w:style w:type="character" w:styleId="45">
    <w:name w:val="FollowedHyperlink"/>
    <w:basedOn w:val="42"/>
    <w:autoRedefine/>
    <w:unhideWhenUsed/>
    <w:qFormat/>
    <w:uiPriority w:val="99"/>
    <w:rPr>
      <w:color w:val="800080"/>
      <w:u w:val="none"/>
    </w:rPr>
  </w:style>
  <w:style w:type="character" w:styleId="46">
    <w:name w:val="Emphasis"/>
    <w:basedOn w:val="42"/>
    <w:autoRedefine/>
    <w:qFormat/>
    <w:uiPriority w:val="0"/>
    <w:rPr>
      <w:b/>
    </w:rPr>
  </w:style>
  <w:style w:type="character" w:styleId="47">
    <w:name w:val="HTML Definition"/>
    <w:basedOn w:val="42"/>
    <w:autoRedefine/>
    <w:unhideWhenUsed/>
    <w:qFormat/>
    <w:uiPriority w:val="0"/>
  </w:style>
  <w:style w:type="character" w:styleId="48">
    <w:name w:val="HTML Typewriter"/>
    <w:basedOn w:val="42"/>
    <w:autoRedefine/>
    <w:unhideWhenUsed/>
    <w:qFormat/>
    <w:uiPriority w:val="0"/>
    <w:rPr>
      <w:rFonts w:hint="default" w:ascii="monospace" w:hAnsi="monospace" w:eastAsia="monospace" w:cs="monospace"/>
      <w:sz w:val="19"/>
      <w:szCs w:val="19"/>
    </w:rPr>
  </w:style>
  <w:style w:type="character" w:styleId="49">
    <w:name w:val="HTML Acronym"/>
    <w:basedOn w:val="42"/>
    <w:autoRedefine/>
    <w:unhideWhenUsed/>
    <w:qFormat/>
    <w:uiPriority w:val="0"/>
  </w:style>
  <w:style w:type="character" w:styleId="50">
    <w:name w:val="HTML Variable"/>
    <w:basedOn w:val="42"/>
    <w:autoRedefine/>
    <w:unhideWhenUsed/>
    <w:qFormat/>
    <w:uiPriority w:val="0"/>
  </w:style>
  <w:style w:type="character" w:styleId="51">
    <w:name w:val="Hyperlink"/>
    <w:basedOn w:val="42"/>
    <w:autoRedefine/>
    <w:qFormat/>
    <w:uiPriority w:val="99"/>
    <w:rPr>
      <w:color w:val="0000FF"/>
      <w:u w:val="none"/>
    </w:rPr>
  </w:style>
  <w:style w:type="character" w:styleId="52">
    <w:name w:val="HTML Code"/>
    <w:basedOn w:val="42"/>
    <w:autoRedefine/>
    <w:unhideWhenUsed/>
    <w:qFormat/>
    <w:uiPriority w:val="0"/>
    <w:rPr>
      <w:rFonts w:hint="default" w:ascii="monospace" w:hAnsi="monospace" w:eastAsia="monospace" w:cs="monospace"/>
      <w:sz w:val="20"/>
    </w:rPr>
  </w:style>
  <w:style w:type="character" w:styleId="53">
    <w:name w:val="annotation reference"/>
    <w:autoRedefine/>
    <w:qFormat/>
    <w:uiPriority w:val="0"/>
    <w:rPr>
      <w:sz w:val="21"/>
    </w:rPr>
  </w:style>
  <w:style w:type="character" w:styleId="54">
    <w:name w:val="HTML Cite"/>
    <w:basedOn w:val="42"/>
    <w:autoRedefine/>
    <w:unhideWhenUsed/>
    <w:qFormat/>
    <w:uiPriority w:val="0"/>
  </w:style>
  <w:style w:type="character" w:styleId="55">
    <w:name w:val="footnote reference"/>
    <w:autoRedefine/>
    <w:qFormat/>
    <w:uiPriority w:val="0"/>
    <w:rPr>
      <w:vertAlign w:val="superscript"/>
    </w:rPr>
  </w:style>
  <w:style w:type="character" w:styleId="56">
    <w:name w:val="HTML Keyboard"/>
    <w:basedOn w:val="42"/>
    <w:autoRedefine/>
    <w:unhideWhenUsed/>
    <w:qFormat/>
    <w:uiPriority w:val="0"/>
    <w:rPr>
      <w:rFonts w:hint="default" w:ascii="monospace" w:hAnsi="monospace" w:eastAsia="monospace" w:cs="monospace"/>
      <w:sz w:val="20"/>
    </w:rPr>
  </w:style>
  <w:style w:type="character" w:styleId="57">
    <w:name w:val="HTML Sample"/>
    <w:basedOn w:val="42"/>
    <w:autoRedefine/>
    <w:unhideWhenUsed/>
    <w:qFormat/>
    <w:uiPriority w:val="0"/>
    <w:rPr>
      <w:rFonts w:ascii="monospace" w:hAnsi="monospace" w:eastAsia="monospace" w:cs="monospace"/>
    </w:rPr>
  </w:style>
  <w:style w:type="character" w:customStyle="1" w:styleId="58">
    <w:name w:val="正文文本 Char1"/>
    <w:basedOn w:val="42"/>
    <w:link w:val="16"/>
    <w:autoRedefine/>
    <w:qFormat/>
    <w:uiPriority w:val="0"/>
    <w:rPr>
      <w:rFonts w:eastAsia="宋体"/>
      <w:kern w:val="2"/>
      <w:sz w:val="21"/>
    </w:rPr>
  </w:style>
  <w:style w:type="character" w:customStyle="1" w:styleId="59">
    <w:name w:val="标题 1 Char"/>
    <w:basedOn w:val="42"/>
    <w:link w:val="2"/>
    <w:autoRedefine/>
    <w:qFormat/>
    <w:uiPriority w:val="0"/>
    <w:rPr>
      <w:rFonts w:eastAsia="宋体"/>
      <w:b/>
      <w:kern w:val="44"/>
      <w:sz w:val="44"/>
    </w:rPr>
  </w:style>
  <w:style w:type="character" w:customStyle="1" w:styleId="60">
    <w:name w:val="标题 2 Char"/>
    <w:basedOn w:val="42"/>
    <w:link w:val="3"/>
    <w:autoRedefine/>
    <w:qFormat/>
    <w:uiPriority w:val="0"/>
    <w:rPr>
      <w:rFonts w:ascii="Arial" w:hAnsi="Arial" w:eastAsia="黑体"/>
      <w:b/>
      <w:kern w:val="2"/>
      <w:sz w:val="32"/>
    </w:rPr>
  </w:style>
  <w:style w:type="character" w:customStyle="1" w:styleId="61">
    <w:name w:val="标题 3 Char"/>
    <w:basedOn w:val="42"/>
    <w:link w:val="4"/>
    <w:autoRedefine/>
    <w:qFormat/>
    <w:uiPriority w:val="0"/>
    <w:rPr>
      <w:rFonts w:ascii="黑体" w:hAnsi="Calibri" w:eastAsia="黑体"/>
      <w:kern w:val="2"/>
      <w:sz w:val="28"/>
    </w:rPr>
  </w:style>
  <w:style w:type="character" w:customStyle="1" w:styleId="62">
    <w:name w:val="标题 4 Char"/>
    <w:basedOn w:val="42"/>
    <w:link w:val="5"/>
    <w:autoRedefine/>
    <w:qFormat/>
    <w:uiPriority w:val="0"/>
    <w:rPr>
      <w:rFonts w:ascii="Arial" w:hAnsi="Arial" w:eastAsia="黑体"/>
      <w:b/>
      <w:bCs/>
      <w:kern w:val="2"/>
      <w:sz w:val="28"/>
      <w:szCs w:val="28"/>
    </w:rPr>
  </w:style>
  <w:style w:type="character" w:customStyle="1" w:styleId="63">
    <w:name w:val="标题 5 Char"/>
    <w:basedOn w:val="42"/>
    <w:link w:val="6"/>
    <w:autoRedefine/>
    <w:semiHidden/>
    <w:qFormat/>
    <w:uiPriority w:val="9"/>
    <w:rPr>
      <w:rFonts w:eastAsia="宋体"/>
      <w:b/>
      <w:bCs/>
      <w:kern w:val="2"/>
      <w:sz w:val="28"/>
      <w:szCs w:val="28"/>
    </w:rPr>
  </w:style>
  <w:style w:type="character" w:customStyle="1" w:styleId="64">
    <w:name w:val="标题 6 Char"/>
    <w:basedOn w:val="42"/>
    <w:link w:val="7"/>
    <w:autoRedefine/>
    <w:qFormat/>
    <w:uiPriority w:val="0"/>
    <w:rPr>
      <w:rFonts w:ascii="Arial" w:hAnsi="Arial" w:eastAsia="黑体"/>
      <w:b/>
      <w:bCs/>
      <w:sz w:val="24"/>
    </w:rPr>
  </w:style>
  <w:style w:type="character" w:customStyle="1" w:styleId="65">
    <w:name w:val="标题 7 Char"/>
    <w:basedOn w:val="42"/>
    <w:link w:val="8"/>
    <w:autoRedefine/>
    <w:qFormat/>
    <w:uiPriority w:val="0"/>
    <w:rPr>
      <w:rFonts w:eastAsia="宋体"/>
      <w:b/>
      <w:bCs/>
      <w:sz w:val="24"/>
    </w:rPr>
  </w:style>
  <w:style w:type="character" w:customStyle="1" w:styleId="66">
    <w:name w:val="标题 8 Char"/>
    <w:basedOn w:val="42"/>
    <w:link w:val="9"/>
    <w:autoRedefine/>
    <w:qFormat/>
    <w:uiPriority w:val="0"/>
    <w:rPr>
      <w:rFonts w:ascii="Arial" w:hAnsi="Arial" w:eastAsia="黑体"/>
      <w:sz w:val="24"/>
    </w:rPr>
  </w:style>
  <w:style w:type="character" w:customStyle="1" w:styleId="67">
    <w:name w:val="标题 9 Char"/>
    <w:basedOn w:val="42"/>
    <w:link w:val="10"/>
    <w:autoRedefine/>
    <w:qFormat/>
    <w:uiPriority w:val="0"/>
    <w:rPr>
      <w:rFonts w:ascii="Arial" w:hAnsi="Arial" w:eastAsia="黑体"/>
      <w:sz w:val="21"/>
      <w:szCs w:val="21"/>
    </w:rPr>
  </w:style>
  <w:style w:type="character" w:customStyle="1" w:styleId="68">
    <w:name w:val="文档结构图 Char"/>
    <w:link w:val="13"/>
    <w:autoRedefine/>
    <w:qFormat/>
    <w:uiPriority w:val="0"/>
    <w:rPr>
      <w:rFonts w:ascii="宋体" w:hAnsi="Calibri" w:eastAsia="宋体" w:cs="宋体"/>
      <w:kern w:val="2"/>
      <w:sz w:val="18"/>
      <w:szCs w:val="18"/>
    </w:rPr>
  </w:style>
  <w:style w:type="character" w:customStyle="1" w:styleId="69">
    <w:name w:val="批注文字 Char"/>
    <w:basedOn w:val="42"/>
    <w:link w:val="14"/>
    <w:autoRedefine/>
    <w:qFormat/>
    <w:uiPriority w:val="0"/>
    <w:rPr>
      <w:rFonts w:eastAsia="宋体"/>
      <w:kern w:val="2"/>
      <w:sz w:val="21"/>
    </w:rPr>
  </w:style>
  <w:style w:type="character" w:customStyle="1" w:styleId="70">
    <w:name w:val="正文文本 3 Char"/>
    <w:basedOn w:val="42"/>
    <w:link w:val="15"/>
    <w:autoRedefine/>
    <w:qFormat/>
    <w:uiPriority w:val="0"/>
    <w:rPr>
      <w:rFonts w:ascii="宋体" w:hAnsi="Calibri" w:eastAsia="宋体"/>
      <w:kern w:val="2"/>
      <w:sz w:val="24"/>
    </w:rPr>
  </w:style>
  <w:style w:type="character" w:customStyle="1" w:styleId="71">
    <w:name w:val="正文文本缩进 Char"/>
    <w:basedOn w:val="42"/>
    <w:link w:val="18"/>
    <w:autoRedefine/>
    <w:qFormat/>
    <w:uiPriority w:val="0"/>
    <w:rPr>
      <w:rFonts w:eastAsia="宋体"/>
      <w:kern w:val="2"/>
      <w:sz w:val="21"/>
    </w:rPr>
  </w:style>
  <w:style w:type="character" w:customStyle="1" w:styleId="72">
    <w:name w:val="纯文本 Char"/>
    <w:link w:val="21"/>
    <w:autoRedefine/>
    <w:qFormat/>
    <w:uiPriority w:val="0"/>
    <w:rPr>
      <w:rFonts w:ascii="宋体" w:hAnsi="Calibri"/>
      <w:kern w:val="2"/>
      <w:sz w:val="21"/>
      <w:szCs w:val="22"/>
    </w:rPr>
  </w:style>
  <w:style w:type="character" w:customStyle="1" w:styleId="73">
    <w:name w:val="日期 Char"/>
    <w:link w:val="23"/>
    <w:autoRedefine/>
    <w:qFormat/>
    <w:uiPriority w:val="0"/>
    <w:rPr>
      <w:rFonts w:eastAsia="宋体"/>
      <w:kern w:val="2"/>
      <w:sz w:val="21"/>
    </w:rPr>
  </w:style>
  <w:style w:type="character" w:customStyle="1" w:styleId="74">
    <w:name w:val="批注框文本 Char"/>
    <w:link w:val="24"/>
    <w:autoRedefine/>
    <w:qFormat/>
    <w:uiPriority w:val="0"/>
    <w:rPr>
      <w:rFonts w:eastAsia="宋体"/>
      <w:kern w:val="2"/>
      <w:sz w:val="18"/>
    </w:rPr>
  </w:style>
  <w:style w:type="character" w:customStyle="1" w:styleId="75">
    <w:name w:val="页脚 Char"/>
    <w:link w:val="25"/>
    <w:autoRedefine/>
    <w:qFormat/>
    <w:uiPriority w:val="0"/>
    <w:rPr>
      <w:rFonts w:ascii="Calibri" w:hAnsi="Calibri" w:eastAsia="宋体"/>
      <w:kern w:val="2"/>
      <w:sz w:val="18"/>
      <w:szCs w:val="22"/>
    </w:rPr>
  </w:style>
  <w:style w:type="character" w:customStyle="1" w:styleId="76">
    <w:name w:val="页眉 Char"/>
    <w:link w:val="26"/>
    <w:autoRedefine/>
    <w:qFormat/>
    <w:uiPriority w:val="0"/>
    <w:rPr>
      <w:rFonts w:eastAsia="宋体"/>
      <w:kern w:val="2"/>
      <w:sz w:val="18"/>
    </w:rPr>
  </w:style>
  <w:style w:type="character" w:customStyle="1" w:styleId="77">
    <w:name w:val="正文文本缩进 3 Char"/>
    <w:basedOn w:val="42"/>
    <w:link w:val="31"/>
    <w:autoRedefine/>
    <w:qFormat/>
    <w:uiPriority w:val="0"/>
    <w:rPr>
      <w:rFonts w:ascii="Calibri" w:hAnsi="Calibri" w:eastAsia="宋体"/>
      <w:kern w:val="2"/>
      <w:sz w:val="16"/>
      <w:szCs w:val="16"/>
    </w:rPr>
  </w:style>
  <w:style w:type="character" w:customStyle="1" w:styleId="78">
    <w:name w:val="标题 Char"/>
    <w:basedOn w:val="42"/>
    <w:link w:val="36"/>
    <w:autoRedefine/>
    <w:qFormat/>
    <w:uiPriority w:val="0"/>
    <w:rPr>
      <w:rFonts w:ascii="Arial" w:hAnsi="Arial" w:eastAsia="宋体"/>
      <w:b/>
      <w:sz w:val="32"/>
    </w:rPr>
  </w:style>
  <w:style w:type="character" w:customStyle="1" w:styleId="79">
    <w:name w:val="批注主题 Char"/>
    <w:link w:val="37"/>
    <w:autoRedefine/>
    <w:qFormat/>
    <w:uiPriority w:val="0"/>
    <w:rPr>
      <w:rFonts w:eastAsia="宋体"/>
      <w:kern w:val="2"/>
      <w:sz w:val="21"/>
    </w:rPr>
  </w:style>
  <w:style w:type="character" w:customStyle="1" w:styleId="80">
    <w:name w:val="正文首行缩进 Char1"/>
    <w:basedOn w:val="58"/>
    <w:link w:val="38"/>
    <w:autoRedefine/>
    <w:qFormat/>
    <w:uiPriority w:val="99"/>
    <w:rPr>
      <w:rFonts w:eastAsia="宋体"/>
      <w:kern w:val="2"/>
      <w:sz w:val="21"/>
    </w:rPr>
  </w:style>
  <w:style w:type="paragraph" w:customStyle="1" w:styleId="81">
    <w:name w:val="BodyText"/>
    <w:basedOn w:val="1"/>
    <w:autoRedefine/>
    <w:qFormat/>
    <w:uiPriority w:val="0"/>
    <w:pPr>
      <w:spacing w:before="260" w:after="260" w:line="360" w:lineRule="auto"/>
    </w:pPr>
    <w:rPr>
      <w:rFonts w:ascii="Times New Roman" w:hAnsi="Times New Roman"/>
      <w:sz w:val="24"/>
      <w:szCs w:val="20"/>
    </w:rPr>
  </w:style>
  <w:style w:type="character" w:customStyle="1" w:styleId="82">
    <w:name w:val="批注文字 Char1"/>
    <w:autoRedefine/>
    <w:qFormat/>
    <w:uiPriority w:val="0"/>
    <w:rPr>
      <w:rFonts w:ascii="Times New Roman" w:hAnsi="Times New Roman" w:eastAsia="宋体" w:cs="Times New Roman"/>
      <w:sz w:val="20"/>
      <w:szCs w:val="20"/>
      <w:lang w:bidi="ar-SA"/>
    </w:rPr>
  </w:style>
  <w:style w:type="character" w:customStyle="1" w:styleId="83">
    <w:name w:val="Comment Text Char"/>
    <w:autoRedefine/>
    <w:qFormat/>
    <w:uiPriority w:val="0"/>
  </w:style>
  <w:style w:type="character" w:customStyle="1" w:styleId="84">
    <w:name w:val="正文首行缩进 Char"/>
    <w:basedOn w:val="85"/>
    <w:autoRedefine/>
    <w:qFormat/>
    <w:uiPriority w:val="0"/>
    <w:rPr>
      <w:rFonts w:eastAsia="宋体"/>
      <w:kern w:val="2"/>
      <w:sz w:val="21"/>
      <w:szCs w:val="24"/>
      <w:lang w:val="en-US" w:eastAsia="zh-CN" w:bidi="ar-SA"/>
    </w:rPr>
  </w:style>
  <w:style w:type="character" w:customStyle="1" w:styleId="85">
    <w:name w:val="正文文本 Char"/>
    <w:autoRedefine/>
    <w:qFormat/>
    <w:uiPriority w:val="0"/>
    <w:rPr>
      <w:rFonts w:eastAsia="宋体"/>
      <w:kern w:val="2"/>
      <w:sz w:val="21"/>
      <w:szCs w:val="24"/>
      <w:lang w:val="en-US" w:eastAsia="zh-CN" w:bidi="ar-SA"/>
    </w:rPr>
  </w:style>
  <w:style w:type="character" w:customStyle="1" w:styleId="86">
    <w:name w:val="style_kwd"/>
    <w:basedOn w:val="42"/>
    <w:autoRedefine/>
    <w:qFormat/>
    <w:uiPriority w:val="0"/>
  </w:style>
  <w:style w:type="character" w:customStyle="1" w:styleId="87">
    <w:name w:val="font161"/>
    <w:autoRedefine/>
    <w:qFormat/>
    <w:uiPriority w:val="0"/>
    <w:rPr>
      <w:b/>
      <w:bCs/>
      <w:sz w:val="32"/>
      <w:szCs w:val="32"/>
    </w:rPr>
  </w:style>
  <w:style w:type="character" w:customStyle="1" w:styleId="88">
    <w:name w:val="无间隔 Char"/>
    <w:link w:val="89"/>
    <w:autoRedefine/>
    <w:qFormat/>
    <w:uiPriority w:val="1"/>
    <w:rPr>
      <w:sz w:val="24"/>
      <w:szCs w:val="24"/>
      <w:lang w:val="en-US" w:eastAsia="zh-CN" w:bidi="ar-SA"/>
    </w:rPr>
  </w:style>
  <w:style w:type="paragraph" w:styleId="89">
    <w:name w:val="No Spacing"/>
    <w:link w:val="88"/>
    <w:autoRedefine/>
    <w:qFormat/>
    <w:uiPriority w:val="1"/>
    <w:pPr>
      <w:widowControl w:val="0"/>
      <w:adjustRightInd w:val="0"/>
      <w:ind w:firstLine="454"/>
      <w:jc w:val="both"/>
      <w:textAlignment w:val="baseline"/>
    </w:pPr>
    <w:rPr>
      <w:rFonts w:ascii="Times New Roman" w:hAnsi="Times New Roman" w:eastAsia="宋体" w:cs="Times New Roman"/>
      <w:sz w:val="24"/>
      <w:szCs w:val="24"/>
      <w:lang w:val="en-US" w:eastAsia="zh-CN" w:bidi="ar-SA"/>
    </w:rPr>
  </w:style>
  <w:style w:type="paragraph" w:customStyle="1" w:styleId="90">
    <w:name w:val="修订2"/>
    <w:autoRedefine/>
    <w:qFormat/>
    <w:uiPriority w:val="0"/>
    <w:rPr>
      <w:rFonts w:ascii="Times New Roman" w:hAnsi="Times New Roman" w:eastAsia="宋体" w:cs="Times New Roman"/>
      <w:kern w:val="2"/>
      <w:sz w:val="21"/>
      <w:szCs w:val="24"/>
      <w:lang w:val="en-US" w:eastAsia="zh-CN" w:bidi="ar-SA"/>
    </w:rPr>
  </w:style>
  <w:style w:type="paragraph" w:customStyle="1" w:styleId="91">
    <w:name w:val="Table Paragraph"/>
    <w:basedOn w:val="1"/>
    <w:autoRedefine/>
    <w:qFormat/>
    <w:uiPriority w:val="1"/>
    <w:pPr>
      <w:jc w:val="left"/>
    </w:pPr>
    <w:rPr>
      <w:sz w:val="22"/>
      <w:lang w:eastAsia="en-US"/>
    </w:rPr>
  </w:style>
  <w:style w:type="paragraph" w:customStyle="1" w:styleId="92">
    <w:name w:val="样式 标题 2 + Times New Roman 四号 非加粗 段前: 5 磅 段后: 0 磅 行距: 固定值 20..."/>
    <w:basedOn w:val="3"/>
    <w:autoRedefine/>
    <w:qFormat/>
    <w:uiPriority w:val="0"/>
    <w:pPr>
      <w:spacing w:before="100" w:after="0" w:line="400" w:lineRule="exact"/>
    </w:pPr>
    <w:rPr>
      <w:rFonts w:ascii="Times New Roman" w:hAnsi="Times New Roman" w:cs="宋体"/>
      <w:b w:val="0"/>
      <w:sz w:val="28"/>
    </w:rPr>
  </w:style>
  <w:style w:type="paragraph" w:styleId="93">
    <w:name w:val="List Paragraph"/>
    <w:basedOn w:val="1"/>
    <w:autoRedefine/>
    <w:qFormat/>
    <w:uiPriority w:val="0"/>
    <w:pPr>
      <w:ind w:firstLine="420" w:firstLineChars="200"/>
    </w:pPr>
  </w:style>
  <w:style w:type="paragraph" w:customStyle="1" w:styleId="94">
    <w:name w:val="_Style 2"/>
    <w:basedOn w:val="1"/>
    <w:next w:val="1"/>
    <w:autoRedefine/>
    <w:qFormat/>
    <w:uiPriority w:val="99"/>
    <w:pPr>
      <w:tabs>
        <w:tab w:val="left" w:pos="840"/>
      </w:tabs>
      <w:ind w:firstLine="420" w:firstLineChars="200"/>
    </w:pPr>
  </w:style>
  <w:style w:type="paragraph" w:customStyle="1" w:styleId="95">
    <w:name w:val="6'"/>
    <w:basedOn w:val="1"/>
    <w:autoRedefine/>
    <w:qFormat/>
    <w:uiPriority w:val="0"/>
    <w:pPr>
      <w:autoSpaceDE w:val="0"/>
      <w:autoSpaceDN w:val="0"/>
      <w:adjustRightInd w:val="0"/>
      <w:snapToGrid w:val="0"/>
      <w:spacing w:line="320" w:lineRule="exact"/>
      <w:jc w:val="center"/>
      <w:textAlignment w:val="baseline"/>
    </w:pPr>
    <w:rPr>
      <w:rFonts w:ascii="Times New Roman" w:hAnsi="Times New Roman"/>
      <w:spacing w:val="20"/>
      <w:kern w:val="28"/>
      <w:szCs w:val="20"/>
    </w:rPr>
  </w:style>
  <w:style w:type="paragraph" w:customStyle="1" w:styleId="96">
    <w:name w:val="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97">
    <w:name w:val="样式 标题 3 + (中文) 黑体 小四 非加粗 段前: 7.8 磅 段后: 0 磅 行距: 固定值 20 磅"/>
    <w:basedOn w:val="4"/>
    <w:autoRedefine/>
    <w:qFormat/>
    <w:uiPriority w:val="0"/>
    <w:pPr>
      <w:spacing w:before="0" w:after="0" w:line="400" w:lineRule="exact"/>
      <w:ind w:firstLine="137"/>
    </w:pPr>
    <w:rPr>
      <w:rFonts w:hAnsi="Times New Roman" w:cs="宋体"/>
      <w:sz w:val="24"/>
    </w:rPr>
  </w:style>
  <w:style w:type="paragraph" w:customStyle="1" w:styleId="98">
    <w:name w:val="1"/>
    <w:basedOn w:val="1"/>
    <w:autoRedefine/>
    <w:qFormat/>
    <w:uiPriority w:val="0"/>
    <w:rPr>
      <w:rFonts w:ascii="Times New Roman" w:hAnsi="Times New Roman"/>
      <w:szCs w:val="20"/>
    </w:rPr>
  </w:style>
  <w:style w:type="paragraph" w:customStyle="1" w:styleId="99">
    <w:name w:val="我的正文"/>
    <w:basedOn w:val="1"/>
    <w:autoRedefine/>
    <w:qFormat/>
    <w:uiPriority w:val="0"/>
    <w:rPr>
      <w:rFonts w:ascii="宋体" w:hAnsi="宋体"/>
      <w:sz w:val="24"/>
      <w:szCs w:val="24"/>
    </w:rPr>
  </w:style>
  <w:style w:type="paragraph" w:customStyle="1" w:styleId="100">
    <w:name w:val="Char1"/>
    <w:basedOn w:val="1"/>
    <w:autoRedefine/>
    <w:qFormat/>
    <w:uiPriority w:val="0"/>
    <w:pPr>
      <w:tabs>
        <w:tab w:val="left" w:pos="360"/>
      </w:tabs>
    </w:pPr>
    <w:rPr>
      <w:rFonts w:ascii="Times New Roman" w:hAnsi="Times New Roman"/>
      <w:sz w:val="24"/>
      <w:szCs w:val="20"/>
    </w:rPr>
  </w:style>
  <w:style w:type="paragraph" w:customStyle="1" w:styleId="101">
    <w:name w:val="TOC 标题1"/>
    <w:basedOn w:val="2"/>
    <w:next w:val="1"/>
    <w:autoRedefine/>
    <w:qFormat/>
    <w:uiPriority w:val="0"/>
    <w:pPr>
      <w:widowControl/>
      <w:spacing w:before="480" w:after="0" w:line="276" w:lineRule="auto"/>
      <w:jc w:val="left"/>
      <w:outlineLvl w:val="9"/>
    </w:pPr>
    <w:rPr>
      <w:rFonts w:ascii="Cambria" w:hAnsi="Cambria"/>
      <w:color w:val="365F91"/>
      <w:kern w:val="0"/>
      <w:sz w:val="28"/>
    </w:rPr>
  </w:style>
  <w:style w:type="paragraph" w:customStyle="1" w:styleId="102">
    <w:name w:val="样式2"/>
    <w:basedOn w:val="4"/>
    <w:autoRedefine/>
    <w:qFormat/>
    <w:uiPriority w:val="0"/>
    <w:pPr>
      <w:spacing w:line="415" w:lineRule="auto"/>
      <w:ind w:firstLine="137"/>
    </w:pPr>
    <w:rPr>
      <w:rFonts w:hAnsi="Times New Roman"/>
      <w:bCs/>
      <w:i/>
      <w:szCs w:val="28"/>
    </w:rPr>
  </w:style>
  <w:style w:type="paragraph" w:customStyle="1" w:styleId="103">
    <w:name w:val="样式1"/>
    <w:basedOn w:val="1"/>
    <w:next w:val="5"/>
    <w:autoRedefine/>
    <w:qFormat/>
    <w:uiPriority w:val="0"/>
    <w:pPr>
      <w:spacing w:line="360" w:lineRule="auto"/>
      <w:ind w:firstLine="420" w:firstLineChars="200"/>
    </w:pPr>
    <w:rPr>
      <w:rFonts w:ascii="宋体" w:hAnsi="宋体"/>
      <w:szCs w:val="21"/>
    </w:rPr>
  </w:style>
  <w:style w:type="paragraph" w:customStyle="1" w:styleId="104">
    <w:name w:val="修订1"/>
    <w:autoRedefine/>
    <w:qFormat/>
    <w:uiPriority w:val="0"/>
    <w:rPr>
      <w:rFonts w:ascii="Times New Roman" w:hAnsi="Times New Roman" w:eastAsia="宋体" w:cs="Times New Roman"/>
      <w:kern w:val="2"/>
      <w:sz w:val="21"/>
      <w:szCs w:val="24"/>
      <w:lang w:val="en-US" w:eastAsia="zh-CN" w:bidi="ar-SA"/>
    </w:rPr>
  </w:style>
  <w:style w:type="paragraph" w:customStyle="1" w:styleId="105">
    <w:name w:val="表格文字"/>
    <w:basedOn w:val="1"/>
    <w:autoRedefine/>
    <w:qFormat/>
    <w:uiPriority w:val="0"/>
    <w:pPr>
      <w:adjustRightInd w:val="0"/>
      <w:spacing w:line="420" w:lineRule="atLeast"/>
      <w:jc w:val="left"/>
      <w:textAlignment w:val="baseline"/>
    </w:pPr>
    <w:rPr>
      <w:rFonts w:ascii="Times New Roman" w:hAnsi="Times New Roman"/>
      <w:kern w:val="0"/>
      <w:szCs w:val="20"/>
    </w:rPr>
  </w:style>
  <w:style w:type="paragraph" w:customStyle="1" w:styleId="106">
    <w:name w:val="表格"/>
    <w:basedOn w:val="1"/>
    <w:autoRedefine/>
    <w:qFormat/>
    <w:uiPriority w:val="0"/>
    <w:pPr>
      <w:jc w:val="center"/>
      <w:textAlignment w:val="center"/>
    </w:pPr>
    <w:rPr>
      <w:rFonts w:ascii="华文细黑" w:hAnsi="华文细黑"/>
      <w:kern w:val="0"/>
      <w:szCs w:val="20"/>
    </w:rPr>
  </w:style>
  <w:style w:type="paragraph" w:customStyle="1" w:styleId="107">
    <w:name w:val="_Style 23"/>
    <w:basedOn w:val="1"/>
    <w:autoRedefine/>
    <w:qFormat/>
    <w:uiPriority w:val="0"/>
    <w:pPr>
      <w:widowControl/>
      <w:spacing w:after="160" w:line="240" w:lineRule="exact"/>
      <w:jc w:val="left"/>
    </w:pPr>
  </w:style>
  <w:style w:type="paragraph" w:customStyle="1" w:styleId="108">
    <w:name w:val="样式 标题 1 + 黑体 三号 非加粗 居中 段前: 6 磅 段后: 6 磅 行距: 固定值 20 磅"/>
    <w:basedOn w:val="2"/>
    <w:autoRedefine/>
    <w:qFormat/>
    <w:uiPriority w:val="0"/>
    <w:pPr>
      <w:spacing w:before="120" w:after="120" w:line="400" w:lineRule="exact"/>
      <w:jc w:val="center"/>
    </w:pPr>
    <w:rPr>
      <w:rFonts w:ascii="黑体" w:hAnsi="黑体" w:eastAsia="黑体" w:cs="宋体"/>
      <w:b w:val="0"/>
      <w:sz w:val="32"/>
    </w:rPr>
  </w:style>
  <w:style w:type="paragraph" w:customStyle="1" w:styleId="109">
    <w:name w:val="修订3"/>
    <w:autoRedefine/>
    <w:qFormat/>
    <w:uiPriority w:val="0"/>
    <w:rPr>
      <w:rFonts w:ascii="Times New Roman" w:hAnsi="Times New Roman" w:eastAsia="宋体" w:cs="Times New Roman"/>
      <w:kern w:val="2"/>
      <w:sz w:val="21"/>
      <w:lang w:val="en-US" w:eastAsia="zh-CN" w:bidi="ar-SA"/>
    </w:rPr>
  </w:style>
  <w:style w:type="paragraph" w:customStyle="1" w:styleId="110">
    <w:name w:val="正文文本缩进1"/>
    <w:basedOn w:val="1"/>
    <w:autoRedefine/>
    <w:qFormat/>
    <w:uiPriority w:val="99"/>
    <w:pPr>
      <w:adjustRightInd w:val="0"/>
      <w:spacing w:line="400" w:lineRule="atLeast"/>
      <w:ind w:firstLine="600"/>
      <w:textAlignment w:val="baseline"/>
    </w:pPr>
    <w:rPr>
      <w:rFonts w:ascii="Times New Roman" w:hAnsi="Times New Roman"/>
      <w:sz w:val="20"/>
      <w:szCs w:val="20"/>
    </w:rPr>
  </w:style>
  <w:style w:type="paragraph" w:customStyle="1" w:styleId="111">
    <w:name w:val="正文00"/>
    <w:basedOn w:val="1"/>
    <w:autoRedefine/>
    <w:qFormat/>
    <w:uiPriority w:val="0"/>
    <w:pPr>
      <w:topLinePunct/>
    </w:pPr>
    <w:rPr>
      <w:sz w:val="24"/>
      <w:szCs w:val="21"/>
    </w:rPr>
  </w:style>
  <w:style w:type="paragraph" w:customStyle="1" w:styleId="112">
    <w:name w:val="标4"/>
    <w:next w:val="1"/>
    <w:autoRedefine/>
    <w:qFormat/>
    <w:uiPriority w:val="0"/>
    <w:pPr>
      <w:jc w:val="both"/>
      <w:outlineLvl w:val="3"/>
    </w:pPr>
    <w:rPr>
      <w:rFonts w:asciiTheme="minorEastAsia" w:hAnsiTheme="minorEastAsia" w:eastAsiaTheme="minorEastAsia" w:cstheme="minorEastAsia"/>
      <w:spacing w:val="-3"/>
      <w:kern w:val="2"/>
      <w:sz w:val="28"/>
      <w:szCs w:val="24"/>
      <w:lang w:val="en-US" w:eastAsia="zh-CN" w:bidi="ar-SA"/>
    </w:rPr>
  </w:style>
  <w:style w:type="paragraph" w:customStyle="1" w:styleId="113">
    <w:name w:val="修订4"/>
    <w:autoRedefine/>
    <w:hidden/>
    <w:unhideWhenUsed/>
    <w:qFormat/>
    <w:uiPriority w:val="99"/>
    <w:rPr>
      <w:rFonts w:ascii="Calibri" w:hAnsi="Calibri" w:eastAsia="宋体" w:cs="Times New Roman"/>
      <w:kern w:val="2"/>
      <w:sz w:val="21"/>
      <w:szCs w:val="22"/>
      <w:lang w:val="en-US" w:eastAsia="zh-CN" w:bidi="ar-SA"/>
    </w:rPr>
  </w:style>
  <w:style w:type="table" w:customStyle="1" w:styleId="114">
    <w:name w:val="网格型1"/>
    <w:basedOn w:val="40"/>
    <w:autoRedefine/>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15">
    <w:name w:val="Table Normal"/>
    <w:autoRedefine/>
    <w:semiHidden/>
    <w:unhideWhenUsed/>
    <w:qFormat/>
    <w:uiPriority w:val="0"/>
    <w:rPr>
      <w:rFonts w:ascii="Arial" w:hAnsi="Arial" w:cs="Arial" w:eastAsiaTheme="minorEastAsia"/>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4104" textRotate="1"/>
    <customShpInfo spid="_x0000_s4105" textRotate="1"/>
    <customShpInfo spid="_x0000_s410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27</Pages>
  <Words>10212</Words>
  <Characters>10821</Characters>
  <Lines>72</Lines>
  <Paragraphs>20</Paragraphs>
  <TotalTime>15</TotalTime>
  <ScaleCrop>false</ScaleCrop>
  <LinksUpToDate>false</LinksUpToDate>
  <CharactersWithSpaces>11585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2021-04-19T06:13:00Z</dcterms:created>
  <dc:creator>Administrator</dc:creator>
  <cp:lastModifiedBy>心随我动</cp:lastModifiedBy>
  <cp:lastPrinted>2021-04-19T23:38:00Z</cp:lastPrinted>
  <dcterms:modified xsi:type="dcterms:W3CDTF">2024-05-24T02:34:00Z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858CDD6A66EE4ADB9E8B45E91B1F22C2_13</vt:lpwstr>
  </property>
</Properties>
</file>