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FBDF" w14:textId="4C10644A" w:rsidR="00437588" w:rsidRDefault="00437588" w:rsidP="00437588">
      <w:pPr>
        <w:adjustRightInd w:val="0"/>
        <w:snapToGrid w:val="0"/>
        <w:spacing w:line="360" w:lineRule="auto"/>
        <w:jc w:val="left"/>
        <w:rPr>
          <w:rFonts w:ascii="宋体" w:hAnsi="宋体"/>
          <w:b/>
          <w:color w:val="000000" w:themeColor="text1"/>
          <w:sz w:val="28"/>
          <w:szCs w:val="28"/>
        </w:rPr>
      </w:pPr>
      <w:bookmarkStart w:id="0" w:name="_GoBack"/>
      <w:bookmarkEnd w:id="0"/>
      <w:r>
        <w:rPr>
          <w:rFonts w:ascii="宋体" w:hAnsi="宋体" w:hint="eastAsia"/>
          <w:b/>
          <w:color w:val="000000" w:themeColor="text1"/>
          <w:sz w:val="24"/>
          <w:szCs w:val="24"/>
        </w:rPr>
        <w:t>附件1：</w:t>
      </w:r>
      <w:r>
        <w:rPr>
          <w:rFonts w:ascii="宋体" w:hAnsi="宋体" w:hint="eastAsia"/>
          <w:b/>
          <w:color w:val="000000" w:themeColor="text1"/>
          <w:sz w:val="24"/>
        </w:rPr>
        <w:t>资格审查条件</w:t>
      </w:r>
    </w:p>
    <w:p w14:paraId="2AAF60AC" w14:textId="77777777" w:rsidR="00437588" w:rsidRDefault="00437588" w:rsidP="00437588">
      <w:pPr>
        <w:pStyle w:val="3"/>
        <w:spacing w:before="120" w:after="120" w:line="300" w:lineRule="exact"/>
        <w:ind w:firstLine="200"/>
        <w:jc w:val="center"/>
        <w:rPr>
          <w:rFonts w:ascii="宋体" w:hAnsi="宋体"/>
          <w:color w:val="000000" w:themeColor="text1"/>
          <w:sz w:val="24"/>
          <w:szCs w:val="24"/>
        </w:rPr>
      </w:pPr>
      <w:r>
        <w:rPr>
          <w:rFonts w:ascii="宋体" w:hAnsi="宋体" w:hint="eastAsia"/>
          <w:color w:val="000000" w:themeColor="text1"/>
          <w:sz w:val="24"/>
          <w:szCs w:val="24"/>
        </w:rPr>
        <w:t>附录1 资格审查条件（会计师事务所的资质条件最低要求）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6"/>
      </w:tblGrid>
      <w:tr w:rsidR="00437588" w14:paraId="4D5A9107" w14:textId="77777777" w:rsidTr="00437588">
        <w:trPr>
          <w:trHeight w:val="560"/>
          <w:jc w:val="center"/>
        </w:trPr>
        <w:tc>
          <w:tcPr>
            <w:tcW w:w="8966" w:type="dxa"/>
            <w:tcBorders>
              <w:top w:val="single" w:sz="4" w:space="0" w:color="auto"/>
              <w:left w:val="single" w:sz="4" w:space="0" w:color="auto"/>
              <w:bottom w:val="single" w:sz="4" w:space="0" w:color="auto"/>
              <w:right w:val="single" w:sz="4" w:space="0" w:color="auto"/>
            </w:tcBorders>
            <w:vAlign w:val="center"/>
            <w:hideMark/>
          </w:tcPr>
          <w:p w14:paraId="251C64FA" w14:textId="77777777" w:rsidR="00437588" w:rsidRDefault="00437588">
            <w:pPr>
              <w:spacing w:before="100" w:beforeAutospacing="1" w:after="100" w:afterAutospacing="1"/>
              <w:jc w:val="center"/>
              <w:rPr>
                <w:rFonts w:ascii="宋体" w:hAnsi="宋体"/>
                <w:color w:val="000000" w:themeColor="text1"/>
                <w:szCs w:val="21"/>
              </w:rPr>
            </w:pPr>
            <w:bookmarkStart w:id="1" w:name="_Hlk162869725"/>
            <w:r>
              <w:rPr>
                <w:rFonts w:ascii="宋体" w:hAnsi="宋体" w:hint="eastAsia"/>
                <w:color w:val="000000" w:themeColor="text1"/>
                <w:szCs w:val="21"/>
              </w:rPr>
              <w:t>会计师事务所的资质</w:t>
            </w:r>
            <w:bookmarkEnd w:id="1"/>
            <w:r>
              <w:rPr>
                <w:rFonts w:ascii="宋体" w:hAnsi="宋体" w:hint="eastAsia"/>
                <w:color w:val="000000" w:themeColor="text1"/>
                <w:szCs w:val="21"/>
              </w:rPr>
              <w:t>条件要求</w:t>
            </w:r>
          </w:p>
        </w:tc>
      </w:tr>
      <w:tr w:rsidR="00437588" w14:paraId="48973B36" w14:textId="77777777" w:rsidTr="00437588">
        <w:trPr>
          <w:trHeight w:val="1128"/>
          <w:jc w:val="center"/>
        </w:trPr>
        <w:tc>
          <w:tcPr>
            <w:tcW w:w="8966" w:type="dxa"/>
            <w:tcBorders>
              <w:top w:val="single" w:sz="4" w:space="0" w:color="auto"/>
              <w:left w:val="single" w:sz="4" w:space="0" w:color="auto"/>
              <w:bottom w:val="single" w:sz="4" w:space="0" w:color="auto"/>
              <w:right w:val="single" w:sz="4" w:space="0" w:color="auto"/>
            </w:tcBorders>
            <w:vAlign w:val="center"/>
            <w:hideMark/>
          </w:tcPr>
          <w:p w14:paraId="267A9AF4" w14:textId="77777777" w:rsidR="00437588" w:rsidRDefault="00437588">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具有有效企业营业执照；具备财政部门批准的会计师事务所执业证书，已在中国证监会进行了证券业务备案。</w:t>
            </w:r>
          </w:p>
        </w:tc>
      </w:tr>
    </w:tbl>
    <w:p w14:paraId="6CC765C6" w14:textId="77777777" w:rsidR="00437588" w:rsidRDefault="00437588" w:rsidP="00437588">
      <w:pPr>
        <w:pStyle w:val="3"/>
        <w:spacing w:before="120" w:after="120" w:line="300" w:lineRule="exact"/>
        <w:ind w:firstLine="200"/>
        <w:jc w:val="center"/>
        <w:rPr>
          <w:rFonts w:ascii="宋体" w:hAnsi="宋体"/>
          <w:color w:val="000000" w:themeColor="text1"/>
          <w:sz w:val="24"/>
          <w:szCs w:val="24"/>
        </w:rPr>
      </w:pPr>
      <w:r>
        <w:rPr>
          <w:rFonts w:ascii="宋体" w:hAnsi="宋体" w:hint="eastAsia"/>
          <w:color w:val="000000" w:themeColor="text1"/>
          <w:sz w:val="24"/>
          <w:szCs w:val="24"/>
        </w:rPr>
        <w:t>附录2 资格审查条件(执业记录最低要求)</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437588" w14:paraId="4668080D" w14:textId="77777777" w:rsidTr="004A0177">
        <w:trPr>
          <w:trHeight w:val="835"/>
        </w:trPr>
        <w:tc>
          <w:tcPr>
            <w:tcW w:w="8931" w:type="dxa"/>
            <w:tcBorders>
              <w:top w:val="single" w:sz="4" w:space="0" w:color="auto"/>
              <w:left w:val="single" w:sz="4" w:space="0" w:color="auto"/>
              <w:bottom w:val="single" w:sz="4" w:space="0" w:color="auto"/>
              <w:right w:val="single" w:sz="4" w:space="0" w:color="auto"/>
            </w:tcBorders>
            <w:vAlign w:val="center"/>
            <w:hideMark/>
          </w:tcPr>
          <w:p w14:paraId="389850FF" w14:textId="77777777" w:rsidR="00437588" w:rsidRDefault="00437588">
            <w:pPr>
              <w:spacing w:line="280" w:lineRule="exact"/>
              <w:jc w:val="center"/>
              <w:rPr>
                <w:rFonts w:ascii="宋体" w:hAnsi="宋体"/>
                <w:color w:val="000000" w:themeColor="text1"/>
              </w:rPr>
            </w:pPr>
            <w:r>
              <w:rPr>
                <w:rFonts w:ascii="宋体" w:hAnsi="宋体" w:hint="eastAsia"/>
                <w:color w:val="000000" w:themeColor="text1"/>
              </w:rPr>
              <w:t>执业记录要求</w:t>
            </w:r>
          </w:p>
        </w:tc>
      </w:tr>
      <w:tr w:rsidR="00437588" w14:paraId="2CEB464F" w14:textId="77777777" w:rsidTr="004A0177">
        <w:trPr>
          <w:trHeight w:val="1522"/>
        </w:trPr>
        <w:tc>
          <w:tcPr>
            <w:tcW w:w="8931" w:type="dxa"/>
            <w:tcBorders>
              <w:top w:val="single" w:sz="4" w:space="0" w:color="auto"/>
              <w:left w:val="single" w:sz="4" w:space="0" w:color="auto"/>
              <w:bottom w:val="single" w:sz="4" w:space="0" w:color="auto"/>
              <w:right w:val="single" w:sz="4" w:space="0" w:color="auto"/>
            </w:tcBorders>
            <w:vAlign w:val="center"/>
            <w:hideMark/>
          </w:tcPr>
          <w:p w14:paraId="2009A428" w14:textId="672EB5E3" w:rsidR="00437588" w:rsidRDefault="00437588">
            <w:pPr>
              <w:adjustRightInd w:val="0"/>
              <w:snapToGrid w:val="0"/>
              <w:spacing w:line="360" w:lineRule="auto"/>
              <w:ind w:firstLineChars="200" w:firstLine="420"/>
              <w:rPr>
                <w:rFonts w:ascii="宋体" w:hAnsi="宋体"/>
                <w:b/>
                <w:bCs/>
                <w:color w:val="000000" w:themeColor="text1"/>
                <w:szCs w:val="21"/>
              </w:rPr>
            </w:pPr>
            <w:bookmarkStart w:id="2" w:name="_Hlk51692819"/>
            <w:bookmarkStart w:id="3" w:name="_Hlk50454153"/>
            <w:r>
              <w:rPr>
                <w:rFonts w:ascii="宋体" w:hAnsi="宋体" w:hint="eastAsia"/>
                <w:color w:val="000000" w:themeColor="text1"/>
                <w:szCs w:val="21"/>
              </w:rPr>
              <w:t>投标人近5年内（2019年</w:t>
            </w:r>
            <w:r w:rsidR="00E45A06">
              <w:rPr>
                <w:rFonts w:ascii="宋体" w:hAnsi="宋体" w:hint="eastAsia"/>
                <w:color w:val="000000" w:themeColor="text1"/>
                <w:szCs w:val="21"/>
              </w:rPr>
              <w:t>5月1日</w:t>
            </w:r>
            <w:r>
              <w:rPr>
                <w:rFonts w:ascii="宋体" w:hAnsi="宋体" w:hint="eastAsia"/>
                <w:color w:val="000000" w:themeColor="text1"/>
                <w:szCs w:val="21"/>
              </w:rPr>
              <w:t>至今，以合同签订时间为准）至少承担过5家上市公司年报审计服务项目业绩。</w:t>
            </w:r>
            <w:bookmarkEnd w:id="2"/>
            <w:bookmarkEnd w:id="3"/>
          </w:p>
        </w:tc>
      </w:tr>
    </w:tbl>
    <w:p w14:paraId="58F50BE1" w14:textId="77777777" w:rsidR="00437588" w:rsidRDefault="00437588" w:rsidP="00437588">
      <w:pPr>
        <w:pStyle w:val="3"/>
        <w:spacing w:before="120" w:after="120" w:line="300" w:lineRule="exact"/>
        <w:ind w:firstLine="200"/>
        <w:jc w:val="center"/>
        <w:rPr>
          <w:rFonts w:ascii="宋体" w:hAnsi="宋体"/>
          <w:color w:val="000000" w:themeColor="text1"/>
          <w:sz w:val="24"/>
          <w:szCs w:val="24"/>
        </w:rPr>
      </w:pPr>
      <w:r>
        <w:rPr>
          <w:rFonts w:ascii="宋体" w:hAnsi="宋体" w:hint="eastAsia"/>
          <w:color w:val="000000" w:themeColor="text1"/>
          <w:sz w:val="24"/>
          <w:szCs w:val="24"/>
        </w:rPr>
        <w:t>附录3 资格审查条件（信誉最低要求）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49"/>
      </w:tblGrid>
      <w:tr w:rsidR="00437588" w14:paraId="5E4E6A73" w14:textId="77777777" w:rsidTr="00437588">
        <w:trPr>
          <w:trHeight w:val="462"/>
          <w:jc w:val="center"/>
        </w:trPr>
        <w:tc>
          <w:tcPr>
            <w:tcW w:w="9049" w:type="dxa"/>
            <w:tcBorders>
              <w:top w:val="single" w:sz="4" w:space="0" w:color="auto"/>
              <w:left w:val="single" w:sz="4" w:space="0" w:color="auto"/>
              <w:bottom w:val="single" w:sz="4" w:space="0" w:color="auto"/>
              <w:right w:val="single" w:sz="4" w:space="0" w:color="auto"/>
            </w:tcBorders>
            <w:vAlign w:val="center"/>
            <w:hideMark/>
          </w:tcPr>
          <w:p w14:paraId="4BD5A602"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信誉要求 </w:t>
            </w:r>
          </w:p>
        </w:tc>
      </w:tr>
      <w:tr w:rsidR="00437588" w14:paraId="738A487B" w14:textId="77777777" w:rsidTr="00437588">
        <w:trPr>
          <w:trHeight w:val="1080"/>
          <w:jc w:val="center"/>
        </w:trPr>
        <w:tc>
          <w:tcPr>
            <w:tcW w:w="9049" w:type="dxa"/>
            <w:tcBorders>
              <w:top w:val="single" w:sz="4" w:space="0" w:color="auto"/>
              <w:left w:val="single" w:sz="4" w:space="0" w:color="auto"/>
              <w:bottom w:val="single" w:sz="4" w:space="0" w:color="auto"/>
              <w:right w:val="single" w:sz="4" w:space="0" w:color="auto"/>
            </w:tcBorders>
            <w:vAlign w:val="center"/>
            <w:hideMark/>
          </w:tcPr>
          <w:p w14:paraId="0156A1D0" w14:textId="676016E7" w:rsidR="00437588" w:rsidRDefault="00437588">
            <w:pPr>
              <w:spacing w:line="288" w:lineRule="auto"/>
              <w:ind w:firstLineChars="200" w:firstLine="420"/>
              <w:rPr>
                <w:rFonts w:ascii="宋体" w:hAnsi="宋体"/>
                <w:color w:val="000000" w:themeColor="text1"/>
              </w:rPr>
            </w:pPr>
            <w:r>
              <w:rPr>
                <w:rFonts w:ascii="宋体" w:hAnsi="宋体" w:hint="eastAsia"/>
                <w:color w:val="000000" w:themeColor="text1"/>
              </w:rPr>
              <w:t>投标人在近1年内(2023年</w:t>
            </w:r>
            <w:r w:rsidR="00E45A06">
              <w:rPr>
                <w:rFonts w:ascii="宋体" w:hAnsi="宋体" w:hint="eastAsia"/>
                <w:color w:val="000000" w:themeColor="text1"/>
              </w:rPr>
              <w:t>5月1日</w:t>
            </w:r>
            <w:r>
              <w:rPr>
                <w:rFonts w:ascii="宋体" w:hAnsi="宋体" w:hint="eastAsia"/>
                <w:color w:val="000000" w:themeColor="text1"/>
              </w:rPr>
              <w:t>至今)</w:t>
            </w:r>
            <w:r>
              <w:rPr>
                <w:rFonts w:ascii="宋体" w:hAnsi="宋体" w:hint="eastAsia"/>
                <w:color w:val="000000" w:themeColor="text1"/>
                <w:szCs w:val="21"/>
              </w:rPr>
              <w:t>不曾在审计服务合同中违约而被驱逐或因投标人自身的原因而使审计服务合同被解除。</w:t>
            </w:r>
          </w:p>
        </w:tc>
      </w:tr>
    </w:tbl>
    <w:p w14:paraId="1B0B7F10" w14:textId="77777777" w:rsidR="00437588" w:rsidRDefault="00437588" w:rsidP="00437588">
      <w:pPr>
        <w:pStyle w:val="3"/>
        <w:spacing w:before="120" w:after="120" w:line="300" w:lineRule="exact"/>
        <w:ind w:firstLine="200"/>
        <w:jc w:val="center"/>
        <w:rPr>
          <w:rFonts w:ascii="宋体" w:hAnsi="宋体"/>
          <w:color w:val="000000" w:themeColor="text1"/>
          <w:sz w:val="24"/>
          <w:szCs w:val="24"/>
        </w:rPr>
      </w:pPr>
      <w:r>
        <w:rPr>
          <w:rFonts w:ascii="宋体" w:hAnsi="宋体" w:hint="eastAsia"/>
          <w:color w:val="000000" w:themeColor="text1"/>
          <w:sz w:val="24"/>
          <w:szCs w:val="24"/>
        </w:rPr>
        <w:t>附录4 资格审查条件（人力及其他资源配备最低要求）</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775"/>
        <w:gridCol w:w="6572"/>
      </w:tblGrid>
      <w:tr w:rsidR="00437588" w14:paraId="37C8DB1C" w14:textId="77777777" w:rsidTr="00437588">
        <w:trPr>
          <w:trHeight w:val="462"/>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231648E1"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rPr>
              <w:t>人员</w:t>
            </w:r>
          </w:p>
        </w:tc>
        <w:tc>
          <w:tcPr>
            <w:tcW w:w="775" w:type="dxa"/>
            <w:tcBorders>
              <w:top w:val="single" w:sz="4" w:space="0" w:color="auto"/>
              <w:left w:val="single" w:sz="4" w:space="0" w:color="auto"/>
              <w:bottom w:val="single" w:sz="4" w:space="0" w:color="auto"/>
              <w:right w:val="single" w:sz="4" w:space="0" w:color="auto"/>
            </w:tcBorders>
            <w:vAlign w:val="center"/>
            <w:hideMark/>
          </w:tcPr>
          <w:p w14:paraId="28F69ED4" w14:textId="77777777" w:rsidR="00437588" w:rsidRDefault="00437588">
            <w:pPr>
              <w:spacing w:before="100" w:beforeAutospacing="1" w:after="100" w:afterAutospacing="1"/>
              <w:jc w:val="center"/>
              <w:rPr>
                <w:rFonts w:ascii="宋体" w:hAnsi="宋体"/>
                <w:color w:val="000000" w:themeColor="text1"/>
              </w:rPr>
            </w:pPr>
            <w:r>
              <w:rPr>
                <w:rFonts w:ascii="宋体" w:hAnsi="宋体" w:hint="eastAsia"/>
                <w:color w:val="000000" w:themeColor="text1"/>
              </w:rPr>
              <w:t>数量</w:t>
            </w:r>
          </w:p>
        </w:tc>
        <w:tc>
          <w:tcPr>
            <w:tcW w:w="6569" w:type="dxa"/>
            <w:tcBorders>
              <w:top w:val="single" w:sz="4" w:space="0" w:color="auto"/>
              <w:left w:val="single" w:sz="4" w:space="0" w:color="auto"/>
              <w:bottom w:val="single" w:sz="4" w:space="0" w:color="auto"/>
              <w:right w:val="single" w:sz="4" w:space="0" w:color="auto"/>
            </w:tcBorders>
            <w:vAlign w:val="center"/>
            <w:hideMark/>
          </w:tcPr>
          <w:p w14:paraId="1838029C"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最低要求</w:t>
            </w:r>
          </w:p>
        </w:tc>
      </w:tr>
      <w:tr w:rsidR="00437588" w14:paraId="58A770A2" w14:textId="77777777" w:rsidTr="00437588">
        <w:trPr>
          <w:trHeight w:val="1080"/>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2F8AA31B" w14:textId="77777777" w:rsidR="00437588" w:rsidRDefault="00437588">
            <w:pPr>
              <w:spacing w:before="100" w:beforeAutospacing="1" w:after="100" w:afterAutospacing="1"/>
              <w:jc w:val="center"/>
              <w:rPr>
                <w:rFonts w:ascii="宋体" w:hAnsi="宋体"/>
                <w:color w:val="000000" w:themeColor="text1"/>
              </w:rPr>
            </w:pPr>
            <w:r>
              <w:rPr>
                <w:rFonts w:ascii="宋体" w:hAnsi="宋体" w:hint="eastAsia"/>
                <w:color w:val="000000" w:themeColor="text1"/>
              </w:rPr>
              <w:t>项目负责人</w:t>
            </w:r>
          </w:p>
        </w:tc>
        <w:tc>
          <w:tcPr>
            <w:tcW w:w="775" w:type="dxa"/>
            <w:tcBorders>
              <w:top w:val="single" w:sz="4" w:space="0" w:color="auto"/>
              <w:left w:val="single" w:sz="4" w:space="0" w:color="auto"/>
              <w:bottom w:val="single" w:sz="4" w:space="0" w:color="auto"/>
              <w:right w:val="single" w:sz="4" w:space="0" w:color="auto"/>
            </w:tcBorders>
            <w:vAlign w:val="center"/>
            <w:hideMark/>
          </w:tcPr>
          <w:p w14:paraId="74A005CB" w14:textId="77777777" w:rsidR="00437588" w:rsidRDefault="00437588">
            <w:pPr>
              <w:spacing w:before="100" w:beforeAutospacing="1" w:after="100" w:afterAutospacing="1"/>
              <w:jc w:val="center"/>
              <w:rPr>
                <w:rFonts w:ascii="宋体" w:hAnsi="宋体"/>
                <w:color w:val="000000" w:themeColor="text1"/>
              </w:rPr>
            </w:pPr>
            <w:r>
              <w:rPr>
                <w:rFonts w:ascii="宋体" w:hAnsi="宋体" w:hint="eastAsia"/>
                <w:color w:val="000000" w:themeColor="text1"/>
              </w:rPr>
              <w:t>1</w:t>
            </w:r>
          </w:p>
        </w:tc>
        <w:tc>
          <w:tcPr>
            <w:tcW w:w="6569" w:type="dxa"/>
            <w:tcBorders>
              <w:top w:val="single" w:sz="4" w:space="0" w:color="auto"/>
              <w:left w:val="single" w:sz="4" w:space="0" w:color="auto"/>
              <w:bottom w:val="single" w:sz="4" w:space="0" w:color="auto"/>
              <w:right w:val="single" w:sz="4" w:space="0" w:color="auto"/>
            </w:tcBorders>
            <w:vAlign w:val="center"/>
            <w:hideMark/>
          </w:tcPr>
          <w:p w14:paraId="3A0B256C" w14:textId="0DC9ADBE" w:rsidR="00437588" w:rsidRDefault="00437588">
            <w:pPr>
              <w:spacing w:before="100" w:beforeAutospacing="1" w:after="100" w:afterAutospacing="1"/>
              <w:ind w:firstLineChars="183" w:firstLine="384"/>
              <w:rPr>
                <w:rFonts w:ascii="宋体" w:hAnsi="宋体"/>
                <w:color w:val="000000" w:themeColor="text1"/>
              </w:rPr>
            </w:pPr>
            <w:r>
              <w:rPr>
                <w:rFonts w:ascii="宋体" w:hAnsi="宋体" w:hint="eastAsia"/>
                <w:color w:val="000000" w:themeColor="text1"/>
              </w:rPr>
              <w:t>注册会计师，近5年内（2019年</w:t>
            </w:r>
            <w:r w:rsidR="00E45A06">
              <w:rPr>
                <w:rFonts w:ascii="宋体" w:hAnsi="宋体" w:hint="eastAsia"/>
                <w:color w:val="000000" w:themeColor="text1"/>
              </w:rPr>
              <w:t>5月1日</w:t>
            </w:r>
            <w:r>
              <w:rPr>
                <w:rFonts w:ascii="宋体" w:hAnsi="宋体" w:hint="eastAsia"/>
                <w:color w:val="000000" w:themeColor="text1"/>
              </w:rPr>
              <w:t>至今，以合同签订时间为准）至少担任过3家上市公司年报审计服务项目的项目负责人。</w:t>
            </w:r>
          </w:p>
        </w:tc>
      </w:tr>
      <w:tr w:rsidR="00437588" w14:paraId="33E29CB8" w14:textId="77777777" w:rsidTr="00437588">
        <w:trPr>
          <w:trHeight w:val="1080"/>
          <w:jc w:val="center"/>
        </w:trPr>
        <w:tc>
          <w:tcPr>
            <w:tcW w:w="1262" w:type="dxa"/>
            <w:tcBorders>
              <w:top w:val="single" w:sz="4" w:space="0" w:color="auto"/>
              <w:left w:val="single" w:sz="4" w:space="0" w:color="auto"/>
              <w:bottom w:val="single" w:sz="4" w:space="0" w:color="auto"/>
              <w:right w:val="single" w:sz="4" w:space="0" w:color="auto"/>
            </w:tcBorders>
            <w:vAlign w:val="center"/>
            <w:hideMark/>
          </w:tcPr>
          <w:p w14:paraId="2A98CCDF" w14:textId="77777777" w:rsidR="00437588" w:rsidRDefault="00437588">
            <w:pPr>
              <w:spacing w:before="100" w:beforeAutospacing="1" w:after="100" w:afterAutospacing="1"/>
              <w:jc w:val="center"/>
              <w:rPr>
                <w:rFonts w:ascii="宋体" w:hAnsi="宋体"/>
                <w:color w:val="000000" w:themeColor="text1"/>
              </w:rPr>
            </w:pPr>
            <w:r>
              <w:rPr>
                <w:rFonts w:ascii="宋体" w:hAnsi="宋体" w:hint="eastAsia"/>
                <w:color w:val="000000" w:themeColor="text1"/>
              </w:rPr>
              <w:t>项目组成员</w:t>
            </w:r>
          </w:p>
        </w:tc>
        <w:tc>
          <w:tcPr>
            <w:tcW w:w="775" w:type="dxa"/>
            <w:tcBorders>
              <w:top w:val="single" w:sz="4" w:space="0" w:color="auto"/>
              <w:left w:val="single" w:sz="4" w:space="0" w:color="auto"/>
              <w:bottom w:val="single" w:sz="4" w:space="0" w:color="auto"/>
              <w:right w:val="single" w:sz="4" w:space="0" w:color="auto"/>
            </w:tcBorders>
            <w:vAlign w:val="center"/>
            <w:hideMark/>
          </w:tcPr>
          <w:p w14:paraId="42F84E92" w14:textId="77777777" w:rsidR="00437588" w:rsidRDefault="00437588">
            <w:pPr>
              <w:spacing w:before="100" w:beforeAutospacing="1" w:after="100" w:afterAutospacing="1"/>
              <w:jc w:val="center"/>
              <w:rPr>
                <w:rFonts w:ascii="宋体" w:hAnsi="宋体"/>
                <w:color w:val="000000" w:themeColor="text1"/>
              </w:rPr>
            </w:pPr>
            <w:r>
              <w:rPr>
                <w:rFonts w:ascii="宋体" w:hAnsi="宋体" w:hint="eastAsia"/>
                <w:color w:val="000000" w:themeColor="text1"/>
              </w:rPr>
              <w:t>5</w:t>
            </w:r>
          </w:p>
        </w:tc>
        <w:tc>
          <w:tcPr>
            <w:tcW w:w="6569" w:type="dxa"/>
            <w:tcBorders>
              <w:top w:val="single" w:sz="4" w:space="0" w:color="auto"/>
              <w:left w:val="single" w:sz="4" w:space="0" w:color="auto"/>
              <w:bottom w:val="single" w:sz="4" w:space="0" w:color="auto"/>
              <w:right w:val="single" w:sz="4" w:space="0" w:color="auto"/>
            </w:tcBorders>
            <w:vAlign w:val="center"/>
            <w:hideMark/>
          </w:tcPr>
          <w:p w14:paraId="4AEAFC6C" w14:textId="77777777" w:rsidR="00437588" w:rsidRDefault="00437588">
            <w:pPr>
              <w:spacing w:before="100" w:beforeAutospacing="1" w:after="100" w:afterAutospacing="1"/>
              <w:ind w:firstLineChars="183" w:firstLine="384"/>
              <w:rPr>
                <w:rFonts w:ascii="宋体" w:hAnsi="宋体"/>
                <w:color w:val="000000" w:themeColor="text1"/>
              </w:rPr>
            </w:pPr>
            <w:r>
              <w:rPr>
                <w:rFonts w:ascii="宋体" w:hAnsi="宋体" w:hint="eastAsia"/>
                <w:color w:val="000000" w:themeColor="text1"/>
              </w:rPr>
              <w:t>具有5年从事类似项目工作经验。</w:t>
            </w:r>
          </w:p>
        </w:tc>
      </w:tr>
    </w:tbl>
    <w:p w14:paraId="17A2FE63" w14:textId="77777777" w:rsidR="00437588" w:rsidRDefault="00437588" w:rsidP="00437588">
      <w:pPr>
        <w:adjustRightInd w:val="0"/>
        <w:spacing w:line="400" w:lineRule="atLeast"/>
        <w:ind w:firstLineChars="175" w:firstLine="368"/>
        <w:rPr>
          <w:rFonts w:ascii="宋体" w:hAnsi="宋体"/>
          <w:color w:val="000000" w:themeColor="text1"/>
          <w:sz w:val="24"/>
          <w:szCs w:val="24"/>
        </w:rPr>
      </w:pPr>
      <w:r>
        <w:rPr>
          <w:rFonts w:ascii="宋体" w:hAnsi="宋体" w:hint="eastAsia"/>
          <w:color w:val="000000" w:themeColor="text1"/>
        </w:rPr>
        <w:br w:type="page"/>
      </w:r>
      <w:r>
        <w:rPr>
          <w:rFonts w:ascii="宋体" w:hAnsi="宋体" w:hint="eastAsia"/>
          <w:color w:val="000000" w:themeColor="text1"/>
          <w:sz w:val="24"/>
          <w:szCs w:val="24"/>
        </w:rPr>
        <w:lastRenderedPageBreak/>
        <w:t>附件2：评标办法</w:t>
      </w:r>
    </w:p>
    <w:p w14:paraId="6305D0A3" w14:textId="77777777" w:rsidR="00437588" w:rsidRDefault="00437588" w:rsidP="00437588">
      <w:pPr>
        <w:rPr>
          <w:rFonts w:ascii="宋体" w:hAnsi="宋体"/>
          <w:bCs/>
          <w:color w:val="000000" w:themeColor="text1"/>
          <w:kern w:val="0"/>
          <w:sz w:val="30"/>
          <w:szCs w:val="30"/>
        </w:rPr>
      </w:pPr>
      <w:r>
        <w:rPr>
          <w:rFonts w:ascii="宋体" w:hAnsi="宋体" w:hint="eastAsia"/>
          <w:color w:val="000000" w:themeColor="text1"/>
        </w:rPr>
        <w:t>评标办法前附表</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989"/>
        <w:gridCol w:w="7775"/>
      </w:tblGrid>
      <w:tr w:rsidR="00437588" w14:paraId="773976B9" w14:textId="77777777" w:rsidTr="00437588">
        <w:trPr>
          <w:trHeight w:val="519"/>
          <w:tblHeade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7121F1A7"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条款号 </w:t>
            </w:r>
          </w:p>
        </w:tc>
        <w:tc>
          <w:tcPr>
            <w:tcW w:w="989" w:type="dxa"/>
            <w:tcBorders>
              <w:top w:val="single" w:sz="4" w:space="0" w:color="auto"/>
              <w:left w:val="single" w:sz="4" w:space="0" w:color="auto"/>
              <w:bottom w:val="single" w:sz="4" w:space="0" w:color="auto"/>
              <w:right w:val="single" w:sz="4" w:space="0" w:color="auto"/>
            </w:tcBorders>
            <w:vAlign w:val="center"/>
            <w:hideMark/>
          </w:tcPr>
          <w:p w14:paraId="3E4077D9"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条款名称 </w:t>
            </w:r>
          </w:p>
        </w:tc>
        <w:tc>
          <w:tcPr>
            <w:tcW w:w="7775" w:type="dxa"/>
            <w:tcBorders>
              <w:top w:val="single" w:sz="4" w:space="0" w:color="auto"/>
              <w:left w:val="single" w:sz="4" w:space="0" w:color="auto"/>
              <w:bottom w:val="single" w:sz="4" w:space="0" w:color="auto"/>
              <w:right w:val="single" w:sz="4" w:space="0" w:color="auto"/>
            </w:tcBorders>
            <w:vAlign w:val="center"/>
            <w:hideMark/>
          </w:tcPr>
          <w:p w14:paraId="4A429420"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评审因素与评审标准 </w:t>
            </w:r>
          </w:p>
        </w:tc>
      </w:tr>
      <w:tr w:rsidR="00437588" w14:paraId="588F36D5" w14:textId="77777777" w:rsidTr="00437588">
        <w:trPr>
          <w:trHeight w:val="179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728C9502"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1 </w:t>
            </w:r>
          </w:p>
        </w:tc>
        <w:tc>
          <w:tcPr>
            <w:tcW w:w="989" w:type="dxa"/>
            <w:tcBorders>
              <w:top w:val="single" w:sz="4" w:space="0" w:color="auto"/>
              <w:left w:val="single" w:sz="4" w:space="0" w:color="auto"/>
              <w:bottom w:val="single" w:sz="4" w:space="0" w:color="auto"/>
              <w:right w:val="single" w:sz="4" w:space="0" w:color="auto"/>
            </w:tcBorders>
            <w:vAlign w:val="center"/>
            <w:hideMark/>
          </w:tcPr>
          <w:p w14:paraId="163D6D08"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评标办法 </w:t>
            </w:r>
          </w:p>
        </w:tc>
        <w:tc>
          <w:tcPr>
            <w:tcW w:w="7775" w:type="dxa"/>
            <w:tcBorders>
              <w:top w:val="single" w:sz="4" w:space="0" w:color="auto"/>
              <w:left w:val="single" w:sz="4" w:space="0" w:color="auto"/>
              <w:bottom w:val="single" w:sz="4" w:space="0" w:color="auto"/>
              <w:right w:val="single" w:sz="4" w:space="0" w:color="auto"/>
            </w:tcBorders>
            <w:vAlign w:val="center"/>
            <w:hideMark/>
          </w:tcPr>
          <w:p w14:paraId="4D8C96C2"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推荐中标候选人：</w:t>
            </w:r>
          </w:p>
          <w:p w14:paraId="25807BED"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（1）评标价低的投标人优先；</w:t>
            </w:r>
          </w:p>
          <w:p w14:paraId="4D1EF8B5"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（2）服务方案得分较高的投标人优先；</w:t>
            </w:r>
          </w:p>
          <w:p w14:paraId="383807C7"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（3）满足资格审查条件(执业记录最低要求)的</w:t>
            </w:r>
            <w:r>
              <w:rPr>
                <w:rFonts w:ascii="宋体" w:hAnsi="宋体" w:cs="宋体" w:hint="eastAsia"/>
                <w:bCs/>
                <w:color w:val="000000" w:themeColor="text1"/>
                <w:szCs w:val="21"/>
              </w:rPr>
              <w:t>业绩</w:t>
            </w:r>
            <w:r>
              <w:rPr>
                <w:rFonts w:ascii="宋体" w:hAnsi="宋体" w:hint="eastAsia"/>
                <w:color w:val="000000" w:themeColor="text1"/>
                <w:szCs w:val="21"/>
              </w:rPr>
              <w:t>累计金额高的优先。</w:t>
            </w:r>
          </w:p>
        </w:tc>
      </w:tr>
      <w:tr w:rsidR="00437588" w14:paraId="20564003" w14:textId="77777777" w:rsidTr="00437588">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0937658B"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2.1.1</w:t>
            </w:r>
          </w:p>
          <w:p w14:paraId="2D3F4902"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2.1.3</w:t>
            </w:r>
          </w:p>
        </w:tc>
        <w:tc>
          <w:tcPr>
            <w:tcW w:w="989" w:type="dxa"/>
            <w:tcBorders>
              <w:top w:val="single" w:sz="4" w:space="0" w:color="auto"/>
              <w:left w:val="single" w:sz="4" w:space="0" w:color="auto"/>
              <w:bottom w:val="single" w:sz="4" w:space="0" w:color="auto"/>
              <w:right w:val="single" w:sz="4" w:space="0" w:color="auto"/>
            </w:tcBorders>
            <w:vAlign w:val="center"/>
            <w:hideMark/>
          </w:tcPr>
          <w:p w14:paraId="6FE09E73"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形式评审与响应性评审标准 </w:t>
            </w:r>
          </w:p>
        </w:tc>
        <w:tc>
          <w:tcPr>
            <w:tcW w:w="7775" w:type="dxa"/>
            <w:tcBorders>
              <w:top w:val="single" w:sz="4" w:space="0" w:color="auto"/>
              <w:left w:val="single" w:sz="4" w:space="0" w:color="auto"/>
              <w:bottom w:val="single" w:sz="4" w:space="0" w:color="auto"/>
              <w:right w:val="single" w:sz="4" w:space="0" w:color="auto"/>
            </w:tcBorders>
            <w:vAlign w:val="center"/>
            <w:hideMark/>
          </w:tcPr>
          <w:p w14:paraId="172BA1FC" w14:textId="77777777" w:rsidR="00437588" w:rsidRDefault="00437588">
            <w:pPr>
              <w:tabs>
                <w:tab w:val="left" w:pos="3060"/>
              </w:tabs>
              <w:spacing w:line="320" w:lineRule="exact"/>
              <w:ind w:firstLine="175"/>
              <w:rPr>
                <w:rFonts w:ascii="宋体" w:hAnsi="宋体"/>
                <w:b/>
                <w:color w:val="000000" w:themeColor="text1"/>
                <w:szCs w:val="21"/>
              </w:rPr>
            </w:pPr>
            <w:r>
              <w:rPr>
                <w:rFonts w:ascii="宋体" w:hAnsi="宋体" w:hint="eastAsia"/>
                <w:b/>
                <w:color w:val="000000" w:themeColor="text1"/>
                <w:szCs w:val="21"/>
              </w:rPr>
              <w:t>第一个信封（商务及技术文件）评审标准:</w:t>
            </w:r>
          </w:p>
          <w:p w14:paraId="7FF1EBED"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（1）投标文件按照招标文件规定的格式、内容填写，字迹清晰可辨：</w:t>
            </w:r>
          </w:p>
          <w:p w14:paraId="7EF4E9D1"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a．</w:t>
            </w:r>
            <w:proofErr w:type="gramStart"/>
            <w:r>
              <w:rPr>
                <w:rFonts w:ascii="宋体" w:hAnsi="宋体" w:hint="eastAsia"/>
                <w:color w:val="000000" w:themeColor="text1"/>
                <w:szCs w:val="21"/>
              </w:rPr>
              <w:t>投标函按招标文件</w:t>
            </w:r>
            <w:proofErr w:type="gramEnd"/>
            <w:r>
              <w:rPr>
                <w:rFonts w:ascii="宋体" w:hAnsi="宋体" w:hint="eastAsia"/>
                <w:color w:val="000000" w:themeColor="text1"/>
                <w:szCs w:val="21"/>
              </w:rPr>
              <w:t>规定填报了</w:t>
            </w:r>
            <w:proofErr w:type="gramStart"/>
            <w:r>
              <w:rPr>
                <w:rFonts w:ascii="宋体" w:hAnsi="宋体" w:hint="eastAsia"/>
                <w:color w:val="000000" w:themeColor="text1"/>
                <w:szCs w:val="21"/>
              </w:rPr>
              <w:t>补遗书</w:t>
            </w:r>
            <w:proofErr w:type="gramEnd"/>
            <w:r>
              <w:rPr>
                <w:rFonts w:ascii="宋体" w:hAnsi="宋体" w:hint="eastAsia"/>
                <w:color w:val="000000" w:themeColor="text1"/>
                <w:szCs w:val="21"/>
              </w:rPr>
              <w:t>编号（如有）、质量要求、服务期限和项目负责人等相关信息；</w:t>
            </w:r>
          </w:p>
          <w:p w14:paraId="14BAE78C"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b．投标文件组成齐全完整，内容均按规定填写。</w:t>
            </w:r>
          </w:p>
          <w:p w14:paraId="615199A2" w14:textId="77777777" w:rsidR="00437588" w:rsidRDefault="00437588">
            <w:pPr>
              <w:widowControl/>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（2）投标文件上法定代表人（或执行事务合伙人）或其委托代理人的签字、投标人的单位章盖章齐全，符合招标文件规定。</w:t>
            </w:r>
          </w:p>
          <w:p w14:paraId="127FC966" w14:textId="77777777" w:rsidR="00437588" w:rsidRDefault="00437588">
            <w:pPr>
              <w:tabs>
                <w:tab w:val="left" w:pos="3060"/>
              </w:tabs>
              <w:spacing w:line="320" w:lineRule="exact"/>
              <w:ind w:firstLineChars="200" w:firstLine="420"/>
              <w:rPr>
                <w:rFonts w:ascii="宋体" w:hAnsi="宋体"/>
                <w:color w:val="000000" w:themeColor="text1"/>
                <w:szCs w:val="21"/>
              </w:rPr>
            </w:pPr>
            <w:r>
              <w:rPr>
                <w:rFonts w:ascii="宋体" w:hAnsi="宋体" w:hint="eastAsia"/>
                <w:color w:val="000000" w:themeColor="text1"/>
                <w:szCs w:val="21"/>
              </w:rPr>
              <w:t>（3）投标人按照招标文件规定的金额、形式、时效和内容提供了投标保证金，并符合投标人须知前附表3.4.1项的相关规定。</w:t>
            </w:r>
          </w:p>
          <w:p w14:paraId="4B5E16F6"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（4）投标人法定代表人（或执行事务合伙人）授权委托代理人签署投标文件的，须提交授权委托书，且授权人和被授权人均在授权书上签名。</w:t>
            </w:r>
          </w:p>
          <w:p w14:paraId="73A3AB17"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5）投标人法定代表人（或执行事务合伙人）亲自签署投标文件的，提供了法定代表人（或执行事务合伙人）身份证明，且法定代表人（或执行事务合伙人）在法定代表人（或执行事务合伙人）身份证明上签名。</w:t>
            </w:r>
          </w:p>
          <w:p w14:paraId="68E77562"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（6）投标人未以联合体形式投标。</w:t>
            </w:r>
          </w:p>
          <w:p w14:paraId="128F1D53"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（7）同一投标人未提交两个以上不同的投标文件。</w:t>
            </w:r>
          </w:p>
          <w:p w14:paraId="1764C223"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（8）投标文件中未出现有关投标报价的内容。</w:t>
            </w:r>
          </w:p>
          <w:p w14:paraId="0F78690C"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（9）投标文件载明的招标项目完成期限符合招标文件规定的时限。</w:t>
            </w:r>
          </w:p>
          <w:p w14:paraId="1962AAE8"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（10）投标人未对本项目提出分包计划。</w:t>
            </w:r>
          </w:p>
          <w:p w14:paraId="79434CEF"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（11）投标文件对招标文件的实质性要求和条件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响应。</w:t>
            </w:r>
          </w:p>
          <w:p w14:paraId="25EB780B" w14:textId="77777777" w:rsidR="00437588" w:rsidRDefault="00437588">
            <w:pPr>
              <w:tabs>
                <w:tab w:val="left" w:pos="3060"/>
              </w:tabs>
              <w:spacing w:line="360" w:lineRule="exact"/>
              <w:ind w:firstLineChars="250" w:firstLine="525"/>
              <w:rPr>
                <w:rFonts w:ascii="宋体" w:hAnsi="宋体"/>
                <w:color w:val="000000" w:themeColor="text1"/>
                <w:szCs w:val="21"/>
              </w:rPr>
            </w:pPr>
            <w:r>
              <w:rPr>
                <w:rFonts w:ascii="宋体" w:hAnsi="宋体" w:hint="eastAsia"/>
                <w:color w:val="000000" w:themeColor="text1"/>
                <w:szCs w:val="21"/>
              </w:rPr>
              <w:t>（12）权利义务符合招标文件规定：</w:t>
            </w:r>
          </w:p>
          <w:p w14:paraId="5569045A"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a.投标人应接受招标文件规定的风险划分原则，未提出新的风险划分办法；</w:t>
            </w:r>
          </w:p>
          <w:p w14:paraId="38D8E00A"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b.投标人未增加发包人的责任范围，或减少投标人义务；</w:t>
            </w:r>
          </w:p>
          <w:p w14:paraId="7317B652"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c.投标人未提出不同的支付办法；</w:t>
            </w:r>
          </w:p>
          <w:p w14:paraId="6FBA6E0F"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d.投标人对合同纠纷、事故处理办法未提出异议；</w:t>
            </w:r>
          </w:p>
          <w:p w14:paraId="5E1D2278"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e.投标人在投标活动中无欺诈行为；</w:t>
            </w:r>
          </w:p>
          <w:p w14:paraId="1EC03A86"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f.投标人未对合同条款有重要保留。</w:t>
            </w:r>
          </w:p>
          <w:p w14:paraId="4F91F3DB" w14:textId="77777777" w:rsidR="00437588" w:rsidRDefault="00437588">
            <w:pPr>
              <w:tabs>
                <w:tab w:val="left" w:pos="3060"/>
              </w:tabs>
              <w:spacing w:line="320" w:lineRule="exact"/>
              <w:ind w:firstLine="175"/>
              <w:rPr>
                <w:rFonts w:ascii="宋体" w:hAnsi="宋体"/>
                <w:b/>
                <w:color w:val="000000" w:themeColor="text1"/>
                <w:szCs w:val="21"/>
              </w:rPr>
            </w:pPr>
            <w:r>
              <w:rPr>
                <w:rFonts w:ascii="宋体" w:hAnsi="宋体" w:hint="eastAsia"/>
                <w:b/>
                <w:color w:val="000000" w:themeColor="text1"/>
                <w:szCs w:val="21"/>
              </w:rPr>
              <w:t>第二个信封（报价文件）评审标准：</w:t>
            </w:r>
          </w:p>
          <w:p w14:paraId="2D44F5D9" w14:textId="77777777" w:rsidR="00437588" w:rsidRDefault="00437588">
            <w:pPr>
              <w:tabs>
                <w:tab w:val="left" w:pos="3060"/>
              </w:tabs>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（1）投标文件按照招标文件规定的格式、内容填写，字迹清晰可辨：</w:t>
            </w:r>
          </w:p>
          <w:p w14:paraId="49983EC7" w14:textId="77777777" w:rsidR="00437588" w:rsidRDefault="00437588">
            <w:pPr>
              <w:tabs>
                <w:tab w:val="left" w:pos="3060"/>
              </w:tabs>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lastRenderedPageBreak/>
              <w:t>a.</w:t>
            </w:r>
            <w:proofErr w:type="gramStart"/>
            <w:r>
              <w:rPr>
                <w:rFonts w:ascii="宋体" w:hAnsi="宋体" w:hint="eastAsia"/>
                <w:bCs/>
                <w:color w:val="000000" w:themeColor="text1"/>
                <w:szCs w:val="21"/>
              </w:rPr>
              <w:t>投标函按招标文件</w:t>
            </w:r>
            <w:proofErr w:type="gramEnd"/>
            <w:r>
              <w:rPr>
                <w:rFonts w:ascii="宋体" w:hAnsi="宋体" w:hint="eastAsia"/>
                <w:bCs/>
                <w:color w:val="000000" w:themeColor="text1"/>
                <w:szCs w:val="21"/>
              </w:rPr>
              <w:t>规定填报了</w:t>
            </w:r>
            <w:proofErr w:type="gramStart"/>
            <w:r>
              <w:rPr>
                <w:rFonts w:ascii="宋体" w:hAnsi="宋体" w:hint="eastAsia"/>
                <w:bCs/>
                <w:color w:val="000000" w:themeColor="text1"/>
                <w:szCs w:val="21"/>
              </w:rPr>
              <w:t>补遗书</w:t>
            </w:r>
            <w:proofErr w:type="gramEnd"/>
            <w:r>
              <w:rPr>
                <w:rFonts w:ascii="宋体" w:hAnsi="宋体" w:hint="eastAsia"/>
                <w:bCs/>
                <w:color w:val="000000" w:themeColor="text1"/>
                <w:szCs w:val="21"/>
              </w:rPr>
              <w:t>编号（如有）、投标价（包括大写金额和小写金额）；</w:t>
            </w:r>
          </w:p>
          <w:p w14:paraId="70AD33ED" w14:textId="77777777" w:rsidR="00437588" w:rsidRDefault="00437588">
            <w:pPr>
              <w:tabs>
                <w:tab w:val="left" w:pos="3060"/>
              </w:tabs>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b．投标文件组成齐全完整，内容均按规定填写。</w:t>
            </w:r>
          </w:p>
          <w:p w14:paraId="3FAE10EC"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bCs/>
                <w:color w:val="000000" w:themeColor="text1"/>
                <w:szCs w:val="21"/>
              </w:rPr>
              <w:t>（2）投标</w:t>
            </w:r>
            <w:r>
              <w:rPr>
                <w:rFonts w:ascii="宋体" w:hAnsi="宋体" w:hint="eastAsia"/>
                <w:color w:val="000000" w:themeColor="text1"/>
                <w:szCs w:val="21"/>
              </w:rPr>
              <w:t>文件</w:t>
            </w:r>
            <w:r>
              <w:rPr>
                <w:rFonts w:ascii="宋体" w:hAnsi="宋体" w:hint="eastAsia"/>
                <w:bCs/>
                <w:color w:val="000000" w:themeColor="text1"/>
                <w:szCs w:val="21"/>
              </w:rPr>
              <w:t>上法定代表人（或执行事务合伙人）或其授权代理人的签字、投标人的单位章盖章齐全，符合招标文件规定。</w:t>
            </w:r>
          </w:p>
          <w:p w14:paraId="13CBF119"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（3）投标报价未超过招标文件设定的最高投标限价。</w:t>
            </w:r>
          </w:p>
          <w:p w14:paraId="11ED0AE0"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（4）投标报价的大写金额能够确定具体数值。</w:t>
            </w:r>
          </w:p>
          <w:p w14:paraId="4DC6EF18"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（5）同一投标人未提交两个以上不同的投标报价。</w:t>
            </w:r>
          </w:p>
          <w:p w14:paraId="63CF3CA4"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（6）报价清单中</w:t>
            </w:r>
            <w:r>
              <w:rPr>
                <w:rFonts w:ascii="宋体" w:hAnsi="宋体" w:cs="宋体" w:hint="eastAsia"/>
                <w:kern w:val="0"/>
                <w:szCs w:val="21"/>
              </w:rPr>
              <w:t>投标报价和投标</w:t>
            </w:r>
            <w:proofErr w:type="gramStart"/>
            <w:r>
              <w:rPr>
                <w:rFonts w:ascii="宋体" w:hAnsi="宋体" w:cs="宋体" w:hint="eastAsia"/>
                <w:kern w:val="0"/>
                <w:szCs w:val="21"/>
              </w:rPr>
              <w:t>函大写金额</w:t>
            </w:r>
            <w:proofErr w:type="gramEnd"/>
            <w:r>
              <w:rPr>
                <w:rFonts w:ascii="宋体" w:hAnsi="宋体" w:cs="宋体" w:hint="eastAsia"/>
                <w:kern w:val="0"/>
                <w:szCs w:val="21"/>
              </w:rPr>
              <w:t>报价一致。</w:t>
            </w:r>
          </w:p>
        </w:tc>
      </w:tr>
      <w:tr w:rsidR="00437588" w14:paraId="58B72FC2" w14:textId="77777777" w:rsidTr="00437588">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7E2842A"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lastRenderedPageBreak/>
              <w:t xml:space="preserve">2.1.2 </w:t>
            </w:r>
          </w:p>
        </w:tc>
        <w:tc>
          <w:tcPr>
            <w:tcW w:w="989" w:type="dxa"/>
            <w:tcBorders>
              <w:top w:val="single" w:sz="4" w:space="0" w:color="auto"/>
              <w:left w:val="single" w:sz="4" w:space="0" w:color="auto"/>
              <w:bottom w:val="single" w:sz="4" w:space="0" w:color="auto"/>
              <w:right w:val="single" w:sz="4" w:space="0" w:color="auto"/>
            </w:tcBorders>
            <w:vAlign w:val="center"/>
            <w:hideMark/>
          </w:tcPr>
          <w:p w14:paraId="37F50744"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资格评审标准 </w:t>
            </w:r>
          </w:p>
        </w:tc>
        <w:tc>
          <w:tcPr>
            <w:tcW w:w="7775" w:type="dxa"/>
            <w:tcBorders>
              <w:top w:val="single" w:sz="4" w:space="0" w:color="auto"/>
              <w:left w:val="single" w:sz="4" w:space="0" w:color="auto"/>
              <w:bottom w:val="single" w:sz="4" w:space="0" w:color="auto"/>
              <w:right w:val="single" w:sz="4" w:space="0" w:color="auto"/>
            </w:tcBorders>
            <w:vAlign w:val="center"/>
            <w:hideMark/>
          </w:tcPr>
          <w:p w14:paraId="4E248488"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（1）投标人具备有效的营业执照、组织机构代码证（三证合一或五证合一的除外）和基本账户开户许可证或基本存款账户信息。</w:t>
            </w:r>
          </w:p>
          <w:p w14:paraId="69FD4486"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（2）投标人的资质条件符合招标文件规定。</w:t>
            </w:r>
          </w:p>
          <w:p w14:paraId="343AB0D5"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（3）投标人的执业记录符合招标文件规定。</w:t>
            </w:r>
          </w:p>
          <w:p w14:paraId="4A9EA149"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（4）投标人的信誉符合招标文件规定。</w:t>
            </w:r>
          </w:p>
          <w:p w14:paraId="429E596B"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（5）投标人的人力及其他资源配备符合招标文件规定。</w:t>
            </w:r>
          </w:p>
          <w:p w14:paraId="4FD926ED"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（6）投标人不存在第二章“投标人须知”第1.4.3项或1.4.4项规定的任何一种情形。</w:t>
            </w:r>
          </w:p>
        </w:tc>
      </w:tr>
      <w:tr w:rsidR="00437588" w14:paraId="1433DBAA" w14:textId="77777777" w:rsidTr="00437588">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06B00144"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2.2.1 </w:t>
            </w:r>
          </w:p>
        </w:tc>
        <w:tc>
          <w:tcPr>
            <w:tcW w:w="989" w:type="dxa"/>
            <w:tcBorders>
              <w:top w:val="single" w:sz="4" w:space="0" w:color="auto"/>
              <w:left w:val="single" w:sz="4" w:space="0" w:color="auto"/>
              <w:bottom w:val="single" w:sz="4" w:space="0" w:color="auto"/>
              <w:right w:val="single" w:sz="4" w:space="0" w:color="auto"/>
            </w:tcBorders>
            <w:vAlign w:val="center"/>
            <w:hideMark/>
          </w:tcPr>
          <w:p w14:paraId="292D54BD"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分值构成（总分100分） </w:t>
            </w:r>
          </w:p>
        </w:tc>
        <w:tc>
          <w:tcPr>
            <w:tcW w:w="7775" w:type="dxa"/>
            <w:tcBorders>
              <w:top w:val="single" w:sz="4" w:space="0" w:color="auto"/>
              <w:left w:val="single" w:sz="4" w:space="0" w:color="auto"/>
              <w:bottom w:val="single" w:sz="4" w:space="0" w:color="auto"/>
              <w:right w:val="single" w:sz="4" w:space="0" w:color="auto"/>
            </w:tcBorders>
            <w:vAlign w:val="center"/>
            <w:hideMark/>
          </w:tcPr>
          <w:p w14:paraId="4B1891A1" w14:textId="77777777" w:rsidR="00437588" w:rsidRDefault="00437588">
            <w:pPr>
              <w:spacing w:line="360" w:lineRule="exact"/>
              <w:ind w:firstLine="175"/>
              <w:rPr>
                <w:rFonts w:ascii="宋体" w:hAnsi="宋体"/>
                <w:color w:val="000000" w:themeColor="text1"/>
                <w:szCs w:val="21"/>
              </w:rPr>
            </w:pPr>
            <w:r>
              <w:rPr>
                <w:rFonts w:ascii="宋体" w:hAnsi="宋体" w:hint="eastAsia"/>
                <w:b/>
                <w:color w:val="000000" w:themeColor="text1"/>
                <w:szCs w:val="21"/>
              </w:rPr>
              <w:t>第一个信封（商务及技术文件）评分分值构成：</w:t>
            </w:r>
          </w:p>
          <w:p w14:paraId="0897A575" w14:textId="77777777" w:rsidR="00437588" w:rsidRDefault="00437588">
            <w:pPr>
              <w:spacing w:line="360" w:lineRule="exact"/>
              <w:ind w:firstLineChars="200" w:firstLine="420"/>
              <w:rPr>
                <w:rFonts w:ascii="宋体" w:hAnsi="宋体"/>
                <w:color w:val="000000" w:themeColor="text1"/>
              </w:rPr>
            </w:pPr>
            <w:r>
              <w:rPr>
                <w:rFonts w:ascii="宋体" w:hAnsi="宋体" w:hint="eastAsia"/>
                <w:color w:val="000000" w:themeColor="text1"/>
              </w:rPr>
              <w:t>会计师事务所的资质条件：5分</w:t>
            </w:r>
          </w:p>
          <w:p w14:paraId="3CB3366C" w14:textId="77777777" w:rsidR="00437588" w:rsidRDefault="00437588">
            <w:pPr>
              <w:spacing w:line="360" w:lineRule="exact"/>
              <w:ind w:firstLineChars="200" w:firstLine="420"/>
              <w:rPr>
                <w:rFonts w:ascii="宋体" w:hAnsi="宋体"/>
                <w:color w:val="000000" w:themeColor="text1"/>
              </w:rPr>
            </w:pPr>
            <w:r>
              <w:rPr>
                <w:rFonts w:ascii="宋体" w:hAnsi="宋体" w:hint="eastAsia"/>
                <w:color w:val="000000" w:themeColor="text1"/>
              </w:rPr>
              <w:t>执业记录：15分</w:t>
            </w:r>
          </w:p>
          <w:p w14:paraId="423B9A90" w14:textId="77777777" w:rsidR="00437588" w:rsidRDefault="00437588">
            <w:pPr>
              <w:spacing w:line="360" w:lineRule="exact"/>
              <w:ind w:firstLineChars="200" w:firstLine="420"/>
              <w:rPr>
                <w:rFonts w:ascii="宋体" w:hAnsi="宋体"/>
                <w:color w:val="000000" w:themeColor="text1"/>
              </w:rPr>
            </w:pPr>
            <w:bookmarkStart w:id="4" w:name="_Hlk162869477"/>
            <w:r>
              <w:rPr>
                <w:rFonts w:ascii="宋体" w:hAnsi="宋体" w:hint="eastAsia"/>
                <w:color w:val="000000" w:themeColor="text1"/>
              </w:rPr>
              <w:t>人力及其他资源配备</w:t>
            </w:r>
            <w:bookmarkEnd w:id="4"/>
            <w:r>
              <w:rPr>
                <w:rFonts w:ascii="宋体" w:hAnsi="宋体" w:hint="eastAsia"/>
                <w:color w:val="000000" w:themeColor="text1"/>
              </w:rPr>
              <w:t>：10分</w:t>
            </w:r>
          </w:p>
          <w:p w14:paraId="03A54B2D"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rPr>
              <w:t>服务方案：60分</w:t>
            </w:r>
          </w:p>
          <w:p w14:paraId="7741AE0C" w14:textId="77777777" w:rsidR="00437588" w:rsidRDefault="00437588">
            <w:pPr>
              <w:spacing w:line="360" w:lineRule="exact"/>
              <w:ind w:firstLine="175"/>
              <w:rPr>
                <w:rFonts w:ascii="宋体" w:hAnsi="宋体"/>
                <w:color w:val="000000" w:themeColor="text1"/>
                <w:szCs w:val="21"/>
              </w:rPr>
            </w:pPr>
            <w:r>
              <w:rPr>
                <w:rFonts w:ascii="宋体" w:hAnsi="宋体" w:hint="eastAsia"/>
                <w:b/>
                <w:color w:val="000000" w:themeColor="text1"/>
                <w:szCs w:val="21"/>
              </w:rPr>
              <w:t>第二个信封（报价文件）评分分值构成：</w:t>
            </w:r>
          </w:p>
          <w:p w14:paraId="2DBF051C"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评 标 价：      10分</w:t>
            </w:r>
          </w:p>
        </w:tc>
      </w:tr>
      <w:tr w:rsidR="00437588" w14:paraId="2D142940" w14:textId="77777777" w:rsidTr="00437588">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47ED017"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2.2.2 </w:t>
            </w:r>
          </w:p>
        </w:tc>
        <w:tc>
          <w:tcPr>
            <w:tcW w:w="989" w:type="dxa"/>
            <w:tcBorders>
              <w:top w:val="single" w:sz="4" w:space="0" w:color="auto"/>
              <w:left w:val="single" w:sz="4" w:space="0" w:color="auto"/>
              <w:bottom w:val="single" w:sz="4" w:space="0" w:color="auto"/>
              <w:right w:val="single" w:sz="4" w:space="0" w:color="auto"/>
            </w:tcBorders>
            <w:vAlign w:val="center"/>
            <w:hideMark/>
          </w:tcPr>
          <w:p w14:paraId="3001D933" w14:textId="77777777" w:rsidR="00437588" w:rsidRDefault="00437588">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 xml:space="preserve">评标基准价计算方法 </w:t>
            </w:r>
          </w:p>
        </w:tc>
        <w:tc>
          <w:tcPr>
            <w:tcW w:w="7775" w:type="dxa"/>
            <w:tcBorders>
              <w:top w:val="single" w:sz="4" w:space="0" w:color="auto"/>
              <w:left w:val="single" w:sz="4" w:space="0" w:color="auto"/>
              <w:bottom w:val="single" w:sz="4" w:space="0" w:color="auto"/>
              <w:right w:val="single" w:sz="4" w:space="0" w:color="auto"/>
            </w:tcBorders>
            <w:vAlign w:val="center"/>
            <w:hideMark/>
          </w:tcPr>
          <w:p w14:paraId="51F64102" w14:textId="77777777" w:rsidR="00437588" w:rsidRDefault="00437588">
            <w:pPr>
              <w:spacing w:line="360" w:lineRule="exact"/>
              <w:rPr>
                <w:rFonts w:ascii="宋体" w:hAnsi="宋体"/>
                <w:color w:val="000000" w:themeColor="text1"/>
                <w:szCs w:val="21"/>
              </w:rPr>
            </w:pPr>
            <w:r>
              <w:rPr>
                <w:rFonts w:ascii="宋体" w:hAnsi="宋体" w:hint="eastAsia"/>
                <w:color w:val="000000" w:themeColor="text1"/>
                <w:szCs w:val="21"/>
              </w:rPr>
              <w:t xml:space="preserve">评标基准价的计算： </w:t>
            </w:r>
          </w:p>
          <w:p w14:paraId="6F28CE81" w14:textId="77777777" w:rsidR="00437588" w:rsidRDefault="00437588">
            <w:pPr>
              <w:tabs>
                <w:tab w:val="left" w:pos="3060"/>
              </w:tabs>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(1)评标价的确定：</w:t>
            </w:r>
          </w:p>
          <w:p w14:paraId="0B871078"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评标价=投标</w:t>
            </w:r>
            <w:proofErr w:type="gramStart"/>
            <w:r>
              <w:rPr>
                <w:rFonts w:ascii="宋体" w:hAnsi="宋体" w:hint="eastAsia"/>
                <w:color w:val="000000" w:themeColor="text1"/>
                <w:szCs w:val="21"/>
              </w:rPr>
              <w:t>函文字</w:t>
            </w:r>
            <w:proofErr w:type="gramEnd"/>
            <w:r>
              <w:rPr>
                <w:rFonts w:ascii="宋体" w:hAnsi="宋体" w:hint="eastAsia"/>
                <w:color w:val="000000" w:themeColor="text1"/>
                <w:szCs w:val="21"/>
              </w:rPr>
              <w:t>报价</w:t>
            </w:r>
          </w:p>
          <w:p w14:paraId="578F8AC2"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(2)评标价平均值的计算：</w:t>
            </w:r>
          </w:p>
          <w:p w14:paraId="38CB1309"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除按第二章“投标人须知”第5.2.4项规定开标现场被宣布为不进入评标基准价计算的投标报价之外，所有投标人的评标价的算术平均值即为评标价平均值。</w:t>
            </w:r>
          </w:p>
          <w:p w14:paraId="61A622F3"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(3)评标基准价的确定：</w:t>
            </w:r>
          </w:p>
          <w:p w14:paraId="3D97A695"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评标价平均值直接作为评标基准价。</w:t>
            </w:r>
          </w:p>
          <w:p w14:paraId="7DDE87F4"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评标基准价保留小数点后两位，小数点后第三位四舍五入。</w:t>
            </w:r>
          </w:p>
          <w:p w14:paraId="5D129612"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rPr>
              <w:t>在评标过程中，评标委员会应对招标人计算的评标基准价进行复核，存在计算错误的应予以修正并在评标报告中</w:t>
            </w:r>
            <w:proofErr w:type="gramStart"/>
            <w:r>
              <w:rPr>
                <w:rFonts w:ascii="宋体" w:hAnsi="宋体" w:hint="eastAsia"/>
                <w:color w:val="000000" w:themeColor="text1"/>
              </w:rPr>
              <w:t>作出</w:t>
            </w:r>
            <w:proofErr w:type="gramEnd"/>
            <w:r>
              <w:rPr>
                <w:rFonts w:ascii="宋体" w:hAnsi="宋体" w:hint="eastAsia"/>
                <w:color w:val="000000" w:themeColor="text1"/>
              </w:rPr>
              <w:t>说明。除此之外，评标基准价在整个评标期间保持不变，不随任何因素发生变化。</w:t>
            </w:r>
          </w:p>
        </w:tc>
      </w:tr>
      <w:tr w:rsidR="00437588" w14:paraId="090DFAC9" w14:textId="77777777" w:rsidTr="00437588">
        <w:trPr>
          <w:trHeight w:val="3018"/>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797F47A0" w14:textId="77777777" w:rsidR="00437588" w:rsidRDefault="00437588">
            <w:pPr>
              <w:rPr>
                <w:rFonts w:ascii="宋体" w:hAnsi="宋体"/>
                <w:color w:val="000000" w:themeColor="text1"/>
                <w:szCs w:val="21"/>
              </w:rPr>
            </w:pPr>
            <w:r>
              <w:rPr>
                <w:rFonts w:ascii="宋体" w:hAnsi="宋体" w:hint="eastAsia"/>
                <w:color w:val="000000" w:themeColor="text1"/>
                <w:szCs w:val="21"/>
              </w:rPr>
              <w:lastRenderedPageBreak/>
              <w:t>3.6.1</w:t>
            </w:r>
          </w:p>
        </w:tc>
        <w:tc>
          <w:tcPr>
            <w:tcW w:w="989" w:type="dxa"/>
            <w:tcBorders>
              <w:top w:val="single" w:sz="4" w:space="0" w:color="auto"/>
              <w:left w:val="single" w:sz="4" w:space="0" w:color="auto"/>
              <w:bottom w:val="single" w:sz="4" w:space="0" w:color="auto"/>
              <w:right w:val="single" w:sz="4" w:space="0" w:color="auto"/>
            </w:tcBorders>
            <w:vAlign w:val="center"/>
            <w:hideMark/>
          </w:tcPr>
          <w:p w14:paraId="22EBBAFD" w14:textId="77777777" w:rsidR="00437588" w:rsidRDefault="00437588">
            <w:pPr>
              <w:jc w:val="center"/>
              <w:rPr>
                <w:rFonts w:ascii="宋体" w:hAnsi="宋体"/>
                <w:color w:val="000000" w:themeColor="text1"/>
                <w:szCs w:val="21"/>
              </w:rPr>
            </w:pPr>
            <w:r>
              <w:rPr>
                <w:rFonts w:ascii="宋体" w:hAnsi="宋体" w:hint="eastAsia"/>
                <w:color w:val="000000" w:themeColor="text1"/>
                <w:szCs w:val="21"/>
              </w:rPr>
              <w:t>投标文件相关信息的核查</w:t>
            </w:r>
          </w:p>
        </w:tc>
        <w:tc>
          <w:tcPr>
            <w:tcW w:w="7775" w:type="dxa"/>
            <w:tcBorders>
              <w:top w:val="single" w:sz="4" w:space="0" w:color="auto"/>
              <w:left w:val="single" w:sz="4" w:space="0" w:color="auto"/>
              <w:bottom w:val="single" w:sz="4" w:space="0" w:color="auto"/>
              <w:right w:val="single" w:sz="4" w:space="0" w:color="auto"/>
            </w:tcBorders>
            <w:vAlign w:val="center"/>
            <w:hideMark/>
          </w:tcPr>
          <w:p w14:paraId="48714B1C"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在评标过程中，评标委员会应对以下信息进行查询：</w:t>
            </w:r>
          </w:p>
          <w:p w14:paraId="3D5B4AC9"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（1）评标委员会评标时在“国家企业信用信息公示系统（http://www.gsxt.gov.cn/)”对投标人的信用情况进行查询，若投标人存在被列入“严重违法失信企业名单”情形的（不含分公司），评标委员会应否决其投标。</w:t>
            </w:r>
          </w:p>
          <w:p w14:paraId="7250E426"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2）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14:paraId="244D6B8F"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如投标人未提供相关网页截图或所附截图与复核结果不一致，评标委员会应否决其投标。</w:t>
            </w:r>
          </w:p>
          <w:p w14:paraId="49241A33" w14:textId="77777777" w:rsidR="00437588" w:rsidRDefault="00437588">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（3）评标委员会在评标时按照投标人提供的验证方式对电子保函或电子保证保险进行验证。如投标人未提供电子保函或电子保证保险的验证方式，或根据提供的验证方式无法核实的，评标委员会应否决其投标。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rsidR="00437588" w14:paraId="48992B7B" w14:textId="77777777" w:rsidTr="00437588">
        <w:trPr>
          <w:trHeight w:val="659"/>
          <w:jc w:val="center"/>
        </w:trPr>
        <w:tc>
          <w:tcPr>
            <w:tcW w:w="9600" w:type="dxa"/>
            <w:gridSpan w:val="3"/>
            <w:tcBorders>
              <w:top w:val="single" w:sz="4" w:space="0" w:color="auto"/>
              <w:left w:val="single" w:sz="4" w:space="0" w:color="auto"/>
              <w:bottom w:val="single" w:sz="4" w:space="0" w:color="auto"/>
              <w:right w:val="single" w:sz="4" w:space="0" w:color="auto"/>
            </w:tcBorders>
            <w:vAlign w:val="center"/>
            <w:hideMark/>
          </w:tcPr>
          <w:p w14:paraId="785AA5D7" w14:textId="77777777" w:rsidR="00437588" w:rsidRDefault="00437588">
            <w:pPr>
              <w:rPr>
                <w:rFonts w:ascii="宋体" w:hAnsi="宋体"/>
                <w:color w:val="000000" w:themeColor="text1"/>
                <w:szCs w:val="21"/>
              </w:rPr>
            </w:pPr>
            <w:r>
              <w:rPr>
                <w:rFonts w:ascii="宋体" w:hAnsi="宋体" w:hint="eastAsia"/>
                <w:color w:val="000000" w:themeColor="text1"/>
                <w:szCs w:val="21"/>
              </w:rPr>
              <w:t>需要补充的其他内容：无</w:t>
            </w:r>
          </w:p>
        </w:tc>
      </w:tr>
    </w:tbl>
    <w:p w14:paraId="3725E99F" w14:textId="77777777" w:rsidR="00437588" w:rsidRDefault="00437588" w:rsidP="00437588">
      <w:pPr>
        <w:jc w:val="left"/>
        <w:rPr>
          <w:rFonts w:ascii="宋体" w:hAnsi="宋体"/>
          <w:color w:val="000000" w:themeColor="text1"/>
          <w:szCs w:val="21"/>
        </w:rPr>
      </w:pPr>
      <w:r>
        <w:rPr>
          <w:rFonts w:ascii="宋体" w:hAnsi="宋体" w:hint="eastAsia"/>
          <w:color w:val="000000" w:themeColor="text1"/>
          <w:szCs w:val="21"/>
        </w:rPr>
        <w:br w:type="page"/>
      </w:r>
      <w:r>
        <w:rPr>
          <w:rFonts w:ascii="宋体" w:hAnsi="宋体" w:hint="eastAsia"/>
          <w:color w:val="000000" w:themeColor="text1"/>
          <w:szCs w:val="21"/>
        </w:rPr>
        <w:lastRenderedPageBreak/>
        <w:t>具体评分标准如下：</w:t>
      </w:r>
    </w:p>
    <w:tbl>
      <w:tblPr>
        <w:tblW w:w="9720"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36"/>
        <w:gridCol w:w="1031"/>
        <w:gridCol w:w="1125"/>
        <w:gridCol w:w="843"/>
        <w:gridCol w:w="5985"/>
      </w:tblGrid>
      <w:tr w:rsidR="00437588" w14:paraId="0FBD0585" w14:textId="77777777" w:rsidTr="00437588">
        <w:trPr>
          <w:trHeight w:val="598"/>
          <w:jc w:val="center"/>
        </w:trPr>
        <w:tc>
          <w:tcPr>
            <w:tcW w:w="735" w:type="dxa"/>
            <w:tcBorders>
              <w:top w:val="single" w:sz="2" w:space="0" w:color="auto"/>
              <w:left w:val="single" w:sz="2" w:space="0" w:color="auto"/>
              <w:bottom w:val="single" w:sz="6" w:space="0" w:color="auto"/>
              <w:right w:val="single" w:sz="6" w:space="0" w:color="auto"/>
            </w:tcBorders>
            <w:vAlign w:val="center"/>
            <w:hideMark/>
          </w:tcPr>
          <w:p w14:paraId="44804DBB" w14:textId="77777777" w:rsidR="00437588" w:rsidRDefault="00437588">
            <w:pPr>
              <w:jc w:val="center"/>
              <w:rPr>
                <w:rFonts w:ascii="宋体" w:hAnsi="宋体"/>
                <w:color w:val="000000" w:themeColor="text1"/>
                <w:szCs w:val="21"/>
              </w:rPr>
            </w:pPr>
            <w:r>
              <w:rPr>
                <w:rFonts w:ascii="宋体" w:hAnsi="宋体" w:hint="eastAsia"/>
                <w:color w:val="000000" w:themeColor="text1"/>
                <w:szCs w:val="21"/>
              </w:rPr>
              <w:t>序号</w:t>
            </w:r>
          </w:p>
        </w:tc>
        <w:tc>
          <w:tcPr>
            <w:tcW w:w="2156" w:type="dxa"/>
            <w:gridSpan w:val="2"/>
            <w:tcBorders>
              <w:top w:val="single" w:sz="2" w:space="0" w:color="auto"/>
              <w:left w:val="single" w:sz="6" w:space="0" w:color="auto"/>
              <w:bottom w:val="single" w:sz="6" w:space="0" w:color="auto"/>
              <w:right w:val="single" w:sz="6" w:space="0" w:color="auto"/>
            </w:tcBorders>
            <w:vAlign w:val="center"/>
            <w:hideMark/>
          </w:tcPr>
          <w:p w14:paraId="0932D807" w14:textId="77777777" w:rsidR="00437588" w:rsidRDefault="00437588">
            <w:pPr>
              <w:jc w:val="center"/>
              <w:rPr>
                <w:rFonts w:ascii="宋体" w:hAnsi="宋体"/>
                <w:color w:val="000000" w:themeColor="text1"/>
                <w:szCs w:val="21"/>
              </w:rPr>
            </w:pPr>
            <w:r>
              <w:rPr>
                <w:rFonts w:ascii="宋体" w:hAnsi="宋体" w:hint="eastAsia"/>
                <w:color w:val="000000" w:themeColor="text1"/>
                <w:szCs w:val="21"/>
              </w:rPr>
              <w:t>评审项目</w:t>
            </w:r>
          </w:p>
        </w:tc>
        <w:tc>
          <w:tcPr>
            <w:tcW w:w="843" w:type="dxa"/>
            <w:tcBorders>
              <w:top w:val="single" w:sz="2" w:space="0" w:color="auto"/>
              <w:left w:val="single" w:sz="6" w:space="0" w:color="auto"/>
              <w:bottom w:val="single" w:sz="6" w:space="0" w:color="auto"/>
              <w:right w:val="single" w:sz="6" w:space="0" w:color="auto"/>
            </w:tcBorders>
            <w:vAlign w:val="center"/>
            <w:hideMark/>
          </w:tcPr>
          <w:p w14:paraId="7E9636E4" w14:textId="77777777" w:rsidR="00437588" w:rsidRDefault="00437588">
            <w:pPr>
              <w:jc w:val="center"/>
              <w:rPr>
                <w:rFonts w:ascii="宋体" w:hAnsi="宋体"/>
                <w:color w:val="000000" w:themeColor="text1"/>
                <w:szCs w:val="21"/>
              </w:rPr>
            </w:pPr>
            <w:r>
              <w:rPr>
                <w:rFonts w:ascii="宋体" w:hAnsi="宋体" w:hint="eastAsia"/>
                <w:color w:val="000000" w:themeColor="text1"/>
                <w:szCs w:val="21"/>
              </w:rPr>
              <w:t>标准分</w:t>
            </w:r>
          </w:p>
        </w:tc>
        <w:tc>
          <w:tcPr>
            <w:tcW w:w="5984" w:type="dxa"/>
            <w:tcBorders>
              <w:top w:val="single" w:sz="2" w:space="0" w:color="auto"/>
              <w:left w:val="single" w:sz="6" w:space="0" w:color="auto"/>
              <w:bottom w:val="single" w:sz="6" w:space="0" w:color="auto"/>
              <w:right w:val="single" w:sz="2" w:space="0" w:color="auto"/>
            </w:tcBorders>
            <w:vAlign w:val="center"/>
            <w:hideMark/>
          </w:tcPr>
          <w:p w14:paraId="63C4CB6D" w14:textId="77777777" w:rsidR="00437588" w:rsidRDefault="00437588">
            <w:pPr>
              <w:jc w:val="center"/>
              <w:rPr>
                <w:rFonts w:ascii="宋体" w:hAnsi="宋体"/>
                <w:color w:val="000000" w:themeColor="text1"/>
                <w:szCs w:val="21"/>
              </w:rPr>
            </w:pPr>
            <w:r>
              <w:rPr>
                <w:rFonts w:ascii="宋体" w:hAnsi="宋体" w:hint="eastAsia"/>
                <w:color w:val="000000" w:themeColor="text1"/>
                <w:szCs w:val="21"/>
              </w:rPr>
              <w:t>评分标准</w:t>
            </w:r>
          </w:p>
        </w:tc>
      </w:tr>
      <w:tr w:rsidR="00437588" w14:paraId="6C2B60B3" w14:textId="77777777" w:rsidTr="00437588">
        <w:trPr>
          <w:trHeight w:val="913"/>
          <w:jc w:val="center"/>
        </w:trPr>
        <w:tc>
          <w:tcPr>
            <w:tcW w:w="735" w:type="dxa"/>
            <w:tcBorders>
              <w:top w:val="single" w:sz="6" w:space="0" w:color="auto"/>
              <w:left w:val="single" w:sz="2" w:space="0" w:color="auto"/>
              <w:bottom w:val="single" w:sz="6" w:space="0" w:color="auto"/>
              <w:right w:val="single" w:sz="6" w:space="0" w:color="auto"/>
            </w:tcBorders>
            <w:vAlign w:val="center"/>
            <w:hideMark/>
          </w:tcPr>
          <w:p w14:paraId="61896886" w14:textId="77777777" w:rsidR="00437588" w:rsidRDefault="00437588">
            <w:pPr>
              <w:snapToGrid w:val="0"/>
              <w:ind w:firstLine="157"/>
              <w:jc w:val="center"/>
              <w:rPr>
                <w:rFonts w:ascii="宋体" w:hAnsi="宋体" w:cs="宋体"/>
                <w:bCs/>
                <w:color w:val="000000" w:themeColor="text1"/>
                <w:w w:val="90"/>
                <w:szCs w:val="21"/>
              </w:rPr>
            </w:pPr>
            <w:r>
              <w:rPr>
                <w:rFonts w:ascii="宋体" w:hAnsi="宋体" w:cs="宋体" w:hint="eastAsia"/>
                <w:bCs/>
                <w:color w:val="000000" w:themeColor="text1"/>
                <w:w w:val="90"/>
                <w:szCs w:val="21"/>
              </w:rPr>
              <w:t>2.2.4（1）</w:t>
            </w:r>
          </w:p>
        </w:tc>
        <w:tc>
          <w:tcPr>
            <w:tcW w:w="2156" w:type="dxa"/>
            <w:gridSpan w:val="2"/>
            <w:tcBorders>
              <w:top w:val="single" w:sz="6" w:space="0" w:color="auto"/>
              <w:left w:val="single" w:sz="6" w:space="0" w:color="auto"/>
              <w:bottom w:val="single" w:sz="6" w:space="0" w:color="auto"/>
              <w:right w:val="single" w:sz="6" w:space="0" w:color="auto"/>
            </w:tcBorders>
            <w:vAlign w:val="center"/>
            <w:hideMark/>
          </w:tcPr>
          <w:p w14:paraId="6F7BD922" w14:textId="77777777" w:rsidR="00437588" w:rsidRDefault="00437588">
            <w:pPr>
              <w:snapToGrid w:val="0"/>
              <w:jc w:val="center"/>
              <w:rPr>
                <w:rFonts w:ascii="宋体" w:hAnsi="宋体" w:cs="宋体"/>
                <w:bCs/>
                <w:color w:val="000000" w:themeColor="text1"/>
                <w:szCs w:val="21"/>
              </w:rPr>
            </w:pPr>
            <w:bookmarkStart w:id="5" w:name="_Hlk161750264"/>
            <w:r>
              <w:rPr>
                <w:rFonts w:ascii="宋体" w:hAnsi="宋体" w:hint="eastAsia"/>
                <w:color w:val="000000" w:themeColor="text1"/>
              </w:rPr>
              <w:t>会计师事务所的资质条件</w:t>
            </w:r>
            <w:bookmarkEnd w:id="5"/>
            <w:r>
              <w:rPr>
                <w:rFonts w:ascii="宋体" w:hAnsi="宋体" w:hint="eastAsia"/>
                <w:color w:val="000000" w:themeColor="text1"/>
              </w:rPr>
              <w:t>（</w:t>
            </w:r>
            <w:r>
              <w:rPr>
                <w:rFonts w:ascii="宋体" w:hAnsi="宋体" w:cs="宋体" w:hint="eastAsia"/>
                <w:bCs/>
                <w:color w:val="000000" w:themeColor="text1"/>
                <w:szCs w:val="21"/>
              </w:rPr>
              <w:t>5分</w:t>
            </w:r>
            <w:r>
              <w:rPr>
                <w:rFonts w:ascii="宋体" w:hAnsi="宋体" w:hint="eastAsia"/>
                <w:color w:val="000000" w:themeColor="text1"/>
              </w:rPr>
              <w:t>）</w:t>
            </w:r>
          </w:p>
        </w:tc>
        <w:tc>
          <w:tcPr>
            <w:tcW w:w="843" w:type="dxa"/>
            <w:tcBorders>
              <w:top w:val="single" w:sz="6" w:space="0" w:color="auto"/>
              <w:left w:val="single" w:sz="6" w:space="0" w:color="auto"/>
              <w:bottom w:val="single" w:sz="6" w:space="0" w:color="auto"/>
              <w:right w:val="single" w:sz="6" w:space="0" w:color="auto"/>
            </w:tcBorders>
            <w:vAlign w:val="center"/>
            <w:hideMark/>
          </w:tcPr>
          <w:p w14:paraId="7D45E23C"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5分</w:t>
            </w:r>
          </w:p>
        </w:tc>
        <w:tc>
          <w:tcPr>
            <w:tcW w:w="5984" w:type="dxa"/>
            <w:tcBorders>
              <w:top w:val="single" w:sz="6" w:space="0" w:color="auto"/>
              <w:left w:val="single" w:sz="6" w:space="0" w:color="auto"/>
              <w:bottom w:val="single" w:sz="6" w:space="0" w:color="auto"/>
              <w:right w:val="single" w:sz="2" w:space="0" w:color="auto"/>
            </w:tcBorders>
            <w:vAlign w:val="center"/>
            <w:hideMark/>
          </w:tcPr>
          <w:p w14:paraId="7D0525C8" w14:textId="77777777" w:rsidR="00437588" w:rsidRDefault="00437588">
            <w:pPr>
              <w:snapToGrid w:val="0"/>
              <w:rPr>
                <w:rFonts w:ascii="宋体" w:hAnsi="宋体"/>
                <w:color w:val="000000" w:themeColor="text1"/>
                <w:szCs w:val="21"/>
              </w:rPr>
            </w:pPr>
            <w:r>
              <w:rPr>
                <w:rFonts w:ascii="宋体" w:hAnsi="宋体" w:cs="宋体" w:hint="eastAsia"/>
                <w:bCs/>
                <w:color w:val="000000" w:themeColor="text1"/>
                <w:szCs w:val="21"/>
              </w:rPr>
              <w:t>符合资格审查条件（资质最低要求）得3分；</w:t>
            </w:r>
          </w:p>
          <w:p w14:paraId="498771F3"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根据中国注册会计师协会关于发布《2022年度会计师事务所综合评价百家排名信息》的通告的排名顺序情况打分，排名得分计算公式为2-（排名-1）*0.02，会计师事务所此项最低得0分。</w:t>
            </w:r>
          </w:p>
        </w:tc>
      </w:tr>
      <w:tr w:rsidR="00437588" w14:paraId="6536F6D2" w14:textId="77777777" w:rsidTr="00437588">
        <w:trPr>
          <w:trHeight w:val="626"/>
          <w:jc w:val="center"/>
        </w:trPr>
        <w:tc>
          <w:tcPr>
            <w:tcW w:w="735" w:type="dxa"/>
            <w:tcBorders>
              <w:top w:val="single" w:sz="6" w:space="0" w:color="auto"/>
              <w:left w:val="single" w:sz="2" w:space="0" w:color="auto"/>
              <w:bottom w:val="single" w:sz="6" w:space="0" w:color="auto"/>
              <w:right w:val="single" w:sz="6" w:space="0" w:color="auto"/>
            </w:tcBorders>
            <w:vAlign w:val="center"/>
            <w:hideMark/>
          </w:tcPr>
          <w:p w14:paraId="5729A2AB" w14:textId="77777777" w:rsidR="00437588" w:rsidRDefault="00437588">
            <w:pPr>
              <w:snapToGrid w:val="0"/>
              <w:ind w:firstLine="157"/>
              <w:jc w:val="center"/>
              <w:rPr>
                <w:rFonts w:ascii="宋体" w:hAnsi="宋体" w:cs="宋体"/>
                <w:bCs/>
                <w:color w:val="000000" w:themeColor="text1"/>
                <w:w w:val="90"/>
                <w:szCs w:val="21"/>
              </w:rPr>
            </w:pPr>
            <w:r>
              <w:rPr>
                <w:rFonts w:ascii="宋体" w:hAnsi="宋体" w:cs="宋体" w:hint="eastAsia"/>
                <w:bCs/>
                <w:color w:val="000000" w:themeColor="text1"/>
                <w:w w:val="90"/>
                <w:szCs w:val="21"/>
              </w:rPr>
              <w:t>2.2.4（2）</w:t>
            </w:r>
          </w:p>
        </w:tc>
        <w:tc>
          <w:tcPr>
            <w:tcW w:w="2156" w:type="dxa"/>
            <w:gridSpan w:val="2"/>
            <w:tcBorders>
              <w:top w:val="single" w:sz="6" w:space="0" w:color="auto"/>
              <w:left w:val="single" w:sz="6" w:space="0" w:color="auto"/>
              <w:bottom w:val="single" w:sz="6" w:space="0" w:color="auto"/>
              <w:right w:val="single" w:sz="6" w:space="0" w:color="auto"/>
            </w:tcBorders>
            <w:vAlign w:val="center"/>
            <w:hideMark/>
          </w:tcPr>
          <w:p w14:paraId="73526CD5" w14:textId="77777777" w:rsidR="00437588" w:rsidRDefault="00437588">
            <w:pPr>
              <w:snapToGrid w:val="0"/>
              <w:jc w:val="center"/>
              <w:rPr>
                <w:rFonts w:ascii="宋体" w:hAnsi="宋体" w:cs="宋体"/>
                <w:bCs/>
                <w:color w:val="000000" w:themeColor="text1"/>
                <w:szCs w:val="21"/>
              </w:rPr>
            </w:pPr>
            <w:bookmarkStart w:id="6" w:name="_Hlk161750319"/>
            <w:r>
              <w:rPr>
                <w:rFonts w:ascii="宋体" w:hAnsi="宋体" w:cs="宋体" w:hint="eastAsia"/>
                <w:bCs/>
                <w:color w:val="000000" w:themeColor="text1"/>
                <w:szCs w:val="21"/>
              </w:rPr>
              <w:t>执业记录</w:t>
            </w:r>
            <w:bookmarkEnd w:id="6"/>
            <w:r>
              <w:rPr>
                <w:rFonts w:ascii="宋体" w:hAnsi="宋体" w:cs="宋体" w:hint="eastAsia"/>
                <w:bCs/>
                <w:color w:val="000000" w:themeColor="text1"/>
                <w:szCs w:val="21"/>
              </w:rPr>
              <w:t>（15分）</w:t>
            </w:r>
          </w:p>
        </w:tc>
        <w:tc>
          <w:tcPr>
            <w:tcW w:w="843" w:type="dxa"/>
            <w:tcBorders>
              <w:top w:val="single" w:sz="6" w:space="0" w:color="auto"/>
              <w:left w:val="single" w:sz="6" w:space="0" w:color="auto"/>
              <w:bottom w:val="single" w:sz="6" w:space="0" w:color="auto"/>
              <w:right w:val="single" w:sz="6" w:space="0" w:color="auto"/>
            </w:tcBorders>
            <w:vAlign w:val="center"/>
            <w:hideMark/>
          </w:tcPr>
          <w:p w14:paraId="3C262B1A"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15分</w:t>
            </w:r>
          </w:p>
        </w:tc>
        <w:tc>
          <w:tcPr>
            <w:tcW w:w="5984" w:type="dxa"/>
            <w:tcBorders>
              <w:top w:val="single" w:sz="6" w:space="0" w:color="auto"/>
              <w:left w:val="single" w:sz="6" w:space="0" w:color="auto"/>
              <w:bottom w:val="single" w:sz="6" w:space="0" w:color="auto"/>
              <w:right w:val="single" w:sz="2" w:space="0" w:color="auto"/>
            </w:tcBorders>
            <w:vAlign w:val="center"/>
            <w:hideMark/>
          </w:tcPr>
          <w:p w14:paraId="1F506AE0" w14:textId="77777777" w:rsidR="00437588" w:rsidRDefault="00437588">
            <w:pPr>
              <w:snapToGrid w:val="0"/>
              <w:rPr>
                <w:rFonts w:ascii="宋体" w:hAnsi="宋体"/>
                <w:color w:val="000000" w:themeColor="text1"/>
                <w:szCs w:val="21"/>
              </w:rPr>
            </w:pPr>
            <w:r>
              <w:rPr>
                <w:rFonts w:ascii="宋体" w:hAnsi="宋体" w:hint="eastAsia"/>
                <w:color w:val="000000" w:themeColor="text1"/>
                <w:szCs w:val="21"/>
              </w:rPr>
              <w:t>满足资格审查条件要求(执业记录最低要求)得9分；</w:t>
            </w:r>
          </w:p>
          <w:p w14:paraId="6B20D276" w14:textId="63D3ACF5" w:rsidR="00437588" w:rsidRDefault="00437588">
            <w:pPr>
              <w:snapToGrid w:val="0"/>
              <w:rPr>
                <w:rFonts w:ascii="宋体" w:hAnsi="宋体"/>
                <w:color w:val="000000" w:themeColor="text1"/>
                <w:szCs w:val="21"/>
              </w:rPr>
            </w:pPr>
            <w:r>
              <w:rPr>
                <w:rFonts w:ascii="宋体" w:hAnsi="宋体" w:hint="eastAsia"/>
                <w:color w:val="000000" w:themeColor="text1"/>
                <w:szCs w:val="21"/>
              </w:rPr>
              <w:t>投标人近5年内（2019年</w:t>
            </w:r>
            <w:r w:rsidR="00E45A06">
              <w:rPr>
                <w:rFonts w:ascii="宋体" w:hAnsi="宋体" w:hint="eastAsia"/>
                <w:color w:val="000000" w:themeColor="text1"/>
                <w:szCs w:val="21"/>
              </w:rPr>
              <w:t>5月1日</w:t>
            </w:r>
            <w:r>
              <w:rPr>
                <w:rFonts w:ascii="宋体" w:hAnsi="宋体" w:hint="eastAsia"/>
                <w:color w:val="000000" w:themeColor="text1"/>
                <w:szCs w:val="21"/>
              </w:rPr>
              <w:t>至今，以合同签订时间为准）每增加一家上市公司年报审计服务项目业绩加1分，最多加6分。</w:t>
            </w:r>
          </w:p>
        </w:tc>
      </w:tr>
      <w:tr w:rsidR="00437588" w14:paraId="52E77917" w14:textId="77777777" w:rsidTr="00437588">
        <w:trPr>
          <w:trHeight w:val="840"/>
          <w:jc w:val="center"/>
        </w:trPr>
        <w:tc>
          <w:tcPr>
            <w:tcW w:w="735" w:type="dxa"/>
            <w:vMerge w:val="restart"/>
            <w:tcBorders>
              <w:top w:val="single" w:sz="6" w:space="0" w:color="auto"/>
              <w:left w:val="single" w:sz="2" w:space="0" w:color="auto"/>
              <w:bottom w:val="single" w:sz="6" w:space="0" w:color="auto"/>
              <w:right w:val="single" w:sz="6" w:space="0" w:color="auto"/>
            </w:tcBorders>
            <w:vAlign w:val="center"/>
            <w:hideMark/>
          </w:tcPr>
          <w:p w14:paraId="08A7BD2B" w14:textId="77777777" w:rsidR="00437588" w:rsidRDefault="00437588">
            <w:pPr>
              <w:snapToGrid w:val="0"/>
              <w:ind w:firstLine="157"/>
              <w:jc w:val="center"/>
              <w:rPr>
                <w:rFonts w:ascii="宋体" w:hAnsi="宋体" w:cs="宋体"/>
                <w:bCs/>
                <w:color w:val="000000" w:themeColor="text1"/>
                <w:w w:val="90"/>
                <w:szCs w:val="21"/>
              </w:rPr>
            </w:pPr>
            <w:r>
              <w:rPr>
                <w:rFonts w:ascii="宋体" w:hAnsi="宋体" w:cs="宋体" w:hint="eastAsia"/>
                <w:bCs/>
                <w:color w:val="000000" w:themeColor="text1"/>
                <w:w w:val="90"/>
                <w:szCs w:val="21"/>
              </w:rPr>
              <w:t>2.2.4（3）</w:t>
            </w:r>
          </w:p>
        </w:tc>
        <w:tc>
          <w:tcPr>
            <w:tcW w:w="2156"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610DD29" w14:textId="77777777" w:rsidR="00437588" w:rsidRDefault="00437588">
            <w:pPr>
              <w:snapToGrid w:val="0"/>
              <w:jc w:val="center"/>
              <w:rPr>
                <w:rFonts w:ascii="宋体" w:hAnsi="宋体" w:cs="宋体"/>
                <w:bCs/>
                <w:color w:val="000000" w:themeColor="text1"/>
                <w:szCs w:val="21"/>
              </w:rPr>
            </w:pPr>
            <w:bookmarkStart w:id="7" w:name="_Hlk161750329"/>
            <w:r>
              <w:rPr>
                <w:rFonts w:ascii="宋体" w:hAnsi="宋体" w:cs="宋体" w:hint="eastAsia"/>
                <w:bCs/>
                <w:color w:val="000000" w:themeColor="text1"/>
                <w:szCs w:val="21"/>
              </w:rPr>
              <w:t>人力及其他资源配备</w:t>
            </w:r>
            <w:bookmarkEnd w:id="7"/>
            <w:r>
              <w:rPr>
                <w:rFonts w:ascii="宋体" w:hAnsi="宋体" w:cs="宋体" w:hint="eastAsia"/>
                <w:bCs/>
                <w:color w:val="000000" w:themeColor="text1"/>
                <w:szCs w:val="21"/>
              </w:rPr>
              <w:t>（10分）</w:t>
            </w:r>
          </w:p>
        </w:tc>
        <w:tc>
          <w:tcPr>
            <w:tcW w:w="843" w:type="dxa"/>
            <w:tcBorders>
              <w:top w:val="single" w:sz="6" w:space="0" w:color="auto"/>
              <w:left w:val="single" w:sz="6" w:space="0" w:color="auto"/>
              <w:bottom w:val="single" w:sz="4" w:space="0" w:color="auto"/>
              <w:right w:val="single" w:sz="6" w:space="0" w:color="auto"/>
            </w:tcBorders>
            <w:vAlign w:val="center"/>
            <w:hideMark/>
          </w:tcPr>
          <w:p w14:paraId="70012CC2"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5分</w:t>
            </w:r>
          </w:p>
        </w:tc>
        <w:tc>
          <w:tcPr>
            <w:tcW w:w="5984" w:type="dxa"/>
            <w:tcBorders>
              <w:top w:val="single" w:sz="6" w:space="0" w:color="auto"/>
              <w:left w:val="single" w:sz="6" w:space="0" w:color="auto"/>
              <w:bottom w:val="single" w:sz="4" w:space="0" w:color="auto"/>
              <w:right w:val="single" w:sz="2" w:space="0" w:color="auto"/>
            </w:tcBorders>
            <w:vAlign w:val="center"/>
            <w:hideMark/>
          </w:tcPr>
          <w:p w14:paraId="781EF786" w14:textId="77777777" w:rsidR="00437588" w:rsidRDefault="00437588">
            <w:pPr>
              <w:snapToGrid w:val="0"/>
              <w:rPr>
                <w:rFonts w:ascii="宋体" w:hAnsi="宋体"/>
                <w:color w:val="000000" w:themeColor="text1"/>
                <w:szCs w:val="21"/>
              </w:rPr>
            </w:pPr>
            <w:r>
              <w:rPr>
                <w:rFonts w:ascii="宋体" w:hAnsi="宋体" w:hint="eastAsia"/>
                <w:color w:val="000000" w:themeColor="text1"/>
                <w:szCs w:val="21"/>
              </w:rPr>
              <w:t>满足资格审查条件要求（人力及其他资源配备最低要求）</w:t>
            </w:r>
            <w:proofErr w:type="gramStart"/>
            <w:r>
              <w:rPr>
                <w:rFonts w:ascii="宋体" w:hAnsi="宋体" w:hint="eastAsia"/>
                <w:color w:val="000000" w:themeColor="text1"/>
                <w:szCs w:val="21"/>
              </w:rPr>
              <w:t>中项目</w:t>
            </w:r>
            <w:proofErr w:type="gramEnd"/>
            <w:r>
              <w:rPr>
                <w:rFonts w:ascii="宋体" w:hAnsi="宋体" w:hint="eastAsia"/>
                <w:color w:val="000000" w:themeColor="text1"/>
                <w:szCs w:val="21"/>
              </w:rPr>
              <w:t>负责人要求，得3分；</w:t>
            </w:r>
          </w:p>
          <w:p w14:paraId="570AC2FE" w14:textId="57F80FE0" w:rsidR="00437588" w:rsidRDefault="00437588">
            <w:pPr>
              <w:snapToGrid w:val="0"/>
              <w:rPr>
                <w:rFonts w:ascii="宋体" w:hAnsi="宋体"/>
                <w:color w:val="000000" w:themeColor="text1"/>
                <w:szCs w:val="21"/>
              </w:rPr>
            </w:pPr>
            <w:r>
              <w:rPr>
                <w:rFonts w:ascii="宋体" w:hAnsi="宋体" w:hint="eastAsia"/>
                <w:color w:val="000000" w:themeColor="text1"/>
              </w:rPr>
              <w:t>项目负责人</w:t>
            </w:r>
            <w:r>
              <w:rPr>
                <w:rFonts w:ascii="宋体" w:hAnsi="宋体" w:hint="eastAsia"/>
                <w:color w:val="000000" w:themeColor="text1"/>
                <w:szCs w:val="21"/>
              </w:rPr>
              <w:t>近5年内（2019年</w:t>
            </w:r>
            <w:r w:rsidR="00E45A06">
              <w:rPr>
                <w:rFonts w:ascii="宋体" w:hAnsi="宋体" w:hint="eastAsia"/>
                <w:color w:val="000000" w:themeColor="text1"/>
                <w:szCs w:val="21"/>
              </w:rPr>
              <w:t>5月1日</w:t>
            </w:r>
            <w:r>
              <w:rPr>
                <w:rFonts w:ascii="宋体" w:hAnsi="宋体" w:hint="eastAsia"/>
                <w:color w:val="000000" w:themeColor="text1"/>
                <w:szCs w:val="21"/>
              </w:rPr>
              <w:t>至今，以合同签订时间为准）每增加一家上市公司年报审计服务项目的项目负责人业绩加1分，最多加2分。</w:t>
            </w:r>
          </w:p>
        </w:tc>
      </w:tr>
      <w:tr w:rsidR="00437588" w14:paraId="03868A7B" w14:textId="77777777" w:rsidTr="00437588">
        <w:trPr>
          <w:trHeight w:val="780"/>
          <w:jc w:val="center"/>
        </w:trPr>
        <w:tc>
          <w:tcPr>
            <w:tcW w:w="2891" w:type="dxa"/>
            <w:vMerge/>
            <w:tcBorders>
              <w:top w:val="single" w:sz="6" w:space="0" w:color="auto"/>
              <w:left w:val="single" w:sz="2" w:space="0" w:color="auto"/>
              <w:bottom w:val="single" w:sz="6" w:space="0" w:color="auto"/>
              <w:right w:val="single" w:sz="6" w:space="0" w:color="auto"/>
            </w:tcBorders>
            <w:vAlign w:val="center"/>
            <w:hideMark/>
          </w:tcPr>
          <w:p w14:paraId="151D5A00" w14:textId="77777777" w:rsidR="00437588" w:rsidRDefault="00437588">
            <w:pPr>
              <w:widowControl/>
              <w:jc w:val="left"/>
              <w:rPr>
                <w:rFonts w:ascii="宋体" w:hAnsi="宋体" w:cs="宋体"/>
                <w:bCs/>
                <w:color w:val="000000" w:themeColor="text1"/>
                <w:w w:val="90"/>
                <w:szCs w:val="21"/>
              </w:rPr>
            </w:pPr>
          </w:p>
        </w:tc>
        <w:tc>
          <w:tcPr>
            <w:tcW w:w="3281" w:type="dxa"/>
            <w:gridSpan w:val="2"/>
            <w:vMerge/>
            <w:tcBorders>
              <w:top w:val="single" w:sz="6" w:space="0" w:color="auto"/>
              <w:left w:val="single" w:sz="6" w:space="0" w:color="auto"/>
              <w:bottom w:val="single" w:sz="6" w:space="0" w:color="auto"/>
              <w:right w:val="single" w:sz="6" w:space="0" w:color="auto"/>
            </w:tcBorders>
            <w:vAlign w:val="center"/>
            <w:hideMark/>
          </w:tcPr>
          <w:p w14:paraId="22126208" w14:textId="77777777" w:rsidR="00437588" w:rsidRDefault="00437588">
            <w:pPr>
              <w:widowControl/>
              <w:jc w:val="left"/>
              <w:rPr>
                <w:rFonts w:ascii="宋体" w:hAnsi="宋体" w:cs="宋体"/>
                <w:bCs/>
                <w:color w:val="000000" w:themeColor="text1"/>
                <w:szCs w:val="21"/>
              </w:rPr>
            </w:pPr>
          </w:p>
        </w:tc>
        <w:tc>
          <w:tcPr>
            <w:tcW w:w="843" w:type="dxa"/>
            <w:tcBorders>
              <w:top w:val="single" w:sz="4" w:space="0" w:color="auto"/>
              <w:left w:val="single" w:sz="6" w:space="0" w:color="auto"/>
              <w:bottom w:val="single" w:sz="6" w:space="0" w:color="auto"/>
              <w:right w:val="single" w:sz="6" w:space="0" w:color="auto"/>
            </w:tcBorders>
            <w:vAlign w:val="center"/>
            <w:hideMark/>
          </w:tcPr>
          <w:p w14:paraId="364790F1"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5分</w:t>
            </w:r>
          </w:p>
        </w:tc>
        <w:tc>
          <w:tcPr>
            <w:tcW w:w="5984" w:type="dxa"/>
            <w:tcBorders>
              <w:top w:val="single" w:sz="4" w:space="0" w:color="auto"/>
              <w:left w:val="single" w:sz="6" w:space="0" w:color="auto"/>
              <w:bottom w:val="single" w:sz="6" w:space="0" w:color="auto"/>
              <w:right w:val="single" w:sz="2" w:space="0" w:color="auto"/>
            </w:tcBorders>
            <w:vAlign w:val="center"/>
            <w:hideMark/>
          </w:tcPr>
          <w:p w14:paraId="729044B1" w14:textId="77777777" w:rsidR="00437588" w:rsidRDefault="00437588">
            <w:pPr>
              <w:snapToGrid w:val="0"/>
              <w:rPr>
                <w:rFonts w:ascii="宋体" w:hAnsi="宋体"/>
                <w:color w:val="000000" w:themeColor="text1"/>
                <w:szCs w:val="21"/>
              </w:rPr>
            </w:pPr>
            <w:r>
              <w:rPr>
                <w:rFonts w:ascii="宋体" w:hAnsi="宋体" w:hint="eastAsia"/>
                <w:color w:val="000000" w:themeColor="text1"/>
                <w:szCs w:val="21"/>
              </w:rPr>
              <w:t>满足资格审查条件要求（人力及其他资源配备最低要求）</w:t>
            </w:r>
            <w:proofErr w:type="gramStart"/>
            <w:r>
              <w:rPr>
                <w:rFonts w:ascii="宋体" w:hAnsi="宋体" w:hint="eastAsia"/>
                <w:color w:val="000000" w:themeColor="text1"/>
                <w:szCs w:val="21"/>
              </w:rPr>
              <w:t>中项目</w:t>
            </w:r>
            <w:proofErr w:type="gramEnd"/>
            <w:r>
              <w:rPr>
                <w:rFonts w:ascii="宋体" w:hAnsi="宋体" w:hint="eastAsia"/>
                <w:color w:val="000000" w:themeColor="text1"/>
                <w:szCs w:val="21"/>
              </w:rPr>
              <w:t>组成员要求，得3分；</w:t>
            </w:r>
          </w:p>
          <w:p w14:paraId="23A81DA8" w14:textId="77777777" w:rsidR="00437588" w:rsidRDefault="00437588">
            <w:pPr>
              <w:snapToGrid w:val="0"/>
              <w:rPr>
                <w:rFonts w:ascii="宋体" w:hAnsi="宋体"/>
                <w:color w:val="000000" w:themeColor="text1"/>
                <w:szCs w:val="21"/>
              </w:rPr>
            </w:pPr>
            <w:r>
              <w:rPr>
                <w:rFonts w:ascii="宋体" w:hAnsi="宋体" w:hint="eastAsia"/>
                <w:color w:val="000000" w:themeColor="text1"/>
                <w:szCs w:val="21"/>
              </w:rPr>
              <w:t>项目组成员每有一人具备注册会计师执业资格，且参与过一家上市公司年报审计服务的项目经验加0.5分，最高加2分</w:t>
            </w:r>
          </w:p>
        </w:tc>
      </w:tr>
      <w:tr w:rsidR="00437588" w14:paraId="6188E439" w14:textId="77777777" w:rsidTr="00437588">
        <w:trPr>
          <w:trHeight w:val="996"/>
          <w:jc w:val="center"/>
        </w:trPr>
        <w:tc>
          <w:tcPr>
            <w:tcW w:w="735" w:type="dxa"/>
            <w:vMerge w:val="restart"/>
            <w:tcBorders>
              <w:top w:val="single" w:sz="6" w:space="0" w:color="auto"/>
              <w:left w:val="single" w:sz="2" w:space="0" w:color="auto"/>
              <w:bottom w:val="single" w:sz="6" w:space="0" w:color="auto"/>
              <w:right w:val="single" w:sz="2" w:space="0" w:color="auto"/>
            </w:tcBorders>
            <w:vAlign w:val="center"/>
            <w:hideMark/>
          </w:tcPr>
          <w:p w14:paraId="5B7B38FE" w14:textId="77777777" w:rsidR="00437588" w:rsidRDefault="00437588">
            <w:pPr>
              <w:snapToGrid w:val="0"/>
              <w:ind w:firstLine="157"/>
              <w:jc w:val="center"/>
              <w:rPr>
                <w:rFonts w:ascii="宋体" w:hAnsi="宋体" w:cs="宋体"/>
                <w:bCs/>
                <w:color w:val="000000" w:themeColor="text1"/>
                <w:w w:val="90"/>
                <w:szCs w:val="21"/>
              </w:rPr>
            </w:pPr>
            <w:r>
              <w:rPr>
                <w:rFonts w:ascii="宋体" w:hAnsi="宋体" w:cs="宋体" w:hint="eastAsia"/>
                <w:bCs/>
                <w:color w:val="000000" w:themeColor="text1"/>
                <w:w w:val="90"/>
                <w:szCs w:val="21"/>
              </w:rPr>
              <w:t>2.2.4（4）</w:t>
            </w:r>
          </w:p>
        </w:tc>
        <w:tc>
          <w:tcPr>
            <w:tcW w:w="1031" w:type="dxa"/>
            <w:vMerge w:val="restart"/>
            <w:tcBorders>
              <w:top w:val="single" w:sz="6" w:space="0" w:color="auto"/>
              <w:left w:val="single" w:sz="2" w:space="0" w:color="auto"/>
              <w:bottom w:val="single" w:sz="6" w:space="0" w:color="auto"/>
              <w:right w:val="single" w:sz="2" w:space="0" w:color="auto"/>
            </w:tcBorders>
            <w:vAlign w:val="center"/>
            <w:hideMark/>
          </w:tcPr>
          <w:p w14:paraId="21465DD7" w14:textId="77777777" w:rsidR="00437588" w:rsidRDefault="00437588">
            <w:pPr>
              <w:snapToGrid w:val="0"/>
              <w:spacing w:beforeLines="50" w:before="156" w:afterLines="50" w:after="156"/>
              <w:jc w:val="center"/>
              <w:rPr>
                <w:rFonts w:ascii="宋体" w:hAnsi="宋体" w:cs="宋体"/>
                <w:bCs/>
                <w:color w:val="000000" w:themeColor="text1"/>
                <w:szCs w:val="21"/>
              </w:rPr>
            </w:pPr>
            <w:bookmarkStart w:id="8" w:name="_Hlk161750345"/>
            <w:r>
              <w:rPr>
                <w:rFonts w:ascii="宋体" w:hAnsi="宋体" w:cs="宋体" w:hint="eastAsia"/>
                <w:bCs/>
                <w:color w:val="000000" w:themeColor="text1"/>
                <w:szCs w:val="21"/>
              </w:rPr>
              <w:t>服务方案</w:t>
            </w:r>
            <w:bookmarkEnd w:id="8"/>
          </w:p>
          <w:p w14:paraId="238AB45C" w14:textId="77777777" w:rsidR="00437588" w:rsidRDefault="00437588">
            <w:pPr>
              <w:snapToGrid w:val="0"/>
              <w:spacing w:beforeLines="50" w:before="156" w:afterLines="50" w:after="156"/>
              <w:jc w:val="center"/>
              <w:rPr>
                <w:rFonts w:ascii="宋体" w:hAnsi="宋体" w:cs="宋体"/>
                <w:bCs/>
                <w:color w:val="000000" w:themeColor="text1"/>
                <w:szCs w:val="21"/>
              </w:rPr>
            </w:pPr>
            <w:r>
              <w:rPr>
                <w:rFonts w:ascii="宋体" w:hAnsi="宋体" w:cs="宋体" w:hint="eastAsia"/>
                <w:bCs/>
                <w:color w:val="000000" w:themeColor="text1"/>
                <w:szCs w:val="21"/>
              </w:rPr>
              <w:t>（60分）</w:t>
            </w:r>
          </w:p>
        </w:tc>
        <w:tc>
          <w:tcPr>
            <w:tcW w:w="1125" w:type="dxa"/>
            <w:tcBorders>
              <w:top w:val="single" w:sz="6" w:space="0" w:color="auto"/>
              <w:left w:val="single" w:sz="2" w:space="0" w:color="auto"/>
              <w:bottom w:val="single" w:sz="6" w:space="0" w:color="auto"/>
              <w:right w:val="single" w:sz="6" w:space="0" w:color="auto"/>
            </w:tcBorders>
            <w:vAlign w:val="center"/>
            <w:hideMark/>
          </w:tcPr>
          <w:p w14:paraId="1B35EA31" w14:textId="77777777" w:rsidR="00437588" w:rsidRDefault="00437588">
            <w:pPr>
              <w:snapToGrid w:val="0"/>
              <w:jc w:val="center"/>
              <w:rPr>
                <w:rFonts w:ascii="宋体" w:hAnsi="宋体" w:cs="宋体"/>
                <w:bCs/>
                <w:color w:val="000000" w:themeColor="text1"/>
                <w:szCs w:val="21"/>
              </w:rPr>
            </w:pPr>
            <w:r>
              <w:rPr>
                <w:rFonts w:ascii="宋体" w:hAnsi="宋体" w:hint="eastAsia"/>
                <w:color w:val="000000" w:themeColor="text1"/>
              </w:rPr>
              <w:t>工作方案</w:t>
            </w:r>
          </w:p>
        </w:tc>
        <w:tc>
          <w:tcPr>
            <w:tcW w:w="843" w:type="dxa"/>
            <w:tcBorders>
              <w:top w:val="single" w:sz="6" w:space="0" w:color="auto"/>
              <w:left w:val="single" w:sz="6" w:space="0" w:color="auto"/>
              <w:bottom w:val="single" w:sz="6" w:space="0" w:color="auto"/>
              <w:right w:val="single" w:sz="6" w:space="0" w:color="auto"/>
            </w:tcBorders>
            <w:vAlign w:val="center"/>
            <w:hideMark/>
          </w:tcPr>
          <w:p w14:paraId="7E661930"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10分</w:t>
            </w:r>
          </w:p>
        </w:tc>
        <w:tc>
          <w:tcPr>
            <w:tcW w:w="5984" w:type="dxa"/>
            <w:tcBorders>
              <w:top w:val="single" w:sz="6" w:space="0" w:color="auto"/>
              <w:left w:val="single" w:sz="6" w:space="0" w:color="auto"/>
              <w:bottom w:val="single" w:sz="6" w:space="0" w:color="auto"/>
              <w:right w:val="single" w:sz="2" w:space="0" w:color="auto"/>
            </w:tcBorders>
            <w:vAlign w:val="center"/>
            <w:hideMark/>
          </w:tcPr>
          <w:p w14:paraId="2DE139E7"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一档，项目方案中包含年度审计的实施目标、范围、计划、程序、时间和方法等基础内容；延伸有审计方案现场和非现场审计的机构及数量确定原则和方法；工作和沟通机制，工作成果清单；审计方案对于最新经济、金融形势及监管要求和潜在风险领域和新兴业务领域的关注响应情况；增值服务具有较强的针对性，并提供充足的资源以确保增值服务的质量，得8-10分；</w:t>
            </w:r>
          </w:p>
          <w:p w14:paraId="34772950"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第二档，项目方案中包含年度审计的实施目标、范围、计划、程序、时间和方法等基础内容；延伸审计方案现场和非现场审计的机构及数量确定原则和方法；有工作和沟通机制，工作成果清单，得6-8分；</w:t>
            </w:r>
          </w:p>
          <w:p w14:paraId="5A78A619"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第三档，项目方案中包含年度审计的实施目标、范围、计划、程序、时间和方法等基础内容，得6分。</w:t>
            </w:r>
          </w:p>
        </w:tc>
      </w:tr>
      <w:tr w:rsidR="00437588" w14:paraId="36F6CE20" w14:textId="77777777" w:rsidTr="00437588">
        <w:trPr>
          <w:trHeight w:hRule="exact" w:val="3050"/>
          <w:jc w:val="center"/>
        </w:trPr>
        <w:tc>
          <w:tcPr>
            <w:tcW w:w="2891" w:type="dxa"/>
            <w:vMerge/>
            <w:tcBorders>
              <w:top w:val="single" w:sz="6" w:space="0" w:color="auto"/>
              <w:left w:val="single" w:sz="2" w:space="0" w:color="auto"/>
              <w:bottom w:val="single" w:sz="6" w:space="0" w:color="auto"/>
              <w:right w:val="single" w:sz="2" w:space="0" w:color="auto"/>
            </w:tcBorders>
            <w:vAlign w:val="center"/>
            <w:hideMark/>
          </w:tcPr>
          <w:p w14:paraId="5BA84210" w14:textId="77777777" w:rsidR="00437588" w:rsidRDefault="00437588">
            <w:pPr>
              <w:widowControl/>
              <w:jc w:val="left"/>
              <w:rPr>
                <w:rFonts w:ascii="宋体" w:hAnsi="宋体" w:cs="宋体"/>
                <w:bCs/>
                <w:color w:val="000000" w:themeColor="text1"/>
                <w:w w:val="90"/>
                <w:szCs w:val="21"/>
              </w:rPr>
            </w:pPr>
          </w:p>
        </w:tc>
        <w:tc>
          <w:tcPr>
            <w:tcW w:w="2156" w:type="dxa"/>
            <w:vMerge/>
            <w:tcBorders>
              <w:top w:val="single" w:sz="6" w:space="0" w:color="auto"/>
              <w:left w:val="single" w:sz="2" w:space="0" w:color="auto"/>
              <w:bottom w:val="single" w:sz="6" w:space="0" w:color="auto"/>
              <w:right w:val="single" w:sz="2" w:space="0" w:color="auto"/>
            </w:tcBorders>
            <w:vAlign w:val="center"/>
            <w:hideMark/>
          </w:tcPr>
          <w:p w14:paraId="60FB341B" w14:textId="77777777" w:rsidR="00437588" w:rsidRDefault="00437588">
            <w:pPr>
              <w:widowControl/>
              <w:jc w:val="left"/>
              <w:rPr>
                <w:rFonts w:ascii="宋体" w:hAnsi="宋体" w:cs="宋体"/>
                <w:bCs/>
                <w:color w:val="000000" w:themeColor="text1"/>
                <w:szCs w:val="21"/>
              </w:rPr>
            </w:pPr>
          </w:p>
        </w:tc>
        <w:tc>
          <w:tcPr>
            <w:tcW w:w="1125" w:type="dxa"/>
            <w:tcBorders>
              <w:top w:val="single" w:sz="6" w:space="0" w:color="auto"/>
              <w:left w:val="single" w:sz="2" w:space="0" w:color="auto"/>
              <w:bottom w:val="single" w:sz="6" w:space="0" w:color="auto"/>
              <w:right w:val="single" w:sz="6" w:space="0" w:color="auto"/>
            </w:tcBorders>
            <w:vAlign w:val="center"/>
            <w:hideMark/>
          </w:tcPr>
          <w:p w14:paraId="200AD6EA" w14:textId="77777777" w:rsidR="00437588" w:rsidRDefault="00437588">
            <w:pPr>
              <w:snapToGrid w:val="0"/>
              <w:jc w:val="center"/>
              <w:rPr>
                <w:rFonts w:ascii="宋体" w:hAnsi="宋体" w:cs="宋体"/>
                <w:bCs/>
                <w:color w:val="000000" w:themeColor="text1"/>
                <w:szCs w:val="21"/>
              </w:rPr>
            </w:pPr>
            <w:r>
              <w:rPr>
                <w:rFonts w:ascii="宋体" w:hAnsi="宋体" w:hint="eastAsia"/>
                <w:color w:val="000000" w:themeColor="text1"/>
              </w:rPr>
              <w:t>质量管理水平</w:t>
            </w:r>
          </w:p>
        </w:tc>
        <w:tc>
          <w:tcPr>
            <w:tcW w:w="843" w:type="dxa"/>
            <w:tcBorders>
              <w:top w:val="single" w:sz="6" w:space="0" w:color="auto"/>
              <w:left w:val="single" w:sz="6" w:space="0" w:color="auto"/>
              <w:bottom w:val="single" w:sz="6" w:space="0" w:color="auto"/>
              <w:right w:val="single" w:sz="6" w:space="0" w:color="auto"/>
            </w:tcBorders>
            <w:vAlign w:val="center"/>
            <w:hideMark/>
          </w:tcPr>
          <w:p w14:paraId="5AE38016"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40分</w:t>
            </w:r>
          </w:p>
        </w:tc>
        <w:tc>
          <w:tcPr>
            <w:tcW w:w="5984" w:type="dxa"/>
            <w:tcBorders>
              <w:top w:val="single" w:sz="6" w:space="0" w:color="auto"/>
              <w:left w:val="single" w:sz="6" w:space="0" w:color="auto"/>
              <w:bottom w:val="single" w:sz="6" w:space="0" w:color="auto"/>
              <w:right w:val="single" w:sz="2" w:space="0" w:color="auto"/>
            </w:tcBorders>
            <w:vAlign w:val="center"/>
            <w:hideMark/>
          </w:tcPr>
          <w:p w14:paraId="64B5A4DB"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一档，有详实且完整的内部质量控制方案、内部防火墙隔离机制，避免利益冲突的措施、保密制度和监督措施，且对项目独立性做出承诺；内部质量控制方案应涵盖项目咨询、意见分歧解决、项目质量复核、项目质量检查、质量管理缺陷识别与整改等方面内容，得32-40分；</w:t>
            </w:r>
          </w:p>
          <w:p w14:paraId="27824FBC"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第二档，有较为详尽的内部质量控制方案、内部防火墙隔离机制，避免利益冲突的措施、保密制度和监督措施，但仍存在一定漏洞的，得24-32分；</w:t>
            </w:r>
          </w:p>
          <w:p w14:paraId="4D39A188"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第三档，有简单的内部质量控制方案、内部防火墙隔离机制，避免利益冲突的措施、保密制度和监督措施，得24分。</w:t>
            </w:r>
          </w:p>
        </w:tc>
      </w:tr>
      <w:tr w:rsidR="00437588" w14:paraId="2386E903" w14:textId="77777777" w:rsidTr="00437588">
        <w:trPr>
          <w:trHeight w:hRule="exact" w:val="1808"/>
          <w:jc w:val="center"/>
        </w:trPr>
        <w:tc>
          <w:tcPr>
            <w:tcW w:w="2891" w:type="dxa"/>
            <w:vMerge/>
            <w:tcBorders>
              <w:top w:val="single" w:sz="6" w:space="0" w:color="auto"/>
              <w:left w:val="single" w:sz="2" w:space="0" w:color="auto"/>
              <w:bottom w:val="single" w:sz="6" w:space="0" w:color="auto"/>
              <w:right w:val="single" w:sz="2" w:space="0" w:color="auto"/>
            </w:tcBorders>
            <w:vAlign w:val="center"/>
            <w:hideMark/>
          </w:tcPr>
          <w:p w14:paraId="354E74CC" w14:textId="77777777" w:rsidR="00437588" w:rsidRDefault="00437588">
            <w:pPr>
              <w:widowControl/>
              <w:jc w:val="left"/>
              <w:rPr>
                <w:rFonts w:ascii="宋体" w:hAnsi="宋体" w:cs="宋体"/>
                <w:bCs/>
                <w:color w:val="000000" w:themeColor="text1"/>
                <w:w w:val="90"/>
                <w:szCs w:val="21"/>
              </w:rPr>
            </w:pPr>
          </w:p>
        </w:tc>
        <w:tc>
          <w:tcPr>
            <w:tcW w:w="2156" w:type="dxa"/>
            <w:vMerge/>
            <w:tcBorders>
              <w:top w:val="single" w:sz="6" w:space="0" w:color="auto"/>
              <w:left w:val="single" w:sz="2" w:space="0" w:color="auto"/>
              <w:bottom w:val="single" w:sz="6" w:space="0" w:color="auto"/>
              <w:right w:val="single" w:sz="2" w:space="0" w:color="auto"/>
            </w:tcBorders>
            <w:vAlign w:val="center"/>
            <w:hideMark/>
          </w:tcPr>
          <w:p w14:paraId="1DE3816A" w14:textId="77777777" w:rsidR="00437588" w:rsidRDefault="00437588">
            <w:pPr>
              <w:widowControl/>
              <w:jc w:val="left"/>
              <w:rPr>
                <w:rFonts w:ascii="宋体" w:hAnsi="宋体" w:cs="宋体"/>
                <w:bCs/>
                <w:color w:val="000000" w:themeColor="text1"/>
                <w:szCs w:val="21"/>
              </w:rPr>
            </w:pPr>
          </w:p>
        </w:tc>
        <w:tc>
          <w:tcPr>
            <w:tcW w:w="1125" w:type="dxa"/>
            <w:tcBorders>
              <w:top w:val="single" w:sz="6" w:space="0" w:color="auto"/>
              <w:left w:val="single" w:sz="2" w:space="0" w:color="auto"/>
              <w:bottom w:val="single" w:sz="6" w:space="0" w:color="auto"/>
              <w:right w:val="single" w:sz="6" w:space="0" w:color="auto"/>
            </w:tcBorders>
            <w:vAlign w:val="center"/>
            <w:hideMark/>
          </w:tcPr>
          <w:p w14:paraId="3BE8880A" w14:textId="77777777" w:rsidR="00437588" w:rsidRDefault="00437588">
            <w:pPr>
              <w:snapToGrid w:val="0"/>
              <w:jc w:val="center"/>
              <w:rPr>
                <w:rFonts w:ascii="宋体" w:hAnsi="宋体" w:cs="宋体"/>
                <w:bCs/>
                <w:color w:val="000000" w:themeColor="text1"/>
                <w:szCs w:val="21"/>
              </w:rPr>
            </w:pPr>
            <w:r>
              <w:rPr>
                <w:rFonts w:ascii="宋体" w:hAnsi="宋体" w:hint="eastAsia"/>
                <w:color w:val="000000" w:themeColor="text1"/>
              </w:rPr>
              <w:t>信息安全管理</w:t>
            </w:r>
          </w:p>
        </w:tc>
        <w:tc>
          <w:tcPr>
            <w:tcW w:w="843" w:type="dxa"/>
            <w:tcBorders>
              <w:top w:val="single" w:sz="6" w:space="0" w:color="auto"/>
              <w:left w:val="single" w:sz="6" w:space="0" w:color="auto"/>
              <w:bottom w:val="single" w:sz="6" w:space="0" w:color="auto"/>
              <w:right w:val="single" w:sz="6" w:space="0" w:color="auto"/>
            </w:tcBorders>
            <w:vAlign w:val="center"/>
            <w:hideMark/>
          </w:tcPr>
          <w:p w14:paraId="62B7BAE0"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5分</w:t>
            </w:r>
          </w:p>
        </w:tc>
        <w:tc>
          <w:tcPr>
            <w:tcW w:w="5984" w:type="dxa"/>
            <w:tcBorders>
              <w:top w:val="single" w:sz="6" w:space="0" w:color="auto"/>
              <w:left w:val="single" w:sz="6" w:space="0" w:color="auto"/>
              <w:bottom w:val="single" w:sz="6" w:space="0" w:color="auto"/>
              <w:right w:val="single" w:sz="2" w:space="0" w:color="auto"/>
            </w:tcBorders>
            <w:vAlign w:val="center"/>
            <w:hideMark/>
          </w:tcPr>
          <w:p w14:paraId="3D891C03"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第一档，在信息安全工作底稿数据保护方面科学合理，内容详细，得4-5分；</w:t>
            </w:r>
          </w:p>
          <w:p w14:paraId="50046380"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第二档，在信息安全工作底稿数据保护方面较科学合理，内容较详细，得3-4分；</w:t>
            </w:r>
          </w:p>
          <w:p w14:paraId="5369F91E"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第三档，在信息安全工作底稿数据保护方面基本合理，内容简单，得3分。</w:t>
            </w:r>
          </w:p>
        </w:tc>
      </w:tr>
      <w:tr w:rsidR="00437588" w14:paraId="1481AEE7" w14:textId="77777777" w:rsidTr="00437588">
        <w:trPr>
          <w:trHeight w:hRule="exact" w:val="1075"/>
          <w:jc w:val="center"/>
        </w:trPr>
        <w:tc>
          <w:tcPr>
            <w:tcW w:w="2891" w:type="dxa"/>
            <w:vMerge/>
            <w:tcBorders>
              <w:top w:val="single" w:sz="6" w:space="0" w:color="auto"/>
              <w:left w:val="single" w:sz="2" w:space="0" w:color="auto"/>
              <w:bottom w:val="single" w:sz="6" w:space="0" w:color="auto"/>
              <w:right w:val="single" w:sz="2" w:space="0" w:color="auto"/>
            </w:tcBorders>
            <w:vAlign w:val="center"/>
            <w:hideMark/>
          </w:tcPr>
          <w:p w14:paraId="09A5EE43" w14:textId="77777777" w:rsidR="00437588" w:rsidRDefault="00437588">
            <w:pPr>
              <w:widowControl/>
              <w:jc w:val="left"/>
              <w:rPr>
                <w:rFonts w:ascii="宋体" w:hAnsi="宋体" w:cs="宋体"/>
                <w:bCs/>
                <w:color w:val="000000" w:themeColor="text1"/>
                <w:w w:val="90"/>
                <w:szCs w:val="21"/>
              </w:rPr>
            </w:pPr>
          </w:p>
        </w:tc>
        <w:tc>
          <w:tcPr>
            <w:tcW w:w="2156" w:type="dxa"/>
            <w:vMerge/>
            <w:tcBorders>
              <w:top w:val="single" w:sz="6" w:space="0" w:color="auto"/>
              <w:left w:val="single" w:sz="2" w:space="0" w:color="auto"/>
              <w:bottom w:val="single" w:sz="6" w:space="0" w:color="auto"/>
              <w:right w:val="single" w:sz="2" w:space="0" w:color="auto"/>
            </w:tcBorders>
            <w:vAlign w:val="center"/>
            <w:hideMark/>
          </w:tcPr>
          <w:p w14:paraId="3DB22F78" w14:textId="77777777" w:rsidR="00437588" w:rsidRDefault="00437588">
            <w:pPr>
              <w:widowControl/>
              <w:jc w:val="left"/>
              <w:rPr>
                <w:rFonts w:ascii="宋体" w:hAnsi="宋体" w:cs="宋体"/>
                <w:bCs/>
                <w:color w:val="000000" w:themeColor="text1"/>
                <w:szCs w:val="21"/>
              </w:rPr>
            </w:pPr>
          </w:p>
        </w:tc>
        <w:tc>
          <w:tcPr>
            <w:tcW w:w="1125" w:type="dxa"/>
            <w:tcBorders>
              <w:top w:val="single" w:sz="6" w:space="0" w:color="auto"/>
              <w:left w:val="single" w:sz="2" w:space="0" w:color="auto"/>
              <w:bottom w:val="single" w:sz="6" w:space="0" w:color="auto"/>
              <w:right w:val="single" w:sz="6" w:space="0" w:color="auto"/>
            </w:tcBorders>
            <w:vAlign w:val="center"/>
            <w:hideMark/>
          </w:tcPr>
          <w:p w14:paraId="77D3F218" w14:textId="77777777" w:rsidR="00437588" w:rsidRDefault="00437588">
            <w:pPr>
              <w:snapToGrid w:val="0"/>
              <w:jc w:val="center"/>
              <w:rPr>
                <w:rFonts w:ascii="宋体" w:hAnsi="宋体" w:cs="宋体"/>
                <w:bCs/>
                <w:color w:val="000000" w:themeColor="text1"/>
                <w:szCs w:val="21"/>
              </w:rPr>
            </w:pPr>
            <w:r>
              <w:rPr>
                <w:rFonts w:ascii="宋体" w:hAnsi="宋体" w:hint="eastAsia"/>
                <w:color w:val="000000" w:themeColor="text1"/>
              </w:rPr>
              <w:t>风险承担能力水平</w:t>
            </w:r>
          </w:p>
        </w:tc>
        <w:tc>
          <w:tcPr>
            <w:tcW w:w="843" w:type="dxa"/>
            <w:tcBorders>
              <w:top w:val="single" w:sz="6" w:space="0" w:color="auto"/>
              <w:left w:val="single" w:sz="6" w:space="0" w:color="auto"/>
              <w:bottom w:val="single" w:sz="6" w:space="0" w:color="auto"/>
              <w:right w:val="single" w:sz="6" w:space="0" w:color="auto"/>
            </w:tcBorders>
            <w:vAlign w:val="center"/>
            <w:hideMark/>
          </w:tcPr>
          <w:p w14:paraId="18FB8B51" w14:textId="77777777" w:rsidR="00437588" w:rsidRDefault="00437588">
            <w:pPr>
              <w:snapToGrid w:val="0"/>
              <w:jc w:val="center"/>
              <w:rPr>
                <w:rFonts w:ascii="宋体" w:hAnsi="宋体" w:cs="宋体"/>
                <w:bCs/>
                <w:color w:val="000000" w:themeColor="text1"/>
                <w:szCs w:val="21"/>
              </w:rPr>
            </w:pPr>
            <w:r>
              <w:rPr>
                <w:rFonts w:ascii="宋体" w:hAnsi="宋体" w:cs="宋体" w:hint="eastAsia"/>
                <w:bCs/>
                <w:color w:val="000000" w:themeColor="text1"/>
                <w:szCs w:val="21"/>
              </w:rPr>
              <w:t>5分</w:t>
            </w:r>
          </w:p>
        </w:tc>
        <w:tc>
          <w:tcPr>
            <w:tcW w:w="5984" w:type="dxa"/>
            <w:tcBorders>
              <w:top w:val="single" w:sz="6" w:space="0" w:color="auto"/>
              <w:left w:val="single" w:sz="6" w:space="0" w:color="auto"/>
              <w:bottom w:val="single" w:sz="6" w:space="0" w:color="auto"/>
              <w:right w:val="single" w:sz="2" w:space="0" w:color="auto"/>
            </w:tcBorders>
            <w:vAlign w:val="center"/>
            <w:hideMark/>
          </w:tcPr>
          <w:p w14:paraId="051C5B00"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第一档，</w:t>
            </w:r>
            <w:r>
              <w:rPr>
                <w:rFonts w:ascii="宋体" w:hAnsi="宋体" w:hint="eastAsia"/>
                <w:color w:val="000000" w:themeColor="text1"/>
              </w:rPr>
              <w:t>风险承担能力水平</w:t>
            </w:r>
            <w:r>
              <w:rPr>
                <w:rFonts w:ascii="宋体" w:hAnsi="宋体" w:cs="宋体" w:hint="eastAsia"/>
                <w:bCs/>
                <w:color w:val="000000" w:themeColor="text1"/>
                <w:szCs w:val="21"/>
              </w:rPr>
              <w:t>系统全面、科学合理，得4-5分；</w:t>
            </w:r>
          </w:p>
          <w:p w14:paraId="2BDBC7CC"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第二档，</w:t>
            </w:r>
            <w:r>
              <w:rPr>
                <w:rFonts w:ascii="宋体" w:hAnsi="宋体" w:hint="eastAsia"/>
                <w:color w:val="000000" w:themeColor="text1"/>
              </w:rPr>
              <w:t>风险承担能力水平</w:t>
            </w:r>
            <w:r>
              <w:rPr>
                <w:rFonts w:ascii="宋体" w:hAnsi="宋体" w:cs="宋体" w:hint="eastAsia"/>
                <w:bCs/>
                <w:color w:val="000000" w:themeColor="text1"/>
                <w:szCs w:val="21"/>
              </w:rPr>
              <w:t>较完整、较科学，得3-4分；</w:t>
            </w:r>
          </w:p>
          <w:p w14:paraId="298CAAD0" w14:textId="77777777" w:rsidR="00437588" w:rsidRDefault="00437588">
            <w:pPr>
              <w:snapToGrid w:val="0"/>
              <w:rPr>
                <w:rFonts w:ascii="宋体" w:hAnsi="宋体" w:cs="宋体"/>
                <w:bCs/>
                <w:color w:val="000000" w:themeColor="text1"/>
                <w:szCs w:val="21"/>
              </w:rPr>
            </w:pPr>
            <w:r>
              <w:rPr>
                <w:rFonts w:ascii="宋体" w:hAnsi="宋体" w:cs="宋体" w:hint="eastAsia"/>
                <w:bCs/>
                <w:color w:val="000000" w:themeColor="text1"/>
                <w:szCs w:val="21"/>
              </w:rPr>
              <w:t>第三档，</w:t>
            </w:r>
            <w:r>
              <w:rPr>
                <w:rFonts w:ascii="宋体" w:hAnsi="宋体" w:hint="eastAsia"/>
                <w:color w:val="000000" w:themeColor="text1"/>
              </w:rPr>
              <w:t>风险承担能力水平</w:t>
            </w:r>
            <w:r>
              <w:rPr>
                <w:rFonts w:ascii="宋体" w:hAnsi="宋体" w:cs="宋体" w:hint="eastAsia"/>
                <w:bCs/>
                <w:color w:val="000000" w:themeColor="text1"/>
                <w:szCs w:val="21"/>
              </w:rPr>
              <w:t>基本完整或基本合理，得3分。</w:t>
            </w:r>
          </w:p>
        </w:tc>
      </w:tr>
      <w:tr w:rsidR="00437588" w14:paraId="66987000" w14:textId="77777777" w:rsidTr="00437588">
        <w:trPr>
          <w:trHeight w:val="708"/>
          <w:jc w:val="center"/>
        </w:trPr>
        <w:tc>
          <w:tcPr>
            <w:tcW w:w="735" w:type="dxa"/>
            <w:tcBorders>
              <w:top w:val="single" w:sz="6" w:space="0" w:color="auto"/>
              <w:left w:val="single" w:sz="2" w:space="0" w:color="auto"/>
              <w:bottom w:val="single" w:sz="6" w:space="0" w:color="auto"/>
              <w:right w:val="single" w:sz="2" w:space="0" w:color="auto"/>
            </w:tcBorders>
            <w:vAlign w:val="center"/>
            <w:hideMark/>
          </w:tcPr>
          <w:p w14:paraId="4E1F9661" w14:textId="77777777" w:rsidR="00437588" w:rsidRDefault="00437588">
            <w:pPr>
              <w:ind w:firstLine="157"/>
              <w:jc w:val="center"/>
              <w:rPr>
                <w:rFonts w:ascii="宋体" w:hAnsi="宋体" w:cs="宋体"/>
                <w:bCs/>
                <w:color w:val="000000" w:themeColor="text1"/>
                <w:szCs w:val="21"/>
              </w:rPr>
            </w:pPr>
            <w:r>
              <w:rPr>
                <w:rFonts w:ascii="宋体" w:hAnsi="宋体" w:cs="宋体" w:hint="eastAsia"/>
                <w:bCs/>
                <w:color w:val="000000" w:themeColor="text1"/>
                <w:w w:val="90"/>
                <w:szCs w:val="21"/>
              </w:rPr>
              <w:t>2.2.4（5）</w:t>
            </w:r>
          </w:p>
        </w:tc>
        <w:tc>
          <w:tcPr>
            <w:tcW w:w="2156" w:type="dxa"/>
            <w:gridSpan w:val="2"/>
            <w:tcBorders>
              <w:top w:val="single" w:sz="6" w:space="0" w:color="auto"/>
              <w:left w:val="single" w:sz="2" w:space="0" w:color="auto"/>
              <w:bottom w:val="single" w:sz="6" w:space="0" w:color="auto"/>
              <w:right w:val="single" w:sz="6" w:space="0" w:color="auto"/>
            </w:tcBorders>
            <w:vAlign w:val="center"/>
            <w:hideMark/>
          </w:tcPr>
          <w:p w14:paraId="2CD8E580" w14:textId="77777777" w:rsidR="00437588" w:rsidRDefault="00437588">
            <w:pPr>
              <w:jc w:val="center"/>
              <w:rPr>
                <w:rFonts w:ascii="宋体" w:hAnsi="宋体" w:cs="宋体"/>
                <w:bCs/>
                <w:color w:val="000000" w:themeColor="text1"/>
                <w:szCs w:val="21"/>
              </w:rPr>
            </w:pPr>
            <w:r>
              <w:rPr>
                <w:rFonts w:ascii="宋体" w:hAnsi="宋体" w:cs="宋体" w:hint="eastAsia"/>
                <w:bCs/>
                <w:color w:val="000000" w:themeColor="text1"/>
                <w:szCs w:val="21"/>
              </w:rPr>
              <w:t>评标价（10分）</w:t>
            </w:r>
          </w:p>
        </w:tc>
        <w:tc>
          <w:tcPr>
            <w:tcW w:w="843" w:type="dxa"/>
            <w:tcBorders>
              <w:top w:val="single" w:sz="6" w:space="0" w:color="auto"/>
              <w:left w:val="single" w:sz="6" w:space="0" w:color="auto"/>
              <w:bottom w:val="single" w:sz="6" w:space="0" w:color="auto"/>
              <w:right w:val="single" w:sz="6" w:space="0" w:color="auto"/>
            </w:tcBorders>
            <w:vAlign w:val="center"/>
            <w:hideMark/>
          </w:tcPr>
          <w:p w14:paraId="17E9264F" w14:textId="77777777" w:rsidR="00437588" w:rsidRDefault="00437588">
            <w:pPr>
              <w:jc w:val="center"/>
              <w:rPr>
                <w:rFonts w:ascii="宋体" w:hAnsi="宋体" w:cs="宋体"/>
                <w:bCs/>
                <w:color w:val="000000" w:themeColor="text1"/>
                <w:szCs w:val="21"/>
              </w:rPr>
            </w:pPr>
            <w:r>
              <w:rPr>
                <w:rFonts w:ascii="宋体" w:hAnsi="宋体" w:cs="宋体" w:hint="eastAsia"/>
                <w:bCs/>
                <w:color w:val="000000" w:themeColor="text1"/>
                <w:szCs w:val="21"/>
              </w:rPr>
              <w:t>10分</w:t>
            </w:r>
          </w:p>
        </w:tc>
        <w:tc>
          <w:tcPr>
            <w:tcW w:w="5984" w:type="dxa"/>
            <w:tcBorders>
              <w:top w:val="single" w:sz="6" w:space="0" w:color="auto"/>
              <w:left w:val="single" w:sz="6" w:space="0" w:color="auto"/>
              <w:bottom w:val="single" w:sz="6" w:space="0" w:color="auto"/>
              <w:right w:val="single" w:sz="2" w:space="0" w:color="auto"/>
            </w:tcBorders>
            <w:vAlign w:val="center"/>
            <w:hideMark/>
          </w:tcPr>
          <w:p w14:paraId="666F7120" w14:textId="77777777" w:rsidR="00437588" w:rsidRDefault="00437588">
            <w:pPr>
              <w:rPr>
                <w:rFonts w:ascii="宋体" w:hAnsi="宋体"/>
                <w:color w:val="000000" w:themeColor="text1"/>
                <w:szCs w:val="21"/>
              </w:rPr>
            </w:pPr>
            <w:r>
              <w:rPr>
                <w:rFonts w:ascii="宋体" w:hAnsi="宋体" w:hint="eastAsia"/>
                <w:color w:val="000000" w:themeColor="text1"/>
                <w:szCs w:val="21"/>
              </w:rPr>
              <w:t>评标价得分计算公式示例：</w:t>
            </w:r>
          </w:p>
          <w:p w14:paraId="5C53BCF4" w14:textId="77777777" w:rsidR="00437588" w:rsidRDefault="00437588">
            <w:pPr>
              <w:rPr>
                <w:rFonts w:ascii="宋体" w:hAnsi="宋体"/>
                <w:color w:val="000000" w:themeColor="text1"/>
                <w:szCs w:val="21"/>
              </w:rPr>
            </w:pPr>
            <w:r>
              <w:rPr>
                <w:rFonts w:ascii="宋体" w:hAnsi="宋体" w:hint="eastAsia"/>
                <w:color w:val="000000" w:themeColor="text1"/>
                <w:szCs w:val="21"/>
              </w:rPr>
              <w:t>评标价得分＝（1-|基准价-报价|/基准价）*10。</w:t>
            </w:r>
          </w:p>
          <w:p w14:paraId="1384BECD" w14:textId="77777777" w:rsidR="00437588" w:rsidRDefault="00437588">
            <w:pPr>
              <w:rPr>
                <w:rFonts w:ascii="宋体" w:hAnsi="宋体"/>
                <w:color w:val="000000" w:themeColor="text1"/>
              </w:rPr>
            </w:pPr>
            <w:r>
              <w:rPr>
                <w:rFonts w:ascii="宋体" w:hAnsi="宋体" w:hint="eastAsia"/>
                <w:color w:val="000000" w:themeColor="text1"/>
                <w:szCs w:val="21"/>
              </w:rPr>
              <w:t>评标价最低得分为0分，评标价得分保留两位小数，第三位四舍五入。</w:t>
            </w:r>
          </w:p>
        </w:tc>
      </w:tr>
      <w:tr w:rsidR="00437588" w14:paraId="0C2C4708" w14:textId="77777777" w:rsidTr="00437588">
        <w:trPr>
          <w:trHeight w:val="605"/>
          <w:jc w:val="center"/>
        </w:trPr>
        <w:tc>
          <w:tcPr>
            <w:tcW w:w="2891" w:type="dxa"/>
            <w:gridSpan w:val="3"/>
            <w:tcBorders>
              <w:top w:val="single" w:sz="6" w:space="0" w:color="auto"/>
              <w:left w:val="single" w:sz="2" w:space="0" w:color="auto"/>
              <w:bottom w:val="single" w:sz="2" w:space="0" w:color="auto"/>
              <w:right w:val="single" w:sz="6" w:space="0" w:color="auto"/>
            </w:tcBorders>
            <w:vAlign w:val="center"/>
            <w:hideMark/>
          </w:tcPr>
          <w:p w14:paraId="010D8C51" w14:textId="77777777" w:rsidR="00437588" w:rsidRDefault="00437588">
            <w:pPr>
              <w:jc w:val="center"/>
              <w:rPr>
                <w:rFonts w:ascii="宋体" w:hAnsi="宋体" w:cs="宋体"/>
                <w:bCs/>
                <w:color w:val="000000" w:themeColor="text1"/>
                <w:szCs w:val="21"/>
              </w:rPr>
            </w:pPr>
            <w:r>
              <w:rPr>
                <w:rFonts w:ascii="宋体" w:hAnsi="宋体" w:cs="宋体" w:hint="eastAsia"/>
                <w:bCs/>
                <w:color w:val="000000" w:themeColor="text1"/>
                <w:szCs w:val="21"/>
              </w:rPr>
              <w:t>合计</w:t>
            </w:r>
          </w:p>
        </w:tc>
        <w:tc>
          <w:tcPr>
            <w:tcW w:w="843" w:type="dxa"/>
            <w:tcBorders>
              <w:top w:val="single" w:sz="6" w:space="0" w:color="auto"/>
              <w:left w:val="single" w:sz="6" w:space="0" w:color="auto"/>
              <w:bottom w:val="single" w:sz="2" w:space="0" w:color="auto"/>
              <w:right w:val="single" w:sz="6" w:space="0" w:color="auto"/>
            </w:tcBorders>
            <w:vAlign w:val="center"/>
            <w:hideMark/>
          </w:tcPr>
          <w:p w14:paraId="7FCCAA82" w14:textId="77777777" w:rsidR="00437588" w:rsidRDefault="00437588">
            <w:pPr>
              <w:jc w:val="center"/>
              <w:rPr>
                <w:rFonts w:ascii="宋体" w:hAnsi="宋体" w:cs="宋体"/>
                <w:bCs/>
                <w:color w:val="000000" w:themeColor="text1"/>
                <w:szCs w:val="21"/>
              </w:rPr>
            </w:pPr>
            <w:r>
              <w:rPr>
                <w:rFonts w:ascii="宋体" w:hAnsi="宋体" w:cs="宋体" w:hint="eastAsia"/>
                <w:bCs/>
                <w:color w:val="000000" w:themeColor="text1"/>
                <w:szCs w:val="21"/>
              </w:rPr>
              <w:t>100分</w:t>
            </w:r>
          </w:p>
        </w:tc>
        <w:tc>
          <w:tcPr>
            <w:tcW w:w="5984" w:type="dxa"/>
            <w:tcBorders>
              <w:top w:val="single" w:sz="6" w:space="0" w:color="auto"/>
              <w:left w:val="single" w:sz="6" w:space="0" w:color="auto"/>
              <w:bottom w:val="single" w:sz="2" w:space="0" w:color="auto"/>
              <w:right w:val="single" w:sz="2" w:space="0" w:color="auto"/>
            </w:tcBorders>
            <w:vAlign w:val="center"/>
          </w:tcPr>
          <w:p w14:paraId="69B62813" w14:textId="77777777" w:rsidR="00437588" w:rsidRDefault="00437588">
            <w:pPr>
              <w:jc w:val="center"/>
              <w:rPr>
                <w:rFonts w:ascii="宋体" w:hAnsi="宋体" w:cs="宋体"/>
                <w:bCs/>
                <w:color w:val="000000" w:themeColor="text1"/>
                <w:szCs w:val="21"/>
              </w:rPr>
            </w:pPr>
          </w:p>
        </w:tc>
      </w:tr>
    </w:tbl>
    <w:p w14:paraId="19ADC77D" w14:textId="77777777" w:rsidR="00437588" w:rsidRDefault="00437588" w:rsidP="00437588">
      <w:pPr>
        <w:spacing w:line="312" w:lineRule="auto"/>
        <w:rPr>
          <w:rFonts w:ascii="宋体" w:hAnsi="宋体"/>
          <w:color w:val="000000" w:themeColor="text1"/>
          <w:szCs w:val="21"/>
        </w:rPr>
      </w:pPr>
      <w:r>
        <w:rPr>
          <w:rFonts w:ascii="宋体" w:hAnsi="宋体" w:hint="eastAsia"/>
          <w:color w:val="000000" w:themeColor="text1"/>
          <w:szCs w:val="21"/>
        </w:rPr>
        <w:t>注：1、各分项得分为各评委打分算术平均值，评委打分平均值保留两位小数，第三位四舍五入。</w:t>
      </w:r>
    </w:p>
    <w:p w14:paraId="3ACAC81F" w14:textId="77777777" w:rsidR="00437588" w:rsidRDefault="00437588" w:rsidP="00437588">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2、服务方案缺项则该项得0分。</w:t>
      </w:r>
    </w:p>
    <w:p w14:paraId="106C3291" w14:textId="77777777" w:rsidR="00437588" w:rsidRDefault="00437588" w:rsidP="00437588">
      <w:pPr>
        <w:spacing w:line="312" w:lineRule="auto"/>
        <w:ind w:firstLineChars="200" w:firstLine="420"/>
        <w:rPr>
          <w:rFonts w:ascii="宋体" w:hAnsi="宋体"/>
          <w:color w:val="000000" w:themeColor="text1"/>
          <w:szCs w:val="21"/>
        </w:rPr>
      </w:pPr>
    </w:p>
    <w:p w14:paraId="21DCAE55" w14:textId="77777777" w:rsidR="00437588" w:rsidRDefault="00437588" w:rsidP="00437588">
      <w:pPr>
        <w:spacing w:line="312" w:lineRule="auto"/>
        <w:ind w:firstLineChars="200" w:firstLine="420"/>
        <w:rPr>
          <w:rFonts w:ascii="宋体" w:hAnsi="宋体"/>
          <w:color w:val="000000" w:themeColor="text1"/>
          <w:szCs w:val="21"/>
        </w:rPr>
      </w:pPr>
    </w:p>
    <w:p w14:paraId="4C96B079" w14:textId="77777777" w:rsidR="00D61C1E" w:rsidRPr="00437588" w:rsidRDefault="00D61C1E"/>
    <w:sectPr w:rsidR="00D61C1E" w:rsidRPr="00437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18"/>
    <w:rsid w:val="00437588"/>
    <w:rsid w:val="004A0177"/>
    <w:rsid w:val="00620166"/>
    <w:rsid w:val="00D61C1E"/>
    <w:rsid w:val="00E45A06"/>
    <w:rsid w:val="00FA5320"/>
    <w:rsid w:val="00FC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47736-0CD0-431C-A1DB-2777DF83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37588"/>
    <w:pPr>
      <w:widowControl w:val="0"/>
      <w:jc w:val="both"/>
    </w:pPr>
    <w:rPr>
      <w:rFonts w:ascii="Times New Roman" w:eastAsia="宋体" w:hAnsi="Times New Roman" w:cs="Times New Roman"/>
    </w:rPr>
  </w:style>
  <w:style w:type="paragraph" w:styleId="2">
    <w:name w:val="heading 2"/>
    <w:basedOn w:val="a"/>
    <w:next w:val="a"/>
    <w:link w:val="2Char"/>
    <w:autoRedefine/>
    <w:uiPriority w:val="9"/>
    <w:semiHidden/>
    <w:unhideWhenUsed/>
    <w:qFormat/>
    <w:rsid w:val="00437588"/>
    <w:pPr>
      <w:keepNext/>
      <w:keepLines/>
      <w:spacing w:before="260" w:after="260" w:line="415" w:lineRule="auto"/>
      <w:outlineLvl w:val="1"/>
    </w:pPr>
    <w:rPr>
      <w:rFonts w:ascii="等线 Light" w:eastAsia="等线 Light" w:hAnsi="等线 Light" w:cs="宋体"/>
      <w:b/>
      <w:kern w:val="0"/>
      <w:sz w:val="32"/>
      <w:szCs w:val="20"/>
    </w:rPr>
  </w:style>
  <w:style w:type="paragraph" w:styleId="3">
    <w:name w:val="heading 3"/>
    <w:basedOn w:val="a"/>
    <w:next w:val="a"/>
    <w:link w:val="3Char"/>
    <w:semiHidden/>
    <w:unhideWhenUsed/>
    <w:qFormat/>
    <w:rsid w:val="00437588"/>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437588"/>
    <w:rPr>
      <w:rFonts w:ascii="等线 Light" w:eastAsia="等线 Light" w:hAnsi="等线 Light" w:cs="宋体"/>
      <w:b/>
      <w:kern w:val="0"/>
      <w:sz w:val="32"/>
      <w:szCs w:val="20"/>
    </w:rPr>
  </w:style>
  <w:style w:type="character" w:customStyle="1" w:styleId="3Char">
    <w:name w:val="标题 3 Char"/>
    <w:basedOn w:val="a0"/>
    <w:link w:val="3"/>
    <w:semiHidden/>
    <w:qFormat/>
    <w:rsid w:val="00437588"/>
    <w:rPr>
      <w:rFonts w:ascii="Times New Roman" w:eastAsia="宋体" w:hAnsi="Times New Roman" w:cs="Times New Roman"/>
      <w:b/>
      <w:kern w:val="0"/>
      <w:sz w:val="32"/>
      <w:szCs w:val="20"/>
    </w:rPr>
  </w:style>
  <w:style w:type="paragraph" w:styleId="a3">
    <w:name w:val="Body Text"/>
    <w:basedOn w:val="a"/>
    <w:link w:val="Char"/>
    <w:autoRedefine/>
    <w:uiPriority w:val="99"/>
    <w:semiHidden/>
    <w:unhideWhenUsed/>
    <w:qFormat/>
    <w:rsid w:val="00437588"/>
    <w:pPr>
      <w:ind w:left="153"/>
      <w:jc w:val="left"/>
    </w:pPr>
    <w:rPr>
      <w:rFonts w:ascii="宋体" w:hAnsi="宋体"/>
      <w:kern w:val="0"/>
      <w:sz w:val="23"/>
      <w:szCs w:val="20"/>
      <w:lang w:eastAsia="en-US"/>
    </w:rPr>
  </w:style>
  <w:style w:type="character" w:customStyle="1" w:styleId="a4">
    <w:name w:val="正文文本 字符"/>
    <w:basedOn w:val="a0"/>
    <w:uiPriority w:val="99"/>
    <w:semiHidden/>
    <w:rsid w:val="00437588"/>
    <w:rPr>
      <w:rFonts w:ascii="Times New Roman" w:eastAsia="宋体" w:hAnsi="Times New Roman" w:cs="Times New Roman"/>
    </w:rPr>
  </w:style>
  <w:style w:type="character" w:customStyle="1" w:styleId="Char">
    <w:name w:val="正文文本 Char"/>
    <w:link w:val="a3"/>
    <w:autoRedefine/>
    <w:uiPriority w:val="99"/>
    <w:semiHidden/>
    <w:qFormat/>
    <w:locked/>
    <w:rsid w:val="00437588"/>
    <w:rPr>
      <w:rFonts w:ascii="宋体" w:eastAsia="宋体" w:hAnsi="宋体" w:cs="Times New Roman"/>
      <w:kern w:val="0"/>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HAIFENG LI</dc:creator>
  <cp:keywords/>
  <dc:description/>
  <cp:lastModifiedBy>Nanana</cp:lastModifiedBy>
  <cp:revision>8</cp:revision>
  <dcterms:created xsi:type="dcterms:W3CDTF">2024-04-30T08:33:00Z</dcterms:created>
  <dcterms:modified xsi:type="dcterms:W3CDTF">2024-05-01T01:22:00Z</dcterms:modified>
</cp:coreProperties>
</file>