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7"/>
        <w:gridCol w:w="4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河北高速公路集团有限公司2024年主线养护工程交、竣工试验检测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  <w:t>(JC-4标段)</w:t>
            </w: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中标结果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eastAsia="zh-CN"/>
                <w14:ligatures w14:val="none"/>
              </w:rPr>
              <w:t>公告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标段(包):（JC-4标段）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8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所属行业：专业技术服务业</w:t>
            </w:r>
          </w:p>
        </w:tc>
        <w:tc>
          <w:tcPr>
            <w:tcW w:w="2612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8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开标时间:2024-04-18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09:00:00</w:t>
            </w:r>
          </w:p>
        </w:tc>
        <w:tc>
          <w:tcPr>
            <w:tcW w:w="2612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公示发布日期:2024-04-25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292"/>
        <w:gridCol w:w="1990"/>
        <w:gridCol w:w="978"/>
        <w:gridCol w:w="1035"/>
        <w:gridCol w:w="860"/>
        <w:gridCol w:w="1717"/>
        <w:gridCol w:w="15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5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6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5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10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9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工期/交货期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911301000949259785</w:t>
            </w:r>
          </w:p>
        </w:tc>
        <w:tc>
          <w:tcPr>
            <w:tcW w:w="5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中建路桥集团科技发展有限公司</w:t>
            </w:r>
          </w:p>
        </w:tc>
        <w:tc>
          <w:tcPr>
            <w:tcW w:w="6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372296.00</w:t>
            </w:r>
          </w:p>
        </w:tc>
        <w:tc>
          <w:tcPr>
            <w:tcW w:w="5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叁拾柒万贰仟贰佰玖拾陆元</w:t>
            </w:r>
          </w:p>
        </w:tc>
        <w:tc>
          <w:tcPr>
            <w:tcW w:w="10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符合国家及行业规范标准，安全目标：不发生安全生产责任事故</w:t>
            </w:r>
          </w:p>
        </w:tc>
        <w:tc>
          <w:tcPr>
            <w:tcW w:w="9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自合同签订之日起至完成项目执行机构交办的交、竣工验收任务止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3349"/>
        <w:gridCol w:w="50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招标人:河北高速公路集团有限公司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联系人:李娜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联系人:张坤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地址:石家庄市裕华东路509号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电话:0311-66726762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电话:18931106855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054B33"/>
    <w:rsid w:val="00114C3A"/>
    <w:rsid w:val="00120D11"/>
    <w:rsid w:val="0016467F"/>
    <w:rsid w:val="00175672"/>
    <w:rsid w:val="00203AD6"/>
    <w:rsid w:val="00236760"/>
    <w:rsid w:val="002801D4"/>
    <w:rsid w:val="00321AB7"/>
    <w:rsid w:val="003A720F"/>
    <w:rsid w:val="003B0E04"/>
    <w:rsid w:val="003C5ED0"/>
    <w:rsid w:val="004D3521"/>
    <w:rsid w:val="004E38D0"/>
    <w:rsid w:val="004F3735"/>
    <w:rsid w:val="005B4163"/>
    <w:rsid w:val="005C49B2"/>
    <w:rsid w:val="006A2347"/>
    <w:rsid w:val="006D33E5"/>
    <w:rsid w:val="007134E8"/>
    <w:rsid w:val="007964F0"/>
    <w:rsid w:val="008C2291"/>
    <w:rsid w:val="008E1EC0"/>
    <w:rsid w:val="0090339C"/>
    <w:rsid w:val="00A34195"/>
    <w:rsid w:val="00B5137A"/>
    <w:rsid w:val="00B5291D"/>
    <w:rsid w:val="00C72C37"/>
    <w:rsid w:val="00D66A56"/>
    <w:rsid w:val="00E040DB"/>
    <w:rsid w:val="00E27BB2"/>
    <w:rsid w:val="00EA5238"/>
    <w:rsid w:val="00F50183"/>
    <w:rsid w:val="00F56131"/>
    <w:rsid w:val="00F64005"/>
    <w:rsid w:val="00FA49C9"/>
    <w:rsid w:val="34DE1D3D"/>
    <w:rsid w:val="39045DFA"/>
    <w:rsid w:val="6B7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2024-04-25T06:55:54Z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75A16129E0814EA2841ADB8982DE85BA_12</vt:lpwstr>
  </property>
</Properties>
</file>