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F029A" w14:textId="600D66EB" w:rsidR="00426808" w:rsidRDefault="00705234" w:rsidP="00B432DA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466E14">
        <w:rPr>
          <w:rFonts w:ascii="方正小标宋_GBK" w:eastAsia="方正小标宋_GBK" w:hAnsi="宋体" w:hint="eastAsia"/>
          <w:bCs/>
          <w:sz w:val="44"/>
          <w:szCs w:val="44"/>
        </w:rPr>
        <w:t>基于大模型</w:t>
      </w:r>
      <w:proofErr w:type="gramStart"/>
      <w:r w:rsidRPr="00466E14">
        <w:rPr>
          <w:rFonts w:ascii="方正小标宋_GBK" w:eastAsia="方正小标宋_GBK" w:hAnsi="宋体" w:hint="eastAsia"/>
          <w:bCs/>
          <w:sz w:val="44"/>
          <w:szCs w:val="44"/>
        </w:rPr>
        <w:t>的京雄高速</w:t>
      </w:r>
      <w:proofErr w:type="gramEnd"/>
      <w:r w:rsidRPr="00466E14">
        <w:rPr>
          <w:rFonts w:ascii="方正小标宋_GBK" w:eastAsia="方正小标宋_GBK" w:hAnsi="宋体" w:hint="eastAsia"/>
          <w:bCs/>
          <w:sz w:val="44"/>
          <w:szCs w:val="44"/>
        </w:rPr>
        <w:t>运营管理应用关键技术研究</w:t>
      </w:r>
      <w:r w:rsidR="00426808" w:rsidRPr="00616808">
        <w:rPr>
          <w:rFonts w:ascii="方正小标宋_GBK" w:eastAsia="方正小标宋_GBK" w:hint="eastAsia"/>
          <w:sz w:val="44"/>
          <w:szCs w:val="44"/>
        </w:rPr>
        <w:t>“揭榜挂帅”</w:t>
      </w:r>
    </w:p>
    <w:p w14:paraId="72C6E6B0" w14:textId="5F7E881E" w:rsidR="00426808" w:rsidRPr="00616808" w:rsidRDefault="00426808" w:rsidP="00B432DA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616808">
        <w:rPr>
          <w:rFonts w:ascii="方正小标宋_GBK" w:eastAsia="方正小标宋_GBK" w:hint="eastAsia"/>
          <w:sz w:val="44"/>
          <w:szCs w:val="44"/>
        </w:rPr>
        <w:t>科技</w:t>
      </w:r>
      <w:r w:rsidR="00B432DA">
        <w:rPr>
          <w:rFonts w:ascii="方正小标宋_GBK" w:eastAsia="方正小标宋_GBK" w:hint="eastAsia"/>
          <w:sz w:val="44"/>
          <w:szCs w:val="44"/>
        </w:rPr>
        <w:t>创新</w:t>
      </w:r>
      <w:r w:rsidRPr="00616808">
        <w:rPr>
          <w:rFonts w:ascii="方正小标宋_GBK" w:eastAsia="方正小标宋_GBK" w:hint="eastAsia"/>
          <w:sz w:val="44"/>
          <w:szCs w:val="44"/>
        </w:rPr>
        <w:t>项目</w:t>
      </w:r>
      <w:r w:rsidR="00B432DA">
        <w:rPr>
          <w:rFonts w:ascii="方正小标宋_GBK" w:eastAsia="方正小标宋_GBK" w:hint="eastAsia"/>
          <w:sz w:val="44"/>
          <w:szCs w:val="44"/>
        </w:rPr>
        <w:t>申报指南</w:t>
      </w:r>
    </w:p>
    <w:p w14:paraId="7C7BEAAD" w14:textId="77777777" w:rsidR="00C60052" w:rsidRPr="00426808" w:rsidRDefault="00C60052" w:rsidP="00B432DA">
      <w:pPr>
        <w:spacing w:line="600" w:lineRule="exact"/>
        <w:ind w:firstLineChars="200" w:firstLine="643"/>
        <w:rPr>
          <w:b/>
        </w:rPr>
      </w:pPr>
    </w:p>
    <w:p w14:paraId="3DB787A6" w14:textId="26523447" w:rsidR="00705234" w:rsidRPr="00F50A66" w:rsidRDefault="00330267" w:rsidP="00B432DA">
      <w:pPr>
        <w:spacing w:line="600" w:lineRule="exact"/>
        <w:ind w:firstLineChars="200" w:firstLine="640"/>
        <w:rPr>
          <w:rFonts w:ascii="黑体" w:eastAsia="黑体" w:hAnsi="黑体"/>
          <w:bCs/>
        </w:rPr>
      </w:pPr>
      <w:r>
        <w:rPr>
          <w:rFonts w:ascii="黑体" w:eastAsia="黑体" w:hAnsi="黑体" w:hint="eastAsia"/>
          <w:bCs/>
        </w:rPr>
        <w:t>一</w:t>
      </w:r>
      <w:r w:rsidR="00C60052" w:rsidRPr="00F50A66">
        <w:rPr>
          <w:rFonts w:ascii="黑体" w:eastAsia="黑体" w:hAnsi="黑体" w:hint="eastAsia"/>
          <w:bCs/>
        </w:rPr>
        <w:t>、需求目标</w:t>
      </w:r>
      <w:bookmarkStart w:id="0" w:name="_Hlk161307898"/>
      <w:r w:rsidR="00E43770" w:rsidRPr="009B5F74">
        <w:rPr>
          <w:rFonts w:ascii="黑体" w:eastAsia="黑体" w:hAnsi="黑体" w:hint="eastAsia"/>
          <w:szCs w:val="32"/>
        </w:rPr>
        <w:t>及内容</w:t>
      </w:r>
      <w:bookmarkEnd w:id="0"/>
    </w:p>
    <w:p w14:paraId="6C7A228C" w14:textId="3D898A8C" w:rsidR="00C20AB6" w:rsidRDefault="00F329C3" w:rsidP="00B432DA">
      <w:pPr>
        <w:spacing w:line="600" w:lineRule="exact"/>
        <w:ind w:firstLineChars="200" w:firstLine="640"/>
      </w:pPr>
      <w:proofErr w:type="gramStart"/>
      <w:r>
        <w:rPr>
          <w:rFonts w:hint="eastAsia"/>
        </w:rPr>
        <w:t>依托京雄高速公路</w:t>
      </w:r>
      <w:proofErr w:type="gramEnd"/>
      <w:r>
        <w:rPr>
          <w:rFonts w:hint="eastAsia"/>
        </w:rPr>
        <w:t>运营管理实际，在通用大模型能力基础上，基于高速公路运行数据进行预训练，</w:t>
      </w:r>
      <w:r w:rsidR="00361093">
        <w:rPr>
          <w:rFonts w:hint="eastAsia"/>
        </w:rPr>
        <w:t>搭建</w:t>
      </w:r>
      <w:r>
        <w:rPr>
          <w:rFonts w:hint="eastAsia"/>
        </w:rPr>
        <w:t>高速公路专用大模型。</w:t>
      </w:r>
      <w:proofErr w:type="gramStart"/>
      <w:r w:rsidR="00C20AB6">
        <w:rPr>
          <w:rFonts w:hint="eastAsia"/>
        </w:rPr>
        <w:t>实现京雄高速</w:t>
      </w:r>
      <w:proofErr w:type="gramEnd"/>
      <w:r w:rsidR="00C20AB6">
        <w:rPr>
          <w:rFonts w:hint="eastAsia"/>
        </w:rPr>
        <w:t>运营管理业务从手动操作到语音交互直达、从</w:t>
      </w:r>
      <w:proofErr w:type="gramStart"/>
      <w:r w:rsidR="00C20AB6">
        <w:rPr>
          <w:rFonts w:hint="eastAsia"/>
        </w:rPr>
        <w:t>被动响应</w:t>
      </w:r>
      <w:proofErr w:type="gramEnd"/>
      <w:r w:rsidR="00C20AB6">
        <w:rPr>
          <w:rFonts w:hint="eastAsia"/>
        </w:rPr>
        <w:t>到主动发现的跨越式转变，全面</w:t>
      </w:r>
      <w:proofErr w:type="gramStart"/>
      <w:r w:rsidR="00C20AB6">
        <w:rPr>
          <w:rFonts w:hint="eastAsia"/>
        </w:rPr>
        <w:t>提升京雄高速</w:t>
      </w:r>
      <w:proofErr w:type="gramEnd"/>
      <w:r w:rsidR="00C20AB6">
        <w:rPr>
          <w:rFonts w:hint="eastAsia"/>
        </w:rPr>
        <w:t>路网运行监控准确率、应急处置效率和业务系统使用效率。</w:t>
      </w:r>
    </w:p>
    <w:p w14:paraId="1B97E072" w14:textId="579A3CF5" w:rsidR="00C60052" w:rsidRPr="00C20AB6" w:rsidRDefault="00C20AB6" w:rsidP="00B432DA">
      <w:pPr>
        <w:spacing w:line="600" w:lineRule="exact"/>
        <w:ind w:firstLineChars="200" w:firstLine="640"/>
        <w:rPr>
          <w:rFonts w:ascii="楷体" w:eastAsia="楷体" w:hAnsi="楷体"/>
          <w:bCs/>
        </w:rPr>
      </w:pPr>
      <w:r w:rsidRPr="00C20AB6">
        <w:rPr>
          <w:rFonts w:ascii="楷体" w:eastAsia="楷体" w:hAnsi="楷体" w:hint="eastAsia"/>
          <w:bCs/>
        </w:rPr>
        <w:t>（一）</w:t>
      </w:r>
      <w:r w:rsidR="00C60052" w:rsidRPr="00C20AB6">
        <w:rPr>
          <w:rFonts w:ascii="楷体" w:eastAsia="楷体" w:hAnsi="楷体" w:hint="eastAsia"/>
          <w:bCs/>
        </w:rPr>
        <w:t>产品指标</w:t>
      </w:r>
    </w:p>
    <w:p w14:paraId="49BF414E" w14:textId="385E613A" w:rsidR="00705234" w:rsidRPr="00C60052" w:rsidRDefault="00C20AB6" w:rsidP="00B432DA">
      <w:pPr>
        <w:spacing w:line="600" w:lineRule="exact"/>
        <w:ind w:firstLineChars="200" w:firstLine="643"/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、</w:t>
      </w:r>
      <w:r w:rsidR="00C60052" w:rsidRPr="00C60052">
        <w:rPr>
          <w:rFonts w:hint="eastAsia"/>
          <w:b/>
        </w:rPr>
        <w:t>功能指标</w:t>
      </w:r>
    </w:p>
    <w:p w14:paraId="21A4D4F0" w14:textId="36EC9BC2" w:rsidR="00C60052" w:rsidRDefault="00C20AB6" w:rsidP="00B432DA">
      <w:pPr>
        <w:spacing w:line="600" w:lineRule="exact"/>
        <w:ind w:firstLineChars="200" w:firstLine="640"/>
      </w:pPr>
      <w:r>
        <w:rPr>
          <w:rFonts w:hint="eastAsia"/>
        </w:rPr>
        <w:t>1.1</w:t>
      </w:r>
      <w:r w:rsidR="00665889">
        <w:rPr>
          <w:rFonts w:hint="eastAsia"/>
        </w:rPr>
        <w:t>具备基于大模型的路网智能运行监测功能</w:t>
      </w:r>
      <w:r w:rsidR="00346FA9">
        <w:rPr>
          <w:rFonts w:hint="eastAsia"/>
        </w:rPr>
        <w:t>。</w:t>
      </w:r>
      <w:r w:rsidR="00665889">
        <w:rPr>
          <w:rFonts w:hint="eastAsia"/>
        </w:rPr>
        <w:t>包括但不限于</w:t>
      </w:r>
      <w:r w:rsidR="00665889">
        <w:t>大模型实时感知运行</w:t>
      </w:r>
      <w:r w:rsidR="00665889">
        <w:rPr>
          <w:rFonts w:hint="eastAsia"/>
        </w:rPr>
        <w:t>、</w:t>
      </w:r>
      <w:r w:rsidR="00397371" w:rsidRPr="00397371">
        <w:rPr>
          <w:rFonts w:hint="eastAsia"/>
        </w:rPr>
        <w:t>火灾烟雾</w:t>
      </w:r>
      <w:proofErr w:type="gramStart"/>
      <w:r w:rsidR="00397371" w:rsidRPr="00397371">
        <w:rPr>
          <w:rFonts w:hint="eastAsia"/>
        </w:rPr>
        <w:t>遗撒长尾事件</w:t>
      </w:r>
      <w:proofErr w:type="gramEnd"/>
      <w:r w:rsidR="00397371" w:rsidRPr="00397371">
        <w:rPr>
          <w:rFonts w:hint="eastAsia"/>
        </w:rPr>
        <w:t>感知</w:t>
      </w:r>
      <w:r w:rsidR="00397371">
        <w:rPr>
          <w:rFonts w:hint="eastAsia"/>
        </w:rPr>
        <w:t>、</w:t>
      </w:r>
      <w:r w:rsidR="00665889">
        <w:t>事件分级分类学习</w:t>
      </w:r>
      <w:r w:rsidR="00665889">
        <w:rPr>
          <w:rFonts w:hint="eastAsia"/>
        </w:rPr>
        <w:t>、</w:t>
      </w:r>
      <w:r w:rsidR="00665889">
        <w:t>事件影响范围智能评估</w:t>
      </w:r>
      <w:r w:rsidR="00665889">
        <w:rPr>
          <w:rFonts w:hint="eastAsia"/>
        </w:rPr>
        <w:t>、</w:t>
      </w:r>
      <w:r w:rsidR="00665889">
        <w:t>事件自动触发播报</w:t>
      </w:r>
      <w:r w:rsidR="00665889">
        <w:rPr>
          <w:rFonts w:hint="eastAsia"/>
        </w:rPr>
        <w:t>、</w:t>
      </w:r>
      <w:r w:rsidR="00665889">
        <w:t>主动预测预警提示</w:t>
      </w:r>
      <w:r w:rsidR="00665889">
        <w:rPr>
          <w:rFonts w:hint="eastAsia"/>
        </w:rPr>
        <w:t>、</w:t>
      </w:r>
      <w:r w:rsidR="00665889">
        <w:t>语音交互信息推送</w:t>
      </w:r>
      <w:r w:rsidR="00665889">
        <w:rPr>
          <w:rFonts w:hint="eastAsia"/>
        </w:rPr>
        <w:t>、</w:t>
      </w:r>
      <w:r w:rsidR="00665889">
        <w:t>语音交互查询预测</w:t>
      </w:r>
      <w:r w:rsidR="00C60052">
        <w:rPr>
          <w:rFonts w:hint="eastAsia"/>
        </w:rPr>
        <w:t>。</w:t>
      </w:r>
    </w:p>
    <w:p w14:paraId="43A6D6EB" w14:textId="2177334E" w:rsidR="00397371" w:rsidRDefault="00C20AB6" w:rsidP="00B432DA">
      <w:pPr>
        <w:spacing w:line="600" w:lineRule="exact"/>
        <w:ind w:firstLineChars="200" w:firstLine="640"/>
      </w:pPr>
      <w:r>
        <w:rPr>
          <w:rFonts w:hint="eastAsia"/>
        </w:rPr>
        <w:t>1.2</w:t>
      </w:r>
      <w:r w:rsidR="00397371">
        <w:rPr>
          <w:rFonts w:hint="eastAsia"/>
        </w:rPr>
        <w:t>具备</w:t>
      </w:r>
      <w:r w:rsidR="00397371" w:rsidRPr="00397371">
        <w:rPr>
          <w:rFonts w:hint="eastAsia"/>
        </w:rPr>
        <w:t>基于大模型的事件应急处置</w:t>
      </w:r>
      <w:r w:rsidR="00397371">
        <w:rPr>
          <w:rFonts w:hint="eastAsia"/>
        </w:rPr>
        <w:t>功能</w:t>
      </w:r>
      <w:r w:rsidR="00346FA9">
        <w:rPr>
          <w:rFonts w:hint="eastAsia"/>
        </w:rPr>
        <w:t>。</w:t>
      </w:r>
      <w:r w:rsidR="00397371">
        <w:rPr>
          <w:rFonts w:hint="eastAsia"/>
        </w:rPr>
        <w:t>包括但不限于事件影响范围智能评估、应急预案智能生成、重点事件自动处置、自动生成应急报告、决策者交互处置过程、智能预测及管控、救援多方主动联动、信息发布设备自动联动、事件处置实时跟踪、自动生成应急评估报告。</w:t>
      </w:r>
    </w:p>
    <w:p w14:paraId="2B315953" w14:textId="671A522C" w:rsidR="00397371" w:rsidRDefault="00C20AB6" w:rsidP="00B432DA">
      <w:pPr>
        <w:spacing w:line="600" w:lineRule="exact"/>
        <w:ind w:firstLineChars="200" w:firstLine="640"/>
      </w:pPr>
      <w:r>
        <w:rPr>
          <w:rFonts w:hint="eastAsia"/>
        </w:rPr>
        <w:lastRenderedPageBreak/>
        <w:t>1.</w:t>
      </w:r>
      <w:r w:rsidR="00397371">
        <w:t>3</w:t>
      </w:r>
      <w:r w:rsidR="00397371">
        <w:rPr>
          <w:rFonts w:hint="eastAsia"/>
        </w:rPr>
        <w:t>具备</w:t>
      </w:r>
      <w:r w:rsidR="00397371" w:rsidRPr="00C60052">
        <w:rPr>
          <w:rFonts w:hint="eastAsia"/>
        </w:rPr>
        <w:t>基于大模型的业务管理与交互</w:t>
      </w:r>
      <w:r w:rsidR="00397371" w:rsidRPr="00C60052">
        <w:t>/</w:t>
      </w:r>
      <w:r w:rsidR="00397371" w:rsidRPr="00C60052">
        <w:t>业务数据查询</w:t>
      </w:r>
      <w:r w:rsidR="00397371">
        <w:t>功能</w:t>
      </w:r>
      <w:r w:rsidR="00346FA9">
        <w:rPr>
          <w:rFonts w:hint="eastAsia"/>
        </w:rPr>
        <w:t>。</w:t>
      </w:r>
      <w:r w:rsidR="00397371">
        <w:t>包括但不限于</w:t>
      </w:r>
      <w:r w:rsidR="00397371">
        <w:rPr>
          <w:rFonts w:hint="eastAsia"/>
        </w:rPr>
        <w:t>大模型数据查询交互及主动推送、事件数据查询交互及主动推送、流量数据查询交互及主动推送、道路拥堵数据查询交互及主动推送、收费站数据查询交互及主动推送。</w:t>
      </w:r>
    </w:p>
    <w:p w14:paraId="1F3C907A" w14:textId="345B8D10" w:rsidR="00397371" w:rsidRDefault="00C20AB6" w:rsidP="00B432DA">
      <w:pPr>
        <w:spacing w:line="600" w:lineRule="exact"/>
        <w:ind w:firstLineChars="200" w:firstLine="640"/>
      </w:pPr>
      <w:r>
        <w:rPr>
          <w:rFonts w:hint="eastAsia"/>
        </w:rPr>
        <w:t>1.</w:t>
      </w:r>
      <w:r w:rsidR="00397371">
        <w:t>4</w:t>
      </w:r>
      <w:r w:rsidR="00397371">
        <w:t>具备</w:t>
      </w:r>
      <w:r w:rsidR="00397371">
        <w:rPr>
          <w:rFonts w:hint="eastAsia"/>
        </w:rPr>
        <w:t>基于大模型的</w:t>
      </w:r>
      <w:r w:rsidR="00397371" w:rsidRPr="00665889">
        <w:rPr>
          <w:rFonts w:hint="eastAsia"/>
        </w:rPr>
        <w:t>监控中心日常业务管理与交互</w:t>
      </w:r>
      <w:r w:rsidR="00397371">
        <w:rPr>
          <w:rFonts w:hint="eastAsia"/>
        </w:rPr>
        <w:t>功能</w:t>
      </w:r>
      <w:r w:rsidR="00346FA9">
        <w:rPr>
          <w:rFonts w:hint="eastAsia"/>
        </w:rPr>
        <w:t>。</w:t>
      </w:r>
      <w:r w:rsidR="00397371" w:rsidRPr="00665889">
        <w:rPr>
          <w:rFonts w:hint="eastAsia"/>
        </w:rPr>
        <w:t>包括但不限于</w:t>
      </w:r>
      <w:r w:rsidR="00397371">
        <w:rPr>
          <w:rFonts w:hint="eastAsia"/>
        </w:rPr>
        <w:t>领导业务管理交互、业务来访管理交互、重点时期重点任务保障交互、外部人员业务交互、日常运行业务交互、指挥中心业务交互、业务系统联动交互、数据统计分析交互。</w:t>
      </w:r>
    </w:p>
    <w:p w14:paraId="4FB5F594" w14:textId="17EABD04" w:rsidR="00397371" w:rsidRPr="00397371" w:rsidRDefault="00C20AB6" w:rsidP="00B432DA">
      <w:pPr>
        <w:spacing w:line="600" w:lineRule="exact"/>
        <w:ind w:firstLineChars="200" w:firstLine="640"/>
      </w:pPr>
      <w:r>
        <w:rPr>
          <w:rFonts w:hint="eastAsia"/>
        </w:rPr>
        <w:t>1.</w:t>
      </w:r>
      <w:r w:rsidR="00397371">
        <w:rPr>
          <w:rFonts w:hint="eastAsia"/>
        </w:rPr>
        <w:t>5</w:t>
      </w:r>
      <w:r w:rsidR="00397371">
        <w:rPr>
          <w:rFonts w:hint="eastAsia"/>
        </w:rPr>
        <w:t>具备</w:t>
      </w:r>
      <w:r w:rsidR="00397371" w:rsidRPr="00397371">
        <w:rPr>
          <w:rFonts w:hint="eastAsia"/>
        </w:rPr>
        <w:t>大模型业务交互</w:t>
      </w:r>
      <w:r w:rsidR="00397371" w:rsidRPr="00397371">
        <w:t>语料</w:t>
      </w:r>
      <w:r w:rsidR="00397371">
        <w:rPr>
          <w:rFonts w:hint="eastAsia"/>
        </w:rPr>
        <w:t>功能</w:t>
      </w:r>
      <w:r w:rsidR="00346FA9">
        <w:rPr>
          <w:rFonts w:hint="eastAsia"/>
        </w:rPr>
        <w:t>。</w:t>
      </w:r>
      <w:r w:rsidR="00397371">
        <w:rPr>
          <w:rFonts w:hint="eastAsia"/>
        </w:rPr>
        <w:t>包括但不限于通用大模型语料、行业大模型语料、场景专属模型语料、业务管理</w:t>
      </w:r>
      <w:r w:rsidR="00397371">
        <w:t>语料</w:t>
      </w:r>
      <w:r w:rsidR="00397371">
        <w:rPr>
          <w:rFonts w:hint="eastAsia"/>
        </w:rPr>
        <w:t>、业务介绍</w:t>
      </w:r>
      <w:r w:rsidR="00397371">
        <w:t>语料</w:t>
      </w:r>
      <w:r w:rsidR="00397371">
        <w:rPr>
          <w:rFonts w:hint="eastAsia"/>
        </w:rPr>
        <w:t>、业务问答</w:t>
      </w:r>
      <w:r w:rsidR="00397371">
        <w:t>语料</w:t>
      </w:r>
      <w:r w:rsidR="00397371">
        <w:rPr>
          <w:rFonts w:hint="eastAsia"/>
        </w:rPr>
        <w:t>、语音交互</w:t>
      </w:r>
      <w:r w:rsidR="00397371">
        <w:t>语料</w:t>
      </w:r>
      <w:r w:rsidR="00397371">
        <w:rPr>
          <w:rFonts w:hint="eastAsia"/>
        </w:rPr>
        <w:t>。</w:t>
      </w:r>
    </w:p>
    <w:p w14:paraId="63F5EDD4" w14:textId="0AC89125" w:rsidR="00397371" w:rsidRDefault="00C20AB6" w:rsidP="00B432DA">
      <w:pPr>
        <w:spacing w:line="600" w:lineRule="exact"/>
        <w:ind w:firstLineChars="200" w:firstLine="640"/>
      </w:pPr>
      <w:r>
        <w:rPr>
          <w:rFonts w:hint="eastAsia"/>
        </w:rPr>
        <w:t>1.</w:t>
      </w:r>
      <w:r w:rsidR="00397371">
        <w:rPr>
          <w:rFonts w:hint="eastAsia"/>
        </w:rPr>
        <w:t>6</w:t>
      </w:r>
      <w:r w:rsidR="00EF40F2">
        <w:rPr>
          <w:rFonts w:hint="eastAsia"/>
        </w:rPr>
        <w:t xml:space="preserve"> </w:t>
      </w:r>
      <w:r w:rsidR="00397371">
        <w:rPr>
          <w:rFonts w:hint="eastAsia"/>
        </w:rPr>
        <w:t>具备</w:t>
      </w:r>
      <w:r w:rsidR="00397371" w:rsidRPr="00397371">
        <w:rPr>
          <w:rFonts w:hint="eastAsia"/>
        </w:rPr>
        <w:t>专家知识问答</w:t>
      </w:r>
      <w:r w:rsidR="00397371">
        <w:rPr>
          <w:rFonts w:hint="eastAsia"/>
        </w:rPr>
        <w:t>功能，包括但不限于公路行业知识标注学习、知识检索及问答、知识问答助手插件、多轮对话问答。</w:t>
      </w:r>
    </w:p>
    <w:p w14:paraId="1368B9D9" w14:textId="580D216F" w:rsidR="00397371" w:rsidRPr="00397371" w:rsidRDefault="00C20AB6" w:rsidP="00B432DA">
      <w:pPr>
        <w:spacing w:line="600" w:lineRule="exact"/>
        <w:ind w:firstLineChars="200" w:firstLine="640"/>
      </w:pPr>
      <w:r>
        <w:rPr>
          <w:rFonts w:hint="eastAsia"/>
        </w:rPr>
        <w:t>1.</w:t>
      </w:r>
      <w:r w:rsidR="00397371">
        <w:rPr>
          <w:rFonts w:hint="eastAsia"/>
        </w:rPr>
        <w:t>7</w:t>
      </w:r>
      <w:r w:rsidR="00EF40F2">
        <w:rPr>
          <w:rFonts w:hint="eastAsia"/>
        </w:rPr>
        <w:t xml:space="preserve"> </w:t>
      </w:r>
      <w:r w:rsidR="00397371">
        <w:rPr>
          <w:rFonts w:hint="eastAsia"/>
        </w:rPr>
        <w:t>具备</w:t>
      </w:r>
      <w:r w:rsidR="00397371" w:rsidRPr="00397371">
        <w:rPr>
          <w:rFonts w:hint="eastAsia"/>
        </w:rPr>
        <w:t>智能报告系统</w:t>
      </w:r>
      <w:r w:rsidR="00397371" w:rsidRPr="00397371">
        <w:t>/</w:t>
      </w:r>
      <w:r w:rsidR="00397371" w:rsidRPr="00397371">
        <w:t>专家写作</w:t>
      </w:r>
      <w:r w:rsidR="00397371">
        <w:rPr>
          <w:rFonts w:hint="eastAsia"/>
        </w:rPr>
        <w:t>功能，包括但不限于初始模板设置、分类标签管理、运行日报月报等报告写作、公路行业智能写作应急、处置报告与预测报告写作、生成内容存档、文档摘要总结。</w:t>
      </w:r>
    </w:p>
    <w:p w14:paraId="24C5DB91" w14:textId="55816FE1" w:rsidR="00E06825" w:rsidRDefault="00C20AB6" w:rsidP="00B432DA">
      <w:pPr>
        <w:spacing w:line="600" w:lineRule="exact"/>
        <w:ind w:firstLineChars="200" w:firstLine="640"/>
      </w:pPr>
      <w:r>
        <w:rPr>
          <w:rFonts w:hint="eastAsia"/>
        </w:rPr>
        <w:t>1.</w:t>
      </w:r>
      <w:r w:rsidR="00397371">
        <w:t>8</w:t>
      </w:r>
      <w:r w:rsidR="00B27997">
        <w:rPr>
          <w:rFonts w:hint="eastAsia"/>
        </w:rPr>
        <w:t>接入调用</w:t>
      </w:r>
      <w:proofErr w:type="gramStart"/>
      <w:r w:rsidR="00B27997">
        <w:rPr>
          <w:rFonts w:hint="eastAsia"/>
        </w:rPr>
        <w:t>公有云</w:t>
      </w:r>
      <w:proofErr w:type="gramEnd"/>
      <w:r w:rsidR="00E06825" w:rsidRPr="00E06825">
        <w:rPr>
          <w:rFonts w:hint="eastAsia"/>
        </w:rPr>
        <w:t>通用大模型服务</w:t>
      </w:r>
      <w:r w:rsidR="00E06825">
        <w:rPr>
          <w:rFonts w:hint="eastAsia"/>
        </w:rPr>
        <w:t>，包括</w:t>
      </w:r>
      <w:r w:rsidR="00E06825">
        <w:t>大模型</w:t>
      </w:r>
      <w:r w:rsidR="002129D6">
        <w:rPr>
          <w:rFonts w:hint="eastAsia"/>
        </w:rPr>
        <w:t>训练</w:t>
      </w:r>
      <w:proofErr w:type="gramStart"/>
      <w:r w:rsidR="00E06825">
        <w:t>公有云</w:t>
      </w:r>
      <w:proofErr w:type="gramEnd"/>
      <w:r w:rsidR="00E06825">
        <w:t>在线调用服务</w:t>
      </w:r>
      <w:r w:rsidR="00E06825">
        <w:rPr>
          <w:rFonts w:hint="eastAsia"/>
        </w:rPr>
        <w:t>、</w:t>
      </w:r>
      <w:r w:rsidR="00E06825">
        <w:t>大模型</w:t>
      </w:r>
      <w:r w:rsidR="002129D6">
        <w:rPr>
          <w:rFonts w:hint="eastAsia"/>
        </w:rPr>
        <w:t>调试</w:t>
      </w:r>
      <w:proofErr w:type="gramStart"/>
      <w:r w:rsidR="00E06825">
        <w:t>公有云</w:t>
      </w:r>
      <w:proofErr w:type="gramEnd"/>
      <w:r w:rsidR="00E06825">
        <w:t>在线调用服务</w:t>
      </w:r>
      <w:r w:rsidR="00E06825">
        <w:rPr>
          <w:rFonts w:hint="eastAsia"/>
        </w:rPr>
        <w:t>、</w:t>
      </w:r>
      <w:r w:rsidR="002129D6">
        <w:rPr>
          <w:rFonts w:hint="eastAsia"/>
        </w:rPr>
        <w:t>大模型</w:t>
      </w:r>
      <w:r w:rsidR="00E06825">
        <w:t>局部调优</w:t>
      </w:r>
      <w:proofErr w:type="gramStart"/>
      <w:r w:rsidR="00AA0EA9">
        <w:rPr>
          <w:rFonts w:hint="eastAsia"/>
        </w:rPr>
        <w:t>公有云</w:t>
      </w:r>
      <w:proofErr w:type="gramEnd"/>
      <w:r w:rsidR="002129D6">
        <w:t>在线调用服务</w:t>
      </w:r>
      <w:r w:rsidR="00E06825">
        <w:rPr>
          <w:rFonts w:hint="eastAsia"/>
        </w:rPr>
        <w:t>。</w:t>
      </w:r>
    </w:p>
    <w:p w14:paraId="4FED22FD" w14:textId="1B58F005" w:rsidR="00057801" w:rsidRPr="00C20AB6" w:rsidRDefault="009B62D2" w:rsidP="00B432DA">
      <w:pPr>
        <w:spacing w:line="600" w:lineRule="exact"/>
        <w:ind w:firstLineChars="200" w:firstLine="640"/>
        <w:rPr>
          <w:rFonts w:ascii="楷体" w:eastAsia="楷体" w:hAnsi="楷体"/>
          <w:bCs/>
        </w:rPr>
      </w:pPr>
      <w:r>
        <w:rPr>
          <w:rFonts w:ascii="楷体" w:eastAsia="楷体" w:hAnsi="楷体" w:hint="eastAsia"/>
          <w:bCs/>
        </w:rPr>
        <w:lastRenderedPageBreak/>
        <w:t>（二）</w:t>
      </w:r>
      <w:r w:rsidR="00057801" w:rsidRPr="00C20AB6">
        <w:rPr>
          <w:rFonts w:ascii="楷体" w:eastAsia="楷体" w:hAnsi="楷体" w:hint="eastAsia"/>
          <w:bCs/>
        </w:rPr>
        <w:t>性能指标</w:t>
      </w:r>
    </w:p>
    <w:p w14:paraId="5764155B" w14:textId="113D28D8" w:rsidR="00057801" w:rsidRDefault="008624CE" w:rsidP="00B432DA">
      <w:pPr>
        <w:spacing w:line="600" w:lineRule="exact"/>
        <w:ind w:firstLineChars="200" w:firstLine="640"/>
      </w:pPr>
      <w:r>
        <w:rPr>
          <w:rFonts w:hint="eastAsia"/>
        </w:rPr>
        <w:t>1</w:t>
      </w:r>
      <w:r w:rsidR="009B62D2">
        <w:rPr>
          <w:rFonts w:hint="eastAsia"/>
        </w:rPr>
        <w:t>、</w:t>
      </w:r>
      <w:r w:rsidR="00057801">
        <w:rPr>
          <w:rFonts w:hint="eastAsia"/>
        </w:rPr>
        <w:t>支持并发数大于</w:t>
      </w:r>
      <w:r w:rsidR="00057801">
        <w:t>100</w:t>
      </w:r>
      <w:r w:rsidR="00057801">
        <w:t>个；</w:t>
      </w:r>
    </w:p>
    <w:p w14:paraId="19AB8E3A" w14:textId="0D637F94" w:rsidR="008624CE" w:rsidRDefault="008624CE" w:rsidP="00B432DA">
      <w:pPr>
        <w:spacing w:line="600" w:lineRule="exact"/>
        <w:ind w:firstLineChars="200" w:firstLine="640"/>
      </w:pPr>
      <w:r>
        <w:rPr>
          <w:rFonts w:hint="eastAsia"/>
        </w:rPr>
        <w:t>2</w:t>
      </w:r>
      <w:r w:rsidR="009B62D2">
        <w:rPr>
          <w:rFonts w:hint="eastAsia"/>
        </w:rPr>
        <w:t>、</w:t>
      </w:r>
      <w:r w:rsidR="00057801">
        <w:rPr>
          <w:rFonts w:hint="eastAsia"/>
        </w:rPr>
        <w:t>大模型单轮交互响应时间小于</w:t>
      </w:r>
      <w:r w:rsidR="00057801">
        <w:t>15S</w:t>
      </w:r>
      <w:r w:rsidR="00057801">
        <w:t>；</w:t>
      </w:r>
    </w:p>
    <w:p w14:paraId="21ABE66B" w14:textId="5F2BB79F" w:rsidR="008624CE" w:rsidRDefault="008624CE" w:rsidP="00B432DA">
      <w:pPr>
        <w:spacing w:line="600" w:lineRule="exact"/>
        <w:ind w:firstLineChars="200" w:firstLine="640"/>
      </w:pPr>
      <w:r>
        <w:rPr>
          <w:rFonts w:hint="eastAsia"/>
        </w:rPr>
        <w:t>3</w:t>
      </w:r>
      <w:r w:rsidR="009B62D2">
        <w:rPr>
          <w:rFonts w:hint="eastAsia"/>
        </w:rPr>
        <w:t>、</w:t>
      </w:r>
      <w:r w:rsidR="00057801">
        <w:rPr>
          <w:rFonts w:hint="eastAsia"/>
        </w:rPr>
        <w:t>大模型知识问答准确率大于</w:t>
      </w:r>
      <w:r w:rsidR="00057801">
        <w:t>90%</w:t>
      </w:r>
      <w:r w:rsidR="00057801">
        <w:t>；</w:t>
      </w:r>
    </w:p>
    <w:p w14:paraId="2F8147F4" w14:textId="74E54755" w:rsidR="00705234" w:rsidRDefault="008624CE" w:rsidP="00B432DA">
      <w:pPr>
        <w:spacing w:line="600" w:lineRule="exact"/>
        <w:ind w:firstLineChars="200" w:firstLine="640"/>
      </w:pPr>
      <w:r>
        <w:t>4</w:t>
      </w:r>
      <w:r w:rsidR="009B62D2">
        <w:rPr>
          <w:rFonts w:hint="eastAsia"/>
        </w:rPr>
        <w:t>、</w:t>
      </w:r>
      <w:r>
        <w:rPr>
          <w:rFonts w:hint="eastAsia"/>
        </w:rPr>
        <w:t>大模型数据交互</w:t>
      </w:r>
      <w:r w:rsidR="00057801">
        <w:rPr>
          <w:rFonts w:hint="eastAsia"/>
        </w:rPr>
        <w:t>准确率大于</w:t>
      </w:r>
      <w:r w:rsidR="00057801">
        <w:t>90%</w:t>
      </w:r>
      <w:r w:rsidR="00057801">
        <w:t>。</w:t>
      </w:r>
    </w:p>
    <w:p w14:paraId="4BA6F0FC" w14:textId="006709D5" w:rsidR="00C60052" w:rsidRPr="00101005" w:rsidRDefault="00330267" w:rsidP="00B432DA">
      <w:pPr>
        <w:spacing w:line="600" w:lineRule="exact"/>
        <w:ind w:firstLineChars="200" w:firstLine="640"/>
        <w:rPr>
          <w:rFonts w:ascii="黑体" w:eastAsia="黑体" w:hAnsi="黑体"/>
          <w:bCs/>
        </w:rPr>
      </w:pPr>
      <w:r>
        <w:rPr>
          <w:rFonts w:ascii="黑体" w:eastAsia="黑体" w:hAnsi="黑体" w:hint="eastAsia"/>
          <w:bCs/>
        </w:rPr>
        <w:t>二</w:t>
      </w:r>
      <w:r w:rsidR="00C60052" w:rsidRPr="00101005">
        <w:rPr>
          <w:rFonts w:ascii="黑体" w:eastAsia="黑体" w:hAnsi="黑体" w:hint="eastAsia"/>
          <w:bCs/>
        </w:rPr>
        <w:t>、</w:t>
      </w:r>
      <w:r w:rsidR="00107DB8" w:rsidRPr="007F33CE">
        <w:rPr>
          <w:rFonts w:ascii="黑体" w:eastAsia="黑体" w:hAnsi="黑体" w:hint="eastAsia"/>
          <w:szCs w:val="32"/>
        </w:rPr>
        <w:t>预期成果及形式</w:t>
      </w:r>
    </w:p>
    <w:p w14:paraId="5D638CF2" w14:textId="03AEA8FD" w:rsidR="004E5342" w:rsidRDefault="004E5342" w:rsidP="00B432DA">
      <w:pPr>
        <w:spacing w:line="600" w:lineRule="exact"/>
        <w:ind w:firstLineChars="200" w:firstLine="640"/>
      </w:pPr>
      <w:r>
        <w:rPr>
          <w:rFonts w:hint="eastAsia"/>
        </w:rPr>
        <w:t>1</w:t>
      </w:r>
      <w:r>
        <w:rPr>
          <w:rFonts w:hint="eastAsia"/>
        </w:rPr>
        <w:t>、基于通用大模型，研发形成自然语言处理和机器视觉两种行业大模型</w:t>
      </w:r>
      <w:r w:rsidR="001B1359">
        <w:rPr>
          <w:rFonts w:hint="eastAsia"/>
        </w:rPr>
        <w:t>。</w:t>
      </w:r>
      <w:r>
        <w:rPr>
          <w:rFonts w:hint="eastAsia"/>
        </w:rPr>
        <w:t>基于行业大模型，研发形成事件检测、应急处置、业务交互、信息发布等四种场景专属模型；形成可商业化推广的</w:t>
      </w:r>
      <w:proofErr w:type="gramStart"/>
      <w:r>
        <w:rPr>
          <w:rFonts w:hint="eastAsia"/>
        </w:rPr>
        <w:t>成熟大</w:t>
      </w:r>
      <w:proofErr w:type="gramEnd"/>
      <w:r>
        <w:rPr>
          <w:rFonts w:hint="eastAsia"/>
        </w:rPr>
        <w:t>模型商业化成果。</w:t>
      </w:r>
    </w:p>
    <w:p w14:paraId="029076D0" w14:textId="740DAFAA" w:rsidR="004E5342" w:rsidRDefault="004E5342" w:rsidP="00B432DA">
      <w:pPr>
        <w:spacing w:line="600" w:lineRule="exact"/>
        <w:ind w:firstLineChars="200" w:firstLine="640"/>
      </w:pPr>
      <w:r>
        <w:rPr>
          <w:rFonts w:hint="eastAsia"/>
        </w:rPr>
        <w:t>2</w:t>
      </w:r>
      <w:r>
        <w:rPr>
          <w:rFonts w:hint="eastAsia"/>
        </w:rPr>
        <w:t>、大模型能够实现日常运营管理的自动化和智能化。预计业务系统效率提升</w:t>
      </w:r>
      <w:r>
        <w:t>80%</w:t>
      </w:r>
      <w:r>
        <w:t>以上，事件检测准确率提升至</w:t>
      </w:r>
      <w:r>
        <w:t>95%</w:t>
      </w:r>
      <w:r>
        <w:t>以上，应急</w:t>
      </w:r>
      <w:r>
        <w:rPr>
          <w:rFonts w:hint="eastAsia"/>
        </w:rPr>
        <w:t>处置效率和信息发布效率提升</w:t>
      </w:r>
      <w:r>
        <w:t>80%</w:t>
      </w:r>
      <w:r>
        <w:t>以上。</w:t>
      </w:r>
    </w:p>
    <w:p w14:paraId="5037E1E1" w14:textId="6641064F" w:rsidR="00AA0EA9" w:rsidRDefault="004E5342" w:rsidP="00B432DA">
      <w:pPr>
        <w:spacing w:line="600" w:lineRule="exact"/>
        <w:ind w:firstLineChars="200" w:firstLine="640"/>
      </w:pPr>
      <w:r>
        <w:rPr>
          <w:rFonts w:hint="eastAsia"/>
        </w:rPr>
        <w:t>3</w:t>
      </w:r>
      <w:r w:rsidR="00AA0EA9">
        <w:rPr>
          <w:rFonts w:hint="eastAsia"/>
        </w:rPr>
        <w:t>、</w:t>
      </w:r>
      <w:r w:rsidR="00AA0EA9">
        <w:t>申请专利不少于</w:t>
      </w:r>
      <w:r w:rsidR="00AA0EA9">
        <w:t>2</w:t>
      </w:r>
      <w:r w:rsidR="00AA0EA9">
        <w:t>项，其中发明专利不少于</w:t>
      </w:r>
      <w:r w:rsidR="00AA0EA9">
        <w:t>1</w:t>
      </w:r>
      <w:r w:rsidR="00AA0EA9">
        <w:t>项。</w:t>
      </w:r>
    </w:p>
    <w:p w14:paraId="33017AE1" w14:textId="643908D5" w:rsidR="00AA0EA9" w:rsidRDefault="004E5342" w:rsidP="00B432DA">
      <w:pPr>
        <w:spacing w:line="600" w:lineRule="exact"/>
        <w:ind w:firstLineChars="200" w:firstLine="640"/>
      </w:pPr>
      <w:r>
        <w:rPr>
          <w:rFonts w:hint="eastAsia"/>
        </w:rPr>
        <w:t>4</w:t>
      </w:r>
      <w:r w:rsidR="00AA0EA9">
        <w:rPr>
          <w:rFonts w:hint="eastAsia"/>
        </w:rPr>
        <w:t>、</w:t>
      </w:r>
      <w:r w:rsidR="00AA0EA9">
        <w:t>发表论文不少于</w:t>
      </w:r>
      <w:r w:rsidR="00AA0EA9">
        <w:t>3</w:t>
      </w:r>
      <w:r w:rsidR="00AA0EA9">
        <w:t>篇，其中</w:t>
      </w:r>
      <w:r w:rsidR="00AA0EA9">
        <w:t>SCI</w:t>
      </w:r>
      <w:r w:rsidR="00AA0EA9">
        <w:t>或</w:t>
      </w:r>
      <w:r w:rsidR="00AA0EA9">
        <w:t>EI</w:t>
      </w:r>
      <w:r w:rsidR="00AA0EA9">
        <w:t>收录不少于</w:t>
      </w:r>
      <w:r w:rsidR="00AA0EA9">
        <w:t>1</w:t>
      </w:r>
      <w:r w:rsidR="00AA0EA9">
        <w:t>篇。</w:t>
      </w:r>
    </w:p>
    <w:p w14:paraId="5AD3D3EA" w14:textId="689891B7" w:rsidR="00AA0EA9" w:rsidRDefault="004E5342" w:rsidP="00B432DA">
      <w:pPr>
        <w:spacing w:line="600" w:lineRule="exact"/>
        <w:ind w:firstLineChars="200" w:firstLine="640"/>
      </w:pPr>
      <w:r>
        <w:rPr>
          <w:rFonts w:hint="eastAsia"/>
        </w:rPr>
        <w:t>5</w:t>
      </w:r>
      <w:r w:rsidR="00AA0EA9">
        <w:rPr>
          <w:rFonts w:hint="eastAsia"/>
        </w:rPr>
        <w:t>、取得</w:t>
      </w:r>
      <w:r w:rsidR="00AA0EA9">
        <w:t>软件著作权</w:t>
      </w:r>
      <w:r w:rsidR="00AA0EA9">
        <w:t>3</w:t>
      </w:r>
      <w:r w:rsidR="00AA0EA9">
        <w:t>项。</w:t>
      </w:r>
    </w:p>
    <w:p w14:paraId="6F17055E" w14:textId="780979F2" w:rsidR="007158F1" w:rsidRDefault="00330267" w:rsidP="00B432DA">
      <w:pPr>
        <w:spacing w:line="600" w:lineRule="exact"/>
        <w:ind w:firstLineChars="200" w:firstLine="640"/>
        <w:rPr>
          <w:rFonts w:ascii="仿宋_GB2312"/>
          <w:szCs w:val="32"/>
        </w:rPr>
      </w:pPr>
      <w:r>
        <w:rPr>
          <w:rFonts w:ascii="黑体" w:eastAsia="黑体" w:hAnsi="黑体" w:hint="eastAsia"/>
          <w:bCs/>
        </w:rPr>
        <w:t>三</w:t>
      </w:r>
      <w:r w:rsidR="00F41E7F" w:rsidRPr="00107DB8">
        <w:rPr>
          <w:rFonts w:ascii="黑体" w:eastAsia="黑体" w:hAnsi="黑体" w:hint="eastAsia"/>
          <w:bCs/>
        </w:rPr>
        <w:t>、项目实施周期</w:t>
      </w:r>
      <w:r w:rsidR="00EF40F2">
        <w:rPr>
          <w:rFonts w:ascii="黑体" w:eastAsia="黑体" w:hAnsi="黑体" w:hint="eastAsia"/>
          <w:bCs/>
        </w:rPr>
        <w:t>：</w:t>
      </w:r>
      <w:r w:rsidR="007158F1" w:rsidRPr="00012A93">
        <w:rPr>
          <w:rFonts w:ascii="仿宋_GB2312" w:hint="eastAsia"/>
          <w:szCs w:val="32"/>
        </w:rPr>
        <w:t>自合同签订之日起</w:t>
      </w:r>
      <w:r w:rsidR="007158F1">
        <w:rPr>
          <w:rFonts w:ascii="仿宋_GB2312" w:hint="eastAsia"/>
          <w:szCs w:val="32"/>
        </w:rPr>
        <w:t>18个月</w:t>
      </w:r>
      <w:r w:rsidR="007158F1" w:rsidRPr="00012A93">
        <w:rPr>
          <w:rFonts w:ascii="仿宋_GB2312" w:hint="eastAsia"/>
          <w:szCs w:val="32"/>
        </w:rPr>
        <w:t>内。</w:t>
      </w:r>
    </w:p>
    <w:p w14:paraId="003427A3" w14:textId="45BF8F32" w:rsidR="00C60052" w:rsidRPr="00EF40F2" w:rsidRDefault="00330267" w:rsidP="00B432DA">
      <w:pPr>
        <w:spacing w:line="600" w:lineRule="exact"/>
        <w:ind w:firstLineChars="200" w:firstLine="640"/>
        <w:rPr>
          <w:rFonts w:ascii="仿宋_GB2312"/>
          <w:szCs w:val="32"/>
        </w:rPr>
      </w:pPr>
      <w:r w:rsidRPr="00EF40F2">
        <w:rPr>
          <w:rFonts w:ascii="黑体" w:eastAsia="黑体" w:hAnsi="黑体" w:hint="eastAsia"/>
          <w:bCs/>
        </w:rPr>
        <w:t>四</w:t>
      </w:r>
      <w:r w:rsidR="00C60052" w:rsidRPr="00EF40F2">
        <w:rPr>
          <w:rFonts w:ascii="黑体" w:eastAsia="黑体" w:hAnsi="黑体" w:hint="eastAsia"/>
          <w:bCs/>
        </w:rPr>
        <w:t>、榜单金额</w:t>
      </w:r>
      <w:r w:rsidR="00C60052" w:rsidRPr="00EF40F2">
        <w:rPr>
          <w:rFonts w:ascii="仿宋_GB2312" w:hint="eastAsia"/>
          <w:szCs w:val="32"/>
        </w:rPr>
        <w:t>：</w:t>
      </w:r>
      <w:r w:rsidR="00616AB1" w:rsidRPr="00EF40F2">
        <w:rPr>
          <w:rFonts w:ascii="仿宋_GB2312" w:hint="eastAsia"/>
          <w:szCs w:val="32"/>
        </w:rPr>
        <w:t>1855</w:t>
      </w:r>
      <w:r w:rsidR="00C60052" w:rsidRPr="00EF40F2">
        <w:rPr>
          <w:rFonts w:ascii="仿宋_GB2312"/>
          <w:szCs w:val="32"/>
        </w:rPr>
        <w:t>万元。</w:t>
      </w:r>
    </w:p>
    <w:p w14:paraId="3BCB865D" w14:textId="4D338AF2" w:rsidR="00C60052" w:rsidRPr="00330267" w:rsidRDefault="00330267" w:rsidP="00B432DA">
      <w:pPr>
        <w:spacing w:line="600" w:lineRule="exact"/>
        <w:ind w:firstLineChars="200" w:firstLine="640"/>
        <w:rPr>
          <w:rFonts w:ascii="黑体" w:eastAsia="黑体" w:hAnsi="黑体"/>
          <w:bCs/>
        </w:rPr>
      </w:pPr>
      <w:r w:rsidRPr="00330267">
        <w:rPr>
          <w:rFonts w:ascii="黑体" w:eastAsia="黑体" w:hAnsi="黑体" w:hint="eastAsia"/>
          <w:bCs/>
        </w:rPr>
        <w:t>五</w:t>
      </w:r>
      <w:r w:rsidR="00CB12EF" w:rsidRPr="00330267">
        <w:rPr>
          <w:rFonts w:ascii="黑体" w:eastAsia="黑体" w:hAnsi="黑体" w:hint="eastAsia"/>
          <w:bCs/>
        </w:rPr>
        <w:t>、对揭榜方要求</w:t>
      </w:r>
    </w:p>
    <w:p w14:paraId="53B59426" w14:textId="77777777" w:rsidR="00F952F4" w:rsidRDefault="00F952F4" w:rsidP="00B432DA">
      <w:pPr>
        <w:pStyle w:val="aa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Theme="minorHAnsi" w:cstheme="minorBidi"/>
          <w:kern w:val="2"/>
          <w:sz w:val="32"/>
          <w:szCs w:val="32"/>
        </w:rPr>
      </w:pPr>
      <w:r w:rsidRPr="00012A93">
        <w:rPr>
          <w:rFonts w:ascii="仿宋_GB2312" w:eastAsia="仿宋_GB2312" w:hAnsiTheme="minorHAnsi" w:cstheme="minorBidi" w:hint="eastAsia"/>
          <w:kern w:val="2"/>
          <w:sz w:val="32"/>
          <w:szCs w:val="32"/>
        </w:rPr>
        <w:t>（一）揭榜</w:t>
      </w:r>
      <w:r>
        <w:rPr>
          <w:rFonts w:ascii="仿宋_GB2312" w:eastAsia="仿宋_GB2312" w:hAnsiTheme="minorHAnsi" w:cstheme="minorBidi" w:hint="eastAsia"/>
          <w:kern w:val="2"/>
          <w:sz w:val="32"/>
          <w:szCs w:val="32"/>
        </w:rPr>
        <w:t>团队</w:t>
      </w:r>
      <w:r w:rsidRPr="00012A93">
        <w:rPr>
          <w:rFonts w:ascii="仿宋_GB2312" w:eastAsia="仿宋_GB2312" w:hAnsiTheme="minorHAnsi" w:cstheme="minorBidi" w:hint="eastAsia"/>
          <w:kern w:val="2"/>
          <w:sz w:val="32"/>
          <w:szCs w:val="32"/>
        </w:rPr>
        <w:t>须为在中华人民共和国境内注册、具有独立法人资格的企事业单位。</w:t>
      </w:r>
    </w:p>
    <w:p w14:paraId="7A746275" w14:textId="4AA64FA7" w:rsidR="00C17AEC" w:rsidRDefault="00F952F4" w:rsidP="00B432DA">
      <w:pPr>
        <w:pStyle w:val="aa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Theme="minorHAnsi" w:cstheme="minorBidi"/>
          <w:kern w:val="2"/>
          <w:sz w:val="32"/>
          <w:szCs w:val="32"/>
        </w:rPr>
      </w:pPr>
      <w:r>
        <w:rPr>
          <w:rFonts w:ascii="仿宋_GB2312" w:eastAsia="仿宋_GB2312" w:hAnsiTheme="minorHAnsi" w:cstheme="minorBidi" w:hint="eastAsia"/>
          <w:kern w:val="2"/>
          <w:sz w:val="32"/>
          <w:szCs w:val="32"/>
        </w:rPr>
        <w:lastRenderedPageBreak/>
        <w:t>（二）</w:t>
      </w:r>
      <w:r w:rsidRPr="00012A93">
        <w:rPr>
          <w:rFonts w:ascii="仿宋_GB2312" w:eastAsia="仿宋_GB2312" w:hAnsiTheme="minorHAnsi" w:cstheme="minorBidi" w:hint="eastAsia"/>
          <w:kern w:val="2"/>
          <w:sz w:val="32"/>
          <w:szCs w:val="32"/>
        </w:rPr>
        <w:t>揭榜</w:t>
      </w:r>
      <w:r>
        <w:rPr>
          <w:rFonts w:ascii="仿宋_GB2312" w:eastAsia="仿宋_GB2312" w:hAnsiTheme="minorHAnsi" w:cstheme="minorBidi" w:hint="eastAsia"/>
          <w:kern w:val="2"/>
          <w:sz w:val="32"/>
          <w:szCs w:val="32"/>
        </w:rPr>
        <w:t>团队应</w:t>
      </w:r>
      <w:r w:rsidRPr="00906B46">
        <w:rPr>
          <w:rFonts w:ascii="仿宋_GB2312" w:eastAsia="仿宋_GB2312" w:hAnsiTheme="minorHAnsi" w:cstheme="minorBidi" w:hint="eastAsia"/>
          <w:kern w:val="2"/>
          <w:sz w:val="32"/>
          <w:szCs w:val="32"/>
        </w:rPr>
        <w:t>了解</w:t>
      </w:r>
      <w:r>
        <w:rPr>
          <w:rFonts w:ascii="仿宋_GB2312" w:eastAsia="仿宋_GB2312" w:hAnsiTheme="minorHAnsi" w:cstheme="minorBidi" w:hint="eastAsia"/>
          <w:kern w:val="2"/>
          <w:sz w:val="32"/>
          <w:szCs w:val="32"/>
        </w:rPr>
        <w:t>大模型</w:t>
      </w:r>
      <w:r w:rsidRPr="00906B46">
        <w:rPr>
          <w:rFonts w:ascii="仿宋_GB2312" w:eastAsia="仿宋_GB2312" w:hAnsiTheme="minorHAnsi" w:cstheme="minorBidi" w:hint="eastAsia"/>
          <w:kern w:val="2"/>
          <w:sz w:val="32"/>
          <w:szCs w:val="32"/>
        </w:rPr>
        <w:t>行业最新动态，</w:t>
      </w:r>
      <w:r w:rsidR="000E7931" w:rsidRPr="000E7931">
        <w:rPr>
          <w:rFonts w:ascii="仿宋_GB2312" w:eastAsia="仿宋_GB2312" w:hAnsiTheme="minorHAnsi" w:cstheme="minorBidi" w:hint="eastAsia"/>
          <w:kern w:val="2"/>
          <w:sz w:val="32"/>
          <w:szCs w:val="32"/>
        </w:rPr>
        <w:t>在通用大模型领域具有较强的研发实力</w:t>
      </w:r>
      <w:r w:rsidR="00D3382D">
        <w:rPr>
          <w:rFonts w:ascii="仿宋_GB2312" w:eastAsia="仿宋_GB2312" w:hAnsiTheme="minorHAnsi" w:cstheme="minorBidi" w:hint="eastAsia"/>
          <w:kern w:val="2"/>
          <w:sz w:val="32"/>
          <w:szCs w:val="32"/>
        </w:rPr>
        <w:t>，</w:t>
      </w:r>
      <w:r w:rsidR="000E7931">
        <w:rPr>
          <w:rFonts w:ascii="仿宋_GB2312" w:eastAsia="仿宋_GB2312" w:hAnsiTheme="minorHAnsi" w:cstheme="minorBidi" w:hint="eastAsia"/>
          <w:kern w:val="2"/>
          <w:sz w:val="32"/>
          <w:szCs w:val="32"/>
        </w:rPr>
        <w:t>拥有一个成熟的大模型产品。</w:t>
      </w:r>
      <w:r>
        <w:rPr>
          <w:rFonts w:ascii="仿宋_GB2312" w:eastAsia="仿宋_GB2312" w:hAnsiTheme="minorHAnsi" w:cstheme="minorBidi"/>
          <w:kern w:val="2"/>
          <w:sz w:val="32"/>
          <w:szCs w:val="32"/>
        </w:rPr>
        <w:t xml:space="preserve"> </w:t>
      </w:r>
      <w:r w:rsidR="00C17AEC" w:rsidRPr="00356788">
        <w:rPr>
          <w:rFonts w:ascii="仿宋_GB2312" w:eastAsia="仿宋_GB2312" w:hAnsiTheme="minorHAnsi" w:cstheme="minorBidi"/>
          <w:kern w:val="2"/>
          <w:sz w:val="32"/>
          <w:szCs w:val="32"/>
        </w:rPr>
        <w:t>（须提供</w:t>
      </w:r>
      <w:r w:rsidR="00C17AEC" w:rsidRPr="00356788">
        <w:rPr>
          <w:rFonts w:ascii="仿宋_GB2312" w:eastAsia="仿宋_GB2312" w:hAnsiTheme="minorHAnsi" w:cstheme="minorBidi" w:hint="eastAsia"/>
          <w:kern w:val="2"/>
          <w:sz w:val="32"/>
          <w:szCs w:val="32"/>
        </w:rPr>
        <w:t>通用大模型产品的相关</w:t>
      </w:r>
      <w:r w:rsidR="00722219" w:rsidRPr="00356788">
        <w:rPr>
          <w:rFonts w:ascii="仿宋_GB2312" w:eastAsia="仿宋_GB2312" w:hAnsiTheme="minorHAnsi" w:cstheme="minorBidi" w:hint="eastAsia"/>
          <w:kern w:val="2"/>
          <w:sz w:val="32"/>
          <w:szCs w:val="32"/>
        </w:rPr>
        <w:t>测评、算法</w:t>
      </w:r>
      <w:r w:rsidR="00C17AEC" w:rsidRPr="00356788">
        <w:rPr>
          <w:rFonts w:ascii="仿宋_GB2312" w:eastAsia="仿宋_GB2312" w:hAnsiTheme="minorHAnsi" w:cstheme="minorBidi" w:hint="eastAsia"/>
          <w:kern w:val="2"/>
          <w:sz w:val="32"/>
          <w:szCs w:val="32"/>
        </w:rPr>
        <w:t>证明材料</w:t>
      </w:r>
      <w:r w:rsidR="00C17AEC" w:rsidRPr="00356788">
        <w:rPr>
          <w:rFonts w:ascii="仿宋_GB2312" w:eastAsia="仿宋_GB2312" w:hAnsiTheme="minorHAnsi" w:cstheme="minorBidi"/>
          <w:kern w:val="2"/>
          <w:sz w:val="32"/>
          <w:szCs w:val="32"/>
        </w:rPr>
        <w:t>)</w:t>
      </w:r>
    </w:p>
    <w:p w14:paraId="68F9B4D7" w14:textId="77777777" w:rsidR="00F952F4" w:rsidRDefault="00F952F4" w:rsidP="00B432DA">
      <w:pPr>
        <w:ind w:firstLineChars="200" w:firstLine="640"/>
      </w:pPr>
      <w:r>
        <w:rPr>
          <w:rFonts w:ascii="仿宋_GB2312" w:hint="eastAsia"/>
          <w:szCs w:val="32"/>
        </w:rPr>
        <w:t>（三）</w:t>
      </w:r>
      <w:r w:rsidRPr="003C706B">
        <w:rPr>
          <w:rFonts w:ascii="仿宋_GB2312" w:hint="eastAsia"/>
          <w:szCs w:val="32"/>
        </w:rPr>
        <w:t>揭榜团队及项目负责人具备良好的社会信用，近</w:t>
      </w:r>
      <w:r w:rsidRPr="003C706B">
        <w:rPr>
          <w:rFonts w:ascii="仿宋_GB2312"/>
          <w:szCs w:val="32"/>
        </w:rPr>
        <w:t>3年无不良信用记录或重大违法行为。</w:t>
      </w:r>
      <w:r>
        <w:rPr>
          <w:rFonts w:hint="eastAsia"/>
        </w:rPr>
        <w:t>保证所提供申报项目信息的真实性，严格遵循科研诚信等有关规定，并对信息虚假导致的后果承担责任。</w:t>
      </w:r>
    </w:p>
    <w:p w14:paraId="4E9B812F" w14:textId="77777777" w:rsidR="00F952F4" w:rsidRDefault="00F952F4" w:rsidP="00B432DA">
      <w:pPr>
        <w:ind w:firstLineChars="200" w:firstLine="640"/>
      </w:pPr>
      <w:r>
        <w:t>（</w:t>
      </w:r>
      <w:r>
        <w:rPr>
          <w:rFonts w:hint="eastAsia"/>
        </w:rPr>
        <w:t>四</w:t>
      </w:r>
      <w:r>
        <w:t>）</w:t>
      </w:r>
      <w:r w:rsidRPr="00012A93">
        <w:rPr>
          <w:rFonts w:ascii="仿宋_GB2312" w:hint="eastAsia"/>
          <w:szCs w:val="32"/>
        </w:rPr>
        <w:t>揭榜</w:t>
      </w:r>
      <w:r>
        <w:rPr>
          <w:rFonts w:ascii="仿宋_GB2312" w:hint="eastAsia"/>
          <w:szCs w:val="32"/>
        </w:rPr>
        <w:t>团队及项目负责人</w:t>
      </w:r>
      <w:proofErr w:type="gramStart"/>
      <w:r w:rsidRPr="00012A93">
        <w:rPr>
          <w:rFonts w:ascii="仿宋_GB2312" w:hint="eastAsia"/>
          <w:szCs w:val="32"/>
        </w:rPr>
        <w:t>需承诺</w:t>
      </w:r>
      <w:proofErr w:type="gramEnd"/>
      <w:r w:rsidRPr="00012A93">
        <w:rPr>
          <w:rFonts w:ascii="仿宋_GB2312" w:hint="eastAsia"/>
          <w:szCs w:val="32"/>
        </w:rPr>
        <w:t>揭榜后能够在指定期限内完成相应任务</w:t>
      </w:r>
      <w:r>
        <w:rPr>
          <w:rFonts w:ascii="仿宋_GB2312" w:hint="eastAsia"/>
          <w:szCs w:val="32"/>
        </w:rPr>
        <w:t>；承诺揭榜攻关期间</w:t>
      </w:r>
      <w:r>
        <w:t>积极响应技术需求方，提出攻克关键核心技术的可行性方案，掌握自主知识产权</w:t>
      </w:r>
      <w:r>
        <w:rPr>
          <w:rFonts w:hint="eastAsia"/>
        </w:rPr>
        <w:t>；</w:t>
      </w:r>
      <w:r>
        <w:t>具有相对稳定的技术支撑队伍与相关经验，能协助需求方完成技术应用落地实施</w:t>
      </w:r>
      <w:r>
        <w:rPr>
          <w:rFonts w:hint="eastAsia"/>
        </w:rPr>
        <w:t>；</w:t>
      </w:r>
      <w:r>
        <w:t xml:space="preserve"> </w:t>
      </w:r>
    </w:p>
    <w:p w14:paraId="3EB7C330" w14:textId="77777777" w:rsidR="00F952F4" w:rsidRDefault="00F952F4" w:rsidP="00B432DA">
      <w:pPr>
        <w:ind w:firstLineChars="200" w:firstLine="640"/>
      </w:pPr>
      <w:r>
        <w:rPr>
          <w:rFonts w:hint="eastAsia"/>
        </w:rPr>
        <w:t>（五）</w:t>
      </w:r>
      <w:r>
        <w:t>揭榜</w:t>
      </w:r>
      <w:r>
        <w:rPr>
          <w:rFonts w:ascii="仿宋_GB2312" w:hint="eastAsia"/>
          <w:szCs w:val="32"/>
        </w:rPr>
        <w:t>团队</w:t>
      </w:r>
      <w:r>
        <w:t>负责人应为项目承担单位在职人员，揭榜攻关期间原则上不得更换和调离</w:t>
      </w:r>
      <w:r>
        <w:rPr>
          <w:rFonts w:hint="eastAsia"/>
        </w:rPr>
        <w:t>。</w:t>
      </w:r>
    </w:p>
    <w:p w14:paraId="65AE2305" w14:textId="09489CB4" w:rsidR="00705234" w:rsidRPr="00705234" w:rsidRDefault="00F952F4" w:rsidP="00B432DA">
      <w:pPr>
        <w:pStyle w:val="aa"/>
        <w:spacing w:before="0" w:beforeAutospacing="0" w:after="0" w:afterAutospacing="0" w:line="600" w:lineRule="exact"/>
        <w:ind w:firstLineChars="200" w:firstLine="640"/>
        <w:jc w:val="both"/>
      </w:pPr>
      <w:r w:rsidRPr="00012A93">
        <w:rPr>
          <w:rFonts w:ascii="仿宋_GB2312" w:eastAsia="仿宋_GB2312" w:hAnsiTheme="minorHAnsi" w:cstheme="minorBidi" w:hint="eastAsia"/>
          <w:kern w:val="2"/>
          <w:sz w:val="32"/>
          <w:szCs w:val="32"/>
        </w:rPr>
        <w:t>（</w:t>
      </w:r>
      <w:r>
        <w:rPr>
          <w:rFonts w:ascii="仿宋_GB2312" w:eastAsia="仿宋_GB2312" w:hAnsiTheme="minorHAnsi" w:cstheme="minorBidi" w:hint="eastAsia"/>
          <w:kern w:val="2"/>
          <w:sz w:val="32"/>
          <w:szCs w:val="32"/>
        </w:rPr>
        <w:t>六</w:t>
      </w:r>
      <w:r w:rsidRPr="00012A93">
        <w:rPr>
          <w:rFonts w:ascii="仿宋_GB2312" w:eastAsia="仿宋_GB2312" w:hAnsiTheme="minorHAnsi" w:cstheme="minorBidi" w:hint="eastAsia"/>
          <w:kern w:val="2"/>
          <w:sz w:val="32"/>
          <w:szCs w:val="32"/>
        </w:rPr>
        <w:t>）鼓励企业、金融机构、科技服务机构、高校、科研院所及新型研发机构等以联合体方式申报，牵头单位为1家，联合参与单位不超过</w:t>
      </w:r>
      <w:r>
        <w:rPr>
          <w:rFonts w:ascii="仿宋_GB2312" w:eastAsia="仿宋_GB2312" w:hAnsiTheme="minorHAnsi" w:cstheme="minorBidi" w:hint="eastAsia"/>
          <w:kern w:val="2"/>
          <w:sz w:val="32"/>
          <w:szCs w:val="32"/>
        </w:rPr>
        <w:t>4</w:t>
      </w:r>
      <w:r w:rsidRPr="00012A93">
        <w:rPr>
          <w:rFonts w:ascii="仿宋_GB2312" w:eastAsia="仿宋_GB2312" w:hAnsiTheme="minorHAnsi" w:cstheme="minorBidi" w:hint="eastAsia"/>
          <w:kern w:val="2"/>
          <w:sz w:val="32"/>
          <w:szCs w:val="32"/>
        </w:rPr>
        <w:t>家。</w:t>
      </w:r>
    </w:p>
    <w:sectPr w:rsidR="00705234" w:rsidRPr="0070523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2D55C" w14:textId="77777777" w:rsidR="0012260B" w:rsidRDefault="0012260B" w:rsidP="00760E99">
      <w:r>
        <w:separator/>
      </w:r>
    </w:p>
  </w:endnote>
  <w:endnote w:type="continuationSeparator" w:id="0">
    <w:p w14:paraId="73897C8E" w14:textId="77777777" w:rsidR="0012260B" w:rsidRDefault="0012260B" w:rsidP="0076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9788579"/>
      <w:docPartObj>
        <w:docPartGallery w:val="Page Numbers (Bottom of Page)"/>
        <w:docPartUnique/>
      </w:docPartObj>
    </w:sdtPr>
    <w:sdtContent>
      <w:p w14:paraId="500BF5D5" w14:textId="1AE0613B" w:rsidR="00B61B8E" w:rsidRDefault="00B61B8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447CB72" w14:textId="77777777" w:rsidR="00B61B8E" w:rsidRDefault="00B61B8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CB06B" w14:textId="77777777" w:rsidR="0012260B" w:rsidRDefault="0012260B" w:rsidP="00760E99">
      <w:r>
        <w:separator/>
      </w:r>
    </w:p>
  </w:footnote>
  <w:footnote w:type="continuationSeparator" w:id="0">
    <w:p w14:paraId="7FDEAE76" w14:textId="77777777" w:rsidR="0012260B" w:rsidRDefault="0012260B" w:rsidP="00760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FB"/>
    <w:rsid w:val="000013F7"/>
    <w:rsid w:val="00002306"/>
    <w:rsid w:val="00057801"/>
    <w:rsid w:val="000B6A75"/>
    <w:rsid w:val="000C31D5"/>
    <w:rsid w:val="000E7931"/>
    <w:rsid w:val="00101005"/>
    <w:rsid w:val="00107DB8"/>
    <w:rsid w:val="0012260B"/>
    <w:rsid w:val="00136B8D"/>
    <w:rsid w:val="001604EB"/>
    <w:rsid w:val="001A67DD"/>
    <w:rsid w:val="001B1359"/>
    <w:rsid w:val="001C7D37"/>
    <w:rsid w:val="002072D0"/>
    <w:rsid w:val="002129D6"/>
    <w:rsid w:val="00215C2C"/>
    <w:rsid w:val="002473FE"/>
    <w:rsid w:val="002D0E05"/>
    <w:rsid w:val="00300427"/>
    <w:rsid w:val="00330267"/>
    <w:rsid w:val="0034393B"/>
    <w:rsid w:val="00346FA9"/>
    <w:rsid w:val="00356788"/>
    <w:rsid w:val="00361093"/>
    <w:rsid w:val="00397371"/>
    <w:rsid w:val="00412715"/>
    <w:rsid w:val="00422EAF"/>
    <w:rsid w:val="00424FBF"/>
    <w:rsid w:val="00426808"/>
    <w:rsid w:val="00466E14"/>
    <w:rsid w:val="00485E95"/>
    <w:rsid w:val="004A13E0"/>
    <w:rsid w:val="004B1369"/>
    <w:rsid w:val="004D0B4D"/>
    <w:rsid w:val="004E5342"/>
    <w:rsid w:val="005255F8"/>
    <w:rsid w:val="00597AAD"/>
    <w:rsid w:val="005B3BCF"/>
    <w:rsid w:val="005C48C1"/>
    <w:rsid w:val="006061FF"/>
    <w:rsid w:val="00616AB1"/>
    <w:rsid w:val="006334F8"/>
    <w:rsid w:val="00665889"/>
    <w:rsid w:val="00705234"/>
    <w:rsid w:val="007158F1"/>
    <w:rsid w:val="0072218E"/>
    <w:rsid w:val="00722219"/>
    <w:rsid w:val="00727926"/>
    <w:rsid w:val="00760E99"/>
    <w:rsid w:val="008624CE"/>
    <w:rsid w:val="008B4447"/>
    <w:rsid w:val="008C055C"/>
    <w:rsid w:val="008C7474"/>
    <w:rsid w:val="008E296D"/>
    <w:rsid w:val="0095298A"/>
    <w:rsid w:val="00953AD7"/>
    <w:rsid w:val="009B62D2"/>
    <w:rsid w:val="00A4172F"/>
    <w:rsid w:val="00AA0EA9"/>
    <w:rsid w:val="00B2385A"/>
    <w:rsid w:val="00B27997"/>
    <w:rsid w:val="00B432DA"/>
    <w:rsid w:val="00B61B8E"/>
    <w:rsid w:val="00B928A6"/>
    <w:rsid w:val="00BC75E1"/>
    <w:rsid w:val="00C142FF"/>
    <w:rsid w:val="00C17AEC"/>
    <w:rsid w:val="00C20AB6"/>
    <w:rsid w:val="00C37959"/>
    <w:rsid w:val="00C60052"/>
    <w:rsid w:val="00C728AB"/>
    <w:rsid w:val="00C72B73"/>
    <w:rsid w:val="00CB12EF"/>
    <w:rsid w:val="00CB7BE3"/>
    <w:rsid w:val="00D3382D"/>
    <w:rsid w:val="00D429F2"/>
    <w:rsid w:val="00D55777"/>
    <w:rsid w:val="00D62C98"/>
    <w:rsid w:val="00DC7DB8"/>
    <w:rsid w:val="00DF67FB"/>
    <w:rsid w:val="00E03D3D"/>
    <w:rsid w:val="00E06825"/>
    <w:rsid w:val="00E10636"/>
    <w:rsid w:val="00E43770"/>
    <w:rsid w:val="00E4771E"/>
    <w:rsid w:val="00E666CA"/>
    <w:rsid w:val="00E75928"/>
    <w:rsid w:val="00EF40F2"/>
    <w:rsid w:val="00F329C3"/>
    <w:rsid w:val="00F41E7F"/>
    <w:rsid w:val="00F50A66"/>
    <w:rsid w:val="00F5415F"/>
    <w:rsid w:val="00F65AC6"/>
    <w:rsid w:val="00F815C1"/>
    <w:rsid w:val="00F952F4"/>
    <w:rsid w:val="00F9551C"/>
    <w:rsid w:val="00FD0976"/>
    <w:rsid w:val="00FD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5871F"/>
  <w15:chartTrackingRefBased/>
  <w15:docId w15:val="{08C3C61C-5F74-4732-AB88-44C188EC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5E1"/>
    <w:pPr>
      <w:widowControl w:val="0"/>
      <w:jc w:val="both"/>
    </w:pPr>
    <w:rPr>
      <w:rFonts w:eastAsia="仿宋_GB2312"/>
      <w:sz w:val="32"/>
    </w:rPr>
  </w:style>
  <w:style w:type="paragraph" w:styleId="1">
    <w:name w:val="heading 1"/>
    <w:aliases w:val="一级标题"/>
    <w:basedOn w:val="a0"/>
    <w:next w:val="a"/>
    <w:link w:val="10"/>
    <w:qFormat/>
    <w:rsid w:val="004A13E0"/>
    <w:pPr>
      <w:ind w:firstLineChars="200" w:firstLine="560"/>
      <w:jc w:val="left"/>
      <w:outlineLvl w:val="0"/>
    </w:pPr>
    <w:rPr>
      <w:rFonts w:ascii="楷体" w:eastAsia="黑体" w:hAnsi="楷体" w:cs="仿宋"/>
      <w:b w:val="0"/>
      <w:bCs w:val="0"/>
      <w:kern w:val="2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aliases w:val="一级标题 字符"/>
    <w:basedOn w:val="a1"/>
    <w:link w:val="1"/>
    <w:rsid w:val="004A13E0"/>
    <w:rPr>
      <w:rFonts w:ascii="楷体" w:eastAsia="黑体" w:hAnsi="楷体" w:cs="仿宋"/>
      <w:sz w:val="32"/>
      <w:szCs w:val="28"/>
    </w:rPr>
  </w:style>
  <w:style w:type="paragraph" w:styleId="a0">
    <w:name w:val="Subtitle"/>
    <w:basedOn w:val="a"/>
    <w:next w:val="a"/>
    <w:link w:val="a4"/>
    <w:uiPriority w:val="11"/>
    <w:qFormat/>
    <w:rsid w:val="004A13E0"/>
    <w:pPr>
      <w:spacing w:before="240" w:after="60" w:line="312" w:lineRule="auto"/>
      <w:jc w:val="center"/>
      <w:outlineLvl w:val="1"/>
    </w:pPr>
    <w:rPr>
      <w:b/>
      <w:bCs/>
      <w:kern w:val="28"/>
      <w:szCs w:val="32"/>
    </w:rPr>
  </w:style>
  <w:style w:type="character" w:customStyle="1" w:styleId="a4">
    <w:name w:val="副标题 字符"/>
    <w:basedOn w:val="a1"/>
    <w:link w:val="a0"/>
    <w:uiPriority w:val="11"/>
    <w:rsid w:val="004A13E0"/>
    <w:rPr>
      <w:b/>
      <w:bCs/>
      <w:kern w:val="28"/>
      <w:sz w:val="32"/>
      <w:szCs w:val="32"/>
    </w:rPr>
  </w:style>
  <w:style w:type="paragraph" w:styleId="a5">
    <w:name w:val="No Spacing"/>
    <w:aliases w:val="二级标题"/>
    <w:uiPriority w:val="1"/>
    <w:qFormat/>
    <w:rsid w:val="00BC75E1"/>
    <w:pPr>
      <w:widowControl w:val="0"/>
      <w:jc w:val="both"/>
    </w:pPr>
    <w:rPr>
      <w:rFonts w:eastAsia="楷体"/>
      <w:sz w:val="32"/>
    </w:rPr>
  </w:style>
  <w:style w:type="paragraph" w:styleId="a6">
    <w:name w:val="header"/>
    <w:basedOn w:val="a"/>
    <w:link w:val="a7"/>
    <w:uiPriority w:val="99"/>
    <w:unhideWhenUsed/>
    <w:rsid w:val="00760E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760E99"/>
    <w:rPr>
      <w:rFonts w:eastAsia="仿宋_GB231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60E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rsid w:val="00760E99"/>
    <w:rPr>
      <w:rFonts w:eastAsia="仿宋_GB2312"/>
      <w:sz w:val="18"/>
      <w:szCs w:val="18"/>
    </w:rPr>
  </w:style>
  <w:style w:type="paragraph" w:styleId="aa">
    <w:name w:val="Normal (Web)"/>
    <w:basedOn w:val="a"/>
    <w:uiPriority w:val="99"/>
    <w:unhideWhenUsed/>
    <w:rsid w:val="00F952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4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Mxf</dc:creator>
  <cp:keywords/>
  <dc:description/>
  <cp:lastModifiedBy>dell</cp:lastModifiedBy>
  <cp:revision>91</cp:revision>
  <cp:lastPrinted>2024-03-15T00:39:00Z</cp:lastPrinted>
  <dcterms:created xsi:type="dcterms:W3CDTF">2024-03-11T02:12:00Z</dcterms:created>
  <dcterms:modified xsi:type="dcterms:W3CDTF">2024-03-22T09:31:00Z</dcterms:modified>
</cp:coreProperties>
</file>