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Times New Roman"/>
          <w:b/>
          <w:sz w:val="28"/>
          <w:szCs w:val="28"/>
        </w:rPr>
      </w:pPr>
      <w:bookmarkStart w:id="2" w:name="_GoBack"/>
      <w:bookmarkEnd w:id="2"/>
      <w:r>
        <w:rPr>
          <w:rFonts w:hint="eastAsia" w:ascii="宋体" w:hAnsi="宋体" w:eastAsia="宋体" w:cs="Times New Roman"/>
          <w:b/>
          <w:sz w:val="24"/>
          <w:szCs w:val="24"/>
        </w:rPr>
        <w:t>附件</w:t>
      </w:r>
      <w:r>
        <w:rPr>
          <w:rFonts w:ascii="宋体" w:hAnsi="宋体" w:eastAsia="宋体" w:cs="Times New Roman"/>
          <w:b/>
          <w:sz w:val="24"/>
          <w:szCs w:val="24"/>
        </w:rPr>
        <w:t>1</w:t>
      </w:r>
      <w:r>
        <w:rPr>
          <w:rFonts w:hint="eastAsia" w:ascii="宋体" w:hAnsi="宋体" w:eastAsia="宋体" w:cs="Times New Roman"/>
          <w:b/>
          <w:sz w:val="24"/>
          <w:szCs w:val="24"/>
        </w:rPr>
        <w:t>：</w:t>
      </w:r>
      <w:r>
        <w:rPr>
          <w:rFonts w:hint="eastAsia" w:ascii="宋体" w:hAnsi="宋体" w:eastAsia="宋体" w:cs="Times New Roman"/>
          <w:b/>
          <w:sz w:val="24"/>
        </w:rPr>
        <w:t>资格审查条件</w:t>
      </w: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附录1 资格审查条件（资质最低要求）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szCs w:val="21"/>
              </w:rPr>
            </w:pPr>
            <w:r>
              <w:rPr>
                <w:rFonts w:hint="eastAsia" w:ascii="宋体" w:hAnsi="宋体" w:eastAsia="宋体" w:cs="Times New Roman"/>
                <w:szCs w:val="21"/>
              </w:rPr>
              <w:t>具备独立法人资格，具有有效企业营业执照。</w:t>
            </w:r>
          </w:p>
        </w:tc>
      </w:tr>
    </w:tbl>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 xml:space="preserve">2 </w:t>
      </w:r>
      <w:r>
        <w:rPr>
          <w:rFonts w:hint="eastAsia" w:ascii="宋体" w:hAnsi="宋体" w:eastAsia="宋体" w:cs="Times New Roman"/>
          <w:b/>
          <w:kern w:val="0"/>
          <w:sz w:val="24"/>
          <w:szCs w:val="24"/>
        </w:rPr>
        <w:t>资格审查条件</w:t>
      </w:r>
      <w:r>
        <w:rPr>
          <w:rFonts w:ascii="宋体" w:hAnsi="宋体" w:eastAsia="宋体" w:cs="Times New Roman"/>
          <w:b/>
          <w:kern w:val="0"/>
          <w:sz w:val="24"/>
          <w:szCs w:val="24"/>
        </w:rPr>
        <w:t>(</w:t>
      </w:r>
      <w:r>
        <w:rPr>
          <w:rFonts w:hint="eastAsia" w:ascii="宋体" w:hAnsi="宋体" w:eastAsia="宋体" w:cs="Times New Roman"/>
          <w:b/>
          <w:kern w:val="0"/>
          <w:sz w:val="24"/>
          <w:szCs w:val="24"/>
        </w:rPr>
        <w:t>业绩最低要求</w:t>
      </w:r>
      <w:r>
        <w:rPr>
          <w:rFonts w:ascii="宋体" w:hAnsi="宋体" w:eastAsia="宋体" w:cs="Times New Roman"/>
          <w:b/>
          <w:kern w:val="0"/>
          <w:sz w:val="24"/>
          <w:szCs w:val="24"/>
        </w:rPr>
        <w:t>)</w:t>
      </w:r>
    </w:p>
    <w:tbl>
      <w:tblPr>
        <w:tblStyle w:val="1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rPr>
            </w:pPr>
            <w:r>
              <w:rPr>
                <w:rFonts w:hint="eastAsia" w:ascii="宋体" w:hAnsi="宋体" w:eastAsia="宋体" w:cs="Times New Roma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eastAsia="宋体" w:cs="Times New Roman"/>
                <w:b/>
                <w:bCs/>
                <w:szCs w:val="21"/>
              </w:rPr>
            </w:pPr>
            <w:bookmarkStart w:id="0" w:name="_Hlk51692819"/>
            <w:bookmarkStart w:id="1" w:name="_Hlk50454153"/>
            <w:r>
              <w:rPr>
                <w:rFonts w:hint="eastAsia" w:ascii="宋体" w:hAnsi="宋体" w:eastAsia="宋体" w:cs="Times New Roman"/>
                <w:szCs w:val="21"/>
              </w:rPr>
              <w:t>投标人近</w:t>
            </w:r>
            <w:r>
              <w:rPr>
                <w:rFonts w:ascii="宋体" w:hAnsi="宋体" w:eastAsia="宋体" w:cs="Times New Roman"/>
                <w:szCs w:val="21"/>
              </w:rPr>
              <w:t>5</w:t>
            </w:r>
            <w:r>
              <w:rPr>
                <w:rFonts w:hint="eastAsia" w:ascii="宋体" w:hAnsi="宋体" w:eastAsia="宋体" w:cs="Times New Roman"/>
                <w:szCs w:val="21"/>
              </w:rPr>
              <w:t>年内（20</w:t>
            </w:r>
            <w:r>
              <w:rPr>
                <w:rFonts w:ascii="宋体" w:hAnsi="宋体" w:eastAsia="宋体" w:cs="Times New Roman"/>
                <w:szCs w:val="21"/>
              </w:rPr>
              <w:t>18</w:t>
            </w:r>
            <w:r>
              <w:rPr>
                <w:rFonts w:hint="eastAsia" w:ascii="宋体" w:hAnsi="宋体" w:eastAsia="宋体" w:cs="Times New Roman"/>
                <w:szCs w:val="21"/>
              </w:rPr>
              <w:t>年12月1日至今，以合同签订时间为准）至少承担过一项合同额不少于9</w:t>
            </w:r>
            <w:r>
              <w:rPr>
                <w:rFonts w:ascii="宋体" w:hAnsi="宋体" w:eastAsia="宋体" w:cs="Times New Roman"/>
                <w:szCs w:val="21"/>
              </w:rPr>
              <w:t>0</w:t>
            </w:r>
            <w:r>
              <w:rPr>
                <w:rFonts w:hint="eastAsia" w:ascii="宋体" w:hAnsi="宋体" w:eastAsia="宋体" w:cs="Times New Roman"/>
                <w:szCs w:val="21"/>
              </w:rPr>
              <w:t>万元的企业文化咨询项目业绩。</w:t>
            </w:r>
            <w:bookmarkEnd w:id="0"/>
            <w:bookmarkEnd w:id="1"/>
          </w:p>
        </w:tc>
      </w:tr>
    </w:tbl>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3</w:t>
      </w:r>
      <w:r>
        <w:rPr>
          <w:rFonts w:hint="eastAsia" w:ascii="宋体" w:hAnsi="宋体" w:eastAsia="宋体" w:cs="Times New Roman"/>
          <w:b/>
          <w:kern w:val="0"/>
          <w:sz w:val="24"/>
          <w:szCs w:val="24"/>
        </w:rPr>
        <w:t xml:space="preserve"> 资格审查条件（信誉最低要求）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rPr>
            </w:pPr>
            <w:r>
              <w:rPr>
                <w:rFonts w:hint="eastAsia" w:ascii="宋体" w:hAnsi="宋体" w:eastAsia="宋体" w:cs="Times New Roman"/>
              </w:rPr>
              <w:t>投标人在近1年内(20</w:t>
            </w:r>
            <w:r>
              <w:rPr>
                <w:rFonts w:ascii="宋体" w:hAnsi="宋体" w:eastAsia="宋体" w:cs="Times New Roman"/>
              </w:rPr>
              <w:t>22</w:t>
            </w:r>
            <w:r>
              <w:rPr>
                <w:rFonts w:hint="eastAsia" w:ascii="宋体" w:hAnsi="宋体" w:eastAsia="宋体" w:cs="Times New Roman"/>
              </w:rPr>
              <w:t>年</w:t>
            </w:r>
            <w:r>
              <w:rPr>
                <w:rFonts w:ascii="宋体" w:hAnsi="宋体" w:eastAsia="宋体" w:cs="Times New Roman"/>
              </w:rPr>
              <w:t>12月</w:t>
            </w:r>
            <w:r>
              <w:rPr>
                <w:rFonts w:hint="eastAsia" w:ascii="宋体" w:hAnsi="宋体" w:eastAsia="宋体" w:cs="Times New Roman"/>
              </w:rPr>
              <w:t>1日至今)</w:t>
            </w:r>
            <w:r>
              <w:rPr>
                <w:rFonts w:hint="eastAsia" w:ascii="宋体" w:hAnsi="宋体" w:eastAsia="宋体" w:cs="Times New Roman"/>
                <w:szCs w:val="21"/>
              </w:rPr>
              <w:t>不曾在企业文化咨询合同中违约而被驱逐或因投标人自身的原因而使企业文化咨询合同被解除。</w:t>
            </w:r>
          </w:p>
        </w:tc>
      </w:tr>
    </w:tbl>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4</w:t>
      </w:r>
      <w:r>
        <w:rPr>
          <w:rFonts w:hint="eastAsia" w:ascii="宋体" w:hAnsi="宋体" w:eastAsia="宋体" w:cs="Times New Roman"/>
          <w:b/>
          <w:kern w:val="0"/>
          <w:sz w:val="24"/>
          <w:szCs w:val="24"/>
        </w:rPr>
        <w:t xml:space="preserve"> 资格审查条件（项目负责人最低要求）</w:t>
      </w:r>
    </w:p>
    <w:tbl>
      <w:tblPr>
        <w:tblStyle w:val="15"/>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5"/>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项目负责人要求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1</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s="Times New Roman"/>
              </w:rPr>
            </w:pPr>
            <w:r>
              <w:rPr>
                <w:rFonts w:hint="eastAsia" w:ascii="宋体" w:hAnsi="宋体" w:eastAsia="宋体" w:cs="Times New Roman"/>
              </w:rPr>
              <w:t>近</w:t>
            </w:r>
            <w:r>
              <w:rPr>
                <w:rFonts w:ascii="宋体" w:hAnsi="宋体" w:eastAsia="宋体" w:cs="Times New Roman"/>
              </w:rPr>
              <w:t>5</w:t>
            </w:r>
            <w:r>
              <w:rPr>
                <w:rFonts w:hint="eastAsia" w:ascii="宋体" w:hAnsi="宋体" w:eastAsia="宋体" w:cs="Times New Roman"/>
              </w:rPr>
              <w:t>年内（20</w:t>
            </w:r>
            <w:r>
              <w:rPr>
                <w:rFonts w:ascii="宋体" w:hAnsi="宋体" w:eastAsia="宋体" w:cs="Times New Roman"/>
              </w:rPr>
              <w:t>18</w:t>
            </w:r>
            <w:r>
              <w:rPr>
                <w:rFonts w:hint="eastAsia" w:ascii="宋体" w:hAnsi="宋体" w:eastAsia="宋体" w:cs="Times New Roman"/>
              </w:rPr>
              <w:t>年12月1日至今，以合同签订时间为准）至少担任过一项</w:t>
            </w:r>
            <w:r>
              <w:rPr>
                <w:rFonts w:hint="eastAsia" w:ascii="宋体" w:hAnsi="宋体" w:eastAsia="宋体" w:cs="Times New Roman"/>
                <w:szCs w:val="21"/>
              </w:rPr>
              <w:t>合同额不少于9</w:t>
            </w:r>
            <w:r>
              <w:rPr>
                <w:rFonts w:ascii="宋体" w:hAnsi="宋体" w:eastAsia="宋体" w:cs="Times New Roman"/>
                <w:szCs w:val="21"/>
              </w:rPr>
              <w:t>0</w:t>
            </w:r>
            <w:r>
              <w:rPr>
                <w:rFonts w:hint="eastAsia" w:ascii="宋体" w:hAnsi="宋体" w:eastAsia="宋体" w:cs="Times New Roman"/>
                <w:szCs w:val="21"/>
              </w:rPr>
              <w:t>万元的企业文化咨询项目的项目负责人（或项目经理）</w:t>
            </w:r>
            <w:r>
              <w:rPr>
                <w:rFonts w:hint="eastAsia" w:ascii="宋体" w:hAnsi="宋体" w:eastAsia="宋体" w:cs="Times New Roman"/>
              </w:rPr>
              <w:t>。</w:t>
            </w:r>
          </w:p>
        </w:tc>
      </w:tr>
    </w:tbl>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5</w:t>
      </w:r>
      <w:r>
        <w:rPr>
          <w:rFonts w:hint="eastAsia" w:ascii="宋体" w:hAnsi="宋体" w:eastAsia="宋体" w:cs="Times New Roman"/>
          <w:b/>
          <w:kern w:val="0"/>
          <w:sz w:val="24"/>
          <w:szCs w:val="24"/>
        </w:rPr>
        <w:t xml:space="preserve"> 资格审查条件（其他主要人员最低要求）</w:t>
      </w:r>
    </w:p>
    <w:tbl>
      <w:tblPr>
        <w:tblStyle w:val="15"/>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5"/>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其他主要人员要求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项目组成员</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ascii="宋体" w:hAnsi="宋体" w:eastAsia="宋体" w:cs="Times New Roman"/>
              </w:rPr>
              <w:t>2</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s="Times New Roman"/>
              </w:rPr>
            </w:pPr>
            <w:r>
              <w:rPr>
                <w:rFonts w:hint="eastAsia" w:ascii="宋体" w:hAnsi="宋体" w:eastAsia="宋体" w:cs="Times New Roman"/>
              </w:rPr>
              <w:t>近</w:t>
            </w:r>
            <w:r>
              <w:rPr>
                <w:rFonts w:ascii="宋体" w:hAnsi="宋体" w:eastAsia="宋体" w:cs="Times New Roman"/>
              </w:rPr>
              <w:t>5</w:t>
            </w:r>
            <w:r>
              <w:rPr>
                <w:rFonts w:hint="eastAsia" w:ascii="宋体" w:hAnsi="宋体" w:eastAsia="宋体" w:cs="Times New Roman"/>
              </w:rPr>
              <w:t>年内（20</w:t>
            </w:r>
            <w:r>
              <w:rPr>
                <w:rFonts w:ascii="宋体" w:hAnsi="宋体" w:eastAsia="宋体" w:cs="Times New Roman"/>
              </w:rPr>
              <w:t>18</w:t>
            </w:r>
            <w:r>
              <w:rPr>
                <w:rFonts w:hint="eastAsia" w:ascii="宋体" w:hAnsi="宋体" w:eastAsia="宋体" w:cs="Times New Roman"/>
              </w:rPr>
              <w:t>年12月1日至今，以合同签订时间为准）参与过一项</w:t>
            </w:r>
            <w:r>
              <w:rPr>
                <w:rFonts w:hint="eastAsia" w:ascii="宋体" w:hAnsi="宋体" w:eastAsia="宋体" w:cs="Times New Roman"/>
                <w:szCs w:val="21"/>
              </w:rPr>
              <w:t>合同额不少于9</w:t>
            </w:r>
            <w:r>
              <w:rPr>
                <w:rFonts w:ascii="宋体" w:hAnsi="宋体" w:eastAsia="宋体" w:cs="Times New Roman"/>
                <w:szCs w:val="21"/>
              </w:rPr>
              <w:t>0</w:t>
            </w:r>
            <w:r>
              <w:rPr>
                <w:rFonts w:hint="eastAsia" w:ascii="宋体" w:hAnsi="宋体" w:eastAsia="宋体" w:cs="Times New Roman"/>
                <w:szCs w:val="21"/>
              </w:rPr>
              <w:t>万元的企业文化咨询项目</w:t>
            </w:r>
            <w:r>
              <w:rPr>
                <w:rFonts w:hint="eastAsia" w:ascii="宋体" w:hAnsi="宋体" w:eastAsia="宋体" w:cs="Times New Roman"/>
              </w:rPr>
              <w:t>。</w:t>
            </w:r>
          </w:p>
        </w:tc>
      </w:tr>
    </w:tbl>
    <w:p>
      <w:pPr>
        <w:spacing w:line="360" w:lineRule="exact"/>
        <w:jc w:val="left"/>
        <w:rPr>
          <w:rFonts w:ascii="宋体" w:hAnsi="宋体" w:eastAsia="宋体" w:cs="Times New Roman"/>
          <w:b/>
          <w:sz w:val="24"/>
        </w:rPr>
      </w:pPr>
    </w:p>
    <w:p>
      <w:pPr>
        <w:adjustRightInd w:val="0"/>
        <w:spacing w:line="400" w:lineRule="atLeast"/>
        <w:ind w:firstLine="367" w:firstLineChars="175"/>
        <w:rPr>
          <w:rFonts w:ascii="宋体" w:hAnsi="宋体" w:eastAsia="宋体" w:cs="Times New Roman"/>
          <w:sz w:val="24"/>
          <w:szCs w:val="24"/>
        </w:rPr>
      </w:pPr>
      <w:r>
        <w:rPr>
          <w:rFonts w:ascii="宋体" w:hAnsi="宋体" w:eastAsia="宋体" w:cs="Times New Roman"/>
        </w:rPr>
        <w:br w:type="page"/>
      </w:r>
      <w:r>
        <w:rPr>
          <w:rFonts w:hint="eastAsia" w:ascii="宋体" w:hAnsi="宋体" w:eastAsia="宋体" w:cs="Times New Roman"/>
          <w:sz w:val="24"/>
          <w:szCs w:val="24"/>
        </w:rPr>
        <w:t>附件2：评标办法</w:t>
      </w:r>
    </w:p>
    <w:p>
      <w:pPr>
        <w:rPr>
          <w:rFonts w:ascii="宋体" w:hAnsi="宋体" w:eastAsia="宋体" w:cs="Times New Roman"/>
          <w:bCs/>
          <w:kern w:val="0"/>
          <w:sz w:val="30"/>
          <w:szCs w:val="30"/>
        </w:rPr>
      </w:pPr>
      <w:r>
        <w:rPr>
          <w:rFonts w:hint="eastAsia" w:ascii="宋体" w:hAnsi="宋体" w:eastAsia="宋体" w:cs="Times New Roman"/>
        </w:rPr>
        <w:t>评标办法前附表</w:t>
      </w:r>
      <w:r>
        <w:rPr>
          <w:rFonts w:hint="eastAsia" w:ascii="宋体" w:hAnsi="宋体" w:eastAsia="宋体" w:cs="Times New Roman"/>
          <w:szCs w:val="21"/>
        </w:rPr>
        <w:t xml:space="preserve"> </w:t>
      </w:r>
    </w:p>
    <w:tbl>
      <w:tblPr>
        <w:tblStyle w:val="1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Cs w:val="21"/>
              </w:rPr>
              <w:t>3</w:t>
            </w:r>
            <w:r>
              <w:rPr>
                <w:rFonts w:hint="eastAsia" w:ascii="宋体" w:hAnsi="宋体" w:eastAsia="宋体" w:cs="Times New Roman"/>
                <w:szCs w:val="21"/>
              </w:rPr>
              <w:t>名中标候选人；综合评分相等时，评标委员会依次按照以下优先顺序推荐中标候选人：</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（1）评标价低的投标人优先；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（2）服务方案得分较高的投标人优先；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（3）满足资格审查条件(业绩最低要求)的</w:t>
            </w:r>
            <w:r>
              <w:rPr>
                <w:rFonts w:hint="eastAsia" w:ascii="宋体" w:hAnsi="宋体" w:eastAsia="宋体" w:cs="宋体"/>
                <w:bCs/>
                <w:szCs w:val="21"/>
              </w:rPr>
              <w:t>业绩</w:t>
            </w:r>
            <w:r>
              <w:rPr>
                <w:rFonts w:hint="eastAsia" w:ascii="宋体" w:hAnsi="宋体" w:eastAsia="宋体" w:cs="Times New Roman"/>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2.1.1</w:t>
            </w:r>
          </w:p>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3</w:t>
            </w:r>
            <w:r>
              <w:rPr>
                <w:rFonts w:hint="eastAsia" w:ascii="宋体" w:hAnsi="宋体" w:eastAsia="宋体" w:cs="Times New Roman"/>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第一个信封（商务及技术文件）评审标准:</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（1）投标文件按照招标文件规定的格式、内容填写，字迹清晰可辨：</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a．投标函按招标文件规定填报了补遗书编号（如有）质量要求、服务期限和项目负责人信息；</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b．投标文件组成齐全完整，内容均按规定填写。</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eastAsia="宋体" w:cs="Times New Roman"/>
                <w:szCs w:val="21"/>
              </w:rPr>
            </w:pPr>
            <w:r>
              <w:rPr>
                <w:rFonts w:hint="eastAsia" w:ascii="宋体" w:hAnsi="宋体" w:eastAsia="宋体" w:cs="Times New Roman"/>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（6）投标人未以联合体形式投标。</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（7）同一投标人未提交两个以上不同的投标文件。</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8</w:t>
            </w:r>
            <w:r>
              <w:rPr>
                <w:rFonts w:hint="eastAsia" w:ascii="宋体" w:hAnsi="宋体" w:eastAsia="宋体" w:cs="Times New Roman"/>
                <w:szCs w:val="21"/>
              </w:rPr>
              <w:t>）投标文件中未出现有关投标报价的内容。</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9</w:t>
            </w:r>
            <w:r>
              <w:rPr>
                <w:rFonts w:hint="eastAsia" w:ascii="宋体" w:hAnsi="宋体" w:eastAsia="宋体" w:cs="Times New Roman"/>
                <w:szCs w:val="21"/>
              </w:rPr>
              <w:t>）投标文件载明的招标项目完成期限符合招标文件规定的时限。</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10</w:t>
            </w:r>
            <w:r>
              <w:rPr>
                <w:rFonts w:hint="eastAsia" w:ascii="宋体" w:hAnsi="宋体" w:eastAsia="宋体" w:cs="Times New Roman"/>
                <w:szCs w:val="21"/>
              </w:rPr>
              <w:t>）投标人未对本项目提出分包计划。</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）投标文件对招标文件的实质性要求和条件作出响应。</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）权利义务符合招标文件规定：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a.投标人应接受招标文件规定的风险划分原则，未提出新的风险划分办法；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b.投标人未增加发包人的责任范围，或减少投标人义务；</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c.投标人未提出不同的支付办法；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d.投标人对合同纠纷、事故处理办法未提出异议；</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e.投标人在投标活动中无欺诈行为；</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f.投标人未对合同条款有重要保留。</w:t>
            </w:r>
          </w:p>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第二个信封（报价文件）评审标准：</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（1）投标文件按照招标文件规定的格式、内容填写，字迹清晰可辨：</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a.投标函按招标文件规定填报了补遗书编号（如有）、投标价（包括大写金额和小写金额）；</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b．已</w:t>
            </w:r>
            <w:r>
              <w:rPr>
                <w:rFonts w:hint="eastAsia" w:ascii="宋体" w:hAnsi="宋体" w:eastAsia="宋体" w:cs="Times New Roman"/>
                <w:szCs w:val="21"/>
              </w:rPr>
              <w:t>标价</w:t>
            </w:r>
            <w:r>
              <w:rPr>
                <w:rFonts w:hint="eastAsia" w:ascii="宋体" w:hAnsi="宋体" w:eastAsia="宋体" w:cs="Times New Roman"/>
                <w:bCs/>
                <w:szCs w:val="21"/>
              </w:rPr>
              <w:t>清单说明文字（如有）与招标文件规定一致，未进行实质性修改和删减；</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c．投标文件组成齐全完整，内容均按规定填写。</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bCs/>
                <w:szCs w:val="21"/>
              </w:rPr>
              <w:t>（2）投标</w:t>
            </w:r>
            <w:r>
              <w:rPr>
                <w:rFonts w:hint="eastAsia" w:ascii="宋体" w:hAnsi="宋体" w:eastAsia="宋体" w:cs="Times New Roman"/>
                <w:szCs w:val="21"/>
              </w:rPr>
              <w:t>文件</w:t>
            </w:r>
            <w:r>
              <w:rPr>
                <w:rFonts w:hint="eastAsia" w:ascii="宋体" w:hAnsi="宋体" w:eastAsia="宋体" w:cs="Times New Roman"/>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（3）投标报价未超过招标文件设定的最高投标限价。</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（4）投标报价的大写金额能够确定具体数值。</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）投标人的资质等级符合招标文件规定。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（3）投标人的业绩符合招标文件规定。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）投标人的信誉符合招标文件规定。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）投标人的项目负责人符合招标文件规定。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）投标人的其他主要人员最低符合招标文件规定。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7</w:t>
            </w:r>
            <w:r>
              <w:rPr>
                <w:rFonts w:hint="eastAsia" w:ascii="宋体" w:hAnsi="宋体" w:eastAsia="宋体" w:cs="Times New Roman"/>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b/>
                <w:szCs w:val="21"/>
              </w:rPr>
              <w:t>第一个信封（商务及技术文件）评分分值构成：</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业 </w:t>
            </w:r>
            <w:r>
              <w:rPr>
                <w:rFonts w:ascii="宋体" w:hAnsi="宋体" w:eastAsia="宋体" w:cs="Times New Roman"/>
                <w:szCs w:val="21"/>
              </w:rPr>
              <w:t xml:space="preserve">   </w:t>
            </w:r>
            <w:r>
              <w:rPr>
                <w:rFonts w:hint="eastAsia" w:ascii="宋体" w:hAnsi="宋体" w:eastAsia="宋体" w:cs="Times New Roman"/>
                <w:szCs w:val="21"/>
              </w:rPr>
              <w:t xml:space="preserve">绩：       </w:t>
            </w:r>
            <w:r>
              <w:rPr>
                <w:rFonts w:ascii="宋体" w:hAnsi="宋体" w:eastAsia="宋体" w:cs="Times New Roman"/>
                <w:szCs w:val="21"/>
              </w:rPr>
              <w:t xml:space="preserve">       25</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主要人员： </w:t>
            </w:r>
            <w:r>
              <w:rPr>
                <w:rFonts w:ascii="宋体" w:hAnsi="宋体" w:eastAsia="宋体" w:cs="Times New Roman"/>
                <w:szCs w:val="21"/>
              </w:rPr>
              <w:t xml:space="preserve">             20</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服务方案： </w:t>
            </w:r>
            <w:r>
              <w:rPr>
                <w:rFonts w:ascii="宋体" w:hAnsi="宋体" w:eastAsia="宋体" w:cs="Times New Roman"/>
                <w:szCs w:val="21"/>
              </w:rPr>
              <w:t xml:space="preserve">             45</w:t>
            </w:r>
            <w:r>
              <w:rPr>
                <w:rFonts w:hint="eastAsia" w:ascii="宋体" w:hAnsi="宋体" w:eastAsia="宋体" w:cs="Times New Roman"/>
                <w:szCs w:val="21"/>
              </w:rPr>
              <w:t>分</w:t>
            </w:r>
          </w:p>
          <w:p>
            <w:pPr>
              <w:spacing w:line="360" w:lineRule="exact"/>
              <w:rPr>
                <w:rFonts w:ascii="宋体" w:hAnsi="宋体" w:eastAsia="宋体" w:cs="Times New Roman"/>
                <w:szCs w:val="21"/>
              </w:rPr>
            </w:pPr>
            <w:r>
              <w:rPr>
                <w:rFonts w:hint="eastAsia" w:ascii="宋体" w:hAnsi="宋体" w:eastAsia="宋体" w:cs="Times New Roman"/>
                <w:b/>
                <w:szCs w:val="21"/>
              </w:rPr>
              <w:t>第二个信封（报价文件）评分分值构成：</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评 标 价：       </w:t>
            </w:r>
            <w:r>
              <w:rPr>
                <w:rFonts w:ascii="宋体" w:hAnsi="宋体" w:eastAsia="宋体" w:cs="Times New Roman"/>
                <w:szCs w:val="21"/>
              </w:rPr>
              <w:t xml:space="preserve">       </w:t>
            </w:r>
            <w:r>
              <w:rPr>
                <w:rFonts w:hint="eastAsia" w:ascii="宋体" w:hAnsi="宋体" w:eastAsia="宋体" w:cs="Times New Roman"/>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评标基准价的计算： </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(1)评标价的确定：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评标价=投标函文字报价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(2)评标价平均值的计算：</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(3)评标基准价的确定：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评标价平均值直接作为评标基准价。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评标基准价保留小数点后两位，小数点后第三位四舍五入。</w:t>
            </w:r>
          </w:p>
          <w:p>
            <w:pPr>
              <w:spacing w:line="360" w:lineRule="exact"/>
              <w:ind w:firstLine="420" w:firstLineChars="200"/>
              <w:rPr>
                <w:rFonts w:ascii="宋体" w:hAnsi="宋体" w:eastAsia="宋体" w:cs="Times New Roman"/>
                <w:szCs w:val="21"/>
              </w:rPr>
            </w:pPr>
            <w:r>
              <w:rPr>
                <w:rFonts w:hint="eastAsia" w:ascii="宋体" w:hAnsi="宋体" w:eastAsia="宋体" w:cs="Times New Roman"/>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Times New Roman"/>
              </w:rPr>
            </w:pPr>
            <w:r>
              <w:rPr>
                <w:rFonts w:hint="eastAsia" w:ascii="宋体" w:hAnsi="宋体" w:eastAsia="宋体" w:cs="Times New Roman"/>
              </w:rPr>
              <w:t>在评标过程中，评标委员会应对以下信息进行查询：</w:t>
            </w:r>
          </w:p>
          <w:p>
            <w:pPr>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评标委员会评标时在“信用中国网站（http://www.creditchina.gov.cn/)”进行查询，若投标人存在被列入“失信被执行人、异常经营名录、税收违法黑名单、政府采购严重违法失信行为记录名单”情形的（均不含分公司），评标委员会应否决其投标。</w:t>
            </w:r>
          </w:p>
          <w:p>
            <w:pPr>
              <w:spacing w:line="360" w:lineRule="exact"/>
              <w:ind w:firstLine="420" w:firstLineChars="200"/>
              <w:rPr>
                <w:rFonts w:ascii="Calibri" w:hAnsi="Calibri" w:eastAsia="宋体" w:cs="Times New Roman"/>
                <w:szCs w:val="24"/>
              </w:rPr>
            </w:pPr>
            <w:r>
              <w:rPr>
                <w:rFonts w:hint="eastAsia" w:ascii="宋体" w:hAnsi="宋体" w:eastAsia="宋体" w:cs="Times New Roman"/>
              </w:rPr>
              <w:t>如投标人未提供相关网页截图或所附截图与复核结果不一致，评标委员会应否决其投标。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需要补充的其他内容：无</w:t>
            </w:r>
          </w:p>
        </w:tc>
      </w:tr>
    </w:tbl>
    <w:p>
      <w:pPr>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具体评分标准如下：</w:t>
      </w:r>
    </w:p>
    <w:tbl>
      <w:tblPr>
        <w:tblStyle w:val="1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154"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评审项目</w:t>
            </w:r>
          </w:p>
        </w:tc>
        <w:tc>
          <w:tcPr>
            <w:tcW w:w="843" w:type="dxa"/>
            <w:vAlign w:val="center"/>
          </w:tcPr>
          <w:p>
            <w:pPr>
              <w:jc w:val="center"/>
              <w:rPr>
                <w:rFonts w:ascii="宋体" w:hAnsi="宋体" w:eastAsia="宋体" w:cs="Times New Roman"/>
                <w:szCs w:val="21"/>
              </w:rPr>
            </w:pPr>
            <w:r>
              <w:rPr>
                <w:rFonts w:hint="eastAsia" w:ascii="宋体" w:hAnsi="宋体" w:eastAsia="宋体" w:cs="Times New Roman"/>
                <w:szCs w:val="21"/>
              </w:rPr>
              <w:t>标准分</w:t>
            </w:r>
          </w:p>
        </w:tc>
        <w:tc>
          <w:tcPr>
            <w:tcW w:w="5978" w:type="dxa"/>
            <w:vAlign w:val="center"/>
          </w:tcPr>
          <w:p>
            <w:pPr>
              <w:jc w:val="center"/>
              <w:rPr>
                <w:rFonts w:ascii="宋体" w:hAnsi="宋体" w:eastAsia="宋体" w:cs="Times New Roman"/>
                <w:szCs w:val="21"/>
              </w:rPr>
            </w:pPr>
            <w:r>
              <w:rPr>
                <w:rFonts w:hint="eastAsia" w:ascii="宋体" w:hAnsi="宋体" w:eastAsia="宋体" w:cs="Times New Roman"/>
                <w:szCs w:val="21"/>
              </w:rPr>
              <w:t>评</w:t>
            </w:r>
            <w:r>
              <w:rPr>
                <w:rFonts w:ascii="宋体" w:hAnsi="宋体" w:eastAsia="宋体" w:cs="Times New Roman"/>
                <w:szCs w:val="21"/>
              </w:rPr>
              <w:t xml:space="preserve">     </w:t>
            </w:r>
            <w:r>
              <w:rPr>
                <w:rFonts w:hint="eastAsia" w:ascii="宋体" w:hAnsi="宋体" w:eastAsia="宋体" w:cs="Times New Roman"/>
                <w:szCs w:val="21"/>
              </w:rPr>
              <w:t>分</w:t>
            </w:r>
            <w:r>
              <w:rPr>
                <w:rFonts w:ascii="宋体" w:hAnsi="宋体" w:eastAsia="宋体" w:cs="Times New Roman"/>
                <w:szCs w:val="21"/>
              </w:rPr>
              <w:t xml:space="preserve">     </w:t>
            </w:r>
            <w:r>
              <w:rPr>
                <w:rFonts w:hint="eastAsia" w:ascii="宋体" w:hAnsi="宋体" w:eastAsia="宋体" w:cs="Times New Roman"/>
                <w:szCs w:val="21"/>
              </w:rPr>
              <w:t>标</w:t>
            </w:r>
            <w:r>
              <w:rPr>
                <w:rFonts w:ascii="宋体" w:hAnsi="宋体" w:eastAsia="宋体" w:cs="Times New Roman"/>
                <w:szCs w:val="21"/>
              </w:rPr>
              <w:t xml:space="preserve">     </w:t>
            </w:r>
            <w:r>
              <w:rPr>
                <w:rFonts w:hint="eastAsia" w:ascii="宋体" w:hAnsi="宋体" w:eastAsia="宋体" w:cs="Times New Roman"/>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（1）</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业绩</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25</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Times New Roman"/>
                <w:szCs w:val="21"/>
              </w:rPr>
              <w:t>满足资格审查条件要求(业绩最低要求)得</w:t>
            </w:r>
            <w:r>
              <w:rPr>
                <w:rFonts w:ascii="宋体" w:hAnsi="宋体" w:eastAsia="宋体" w:cs="Times New Roman"/>
                <w:szCs w:val="21"/>
              </w:rPr>
              <w:t>15</w:t>
            </w:r>
            <w:r>
              <w:rPr>
                <w:rFonts w:hint="eastAsia" w:ascii="宋体" w:hAnsi="宋体" w:eastAsia="宋体" w:cs="Times New Roman"/>
                <w:szCs w:val="21"/>
              </w:rPr>
              <w:t>分；</w:t>
            </w:r>
            <w:r>
              <w:rPr>
                <w:rFonts w:ascii="宋体" w:hAnsi="宋体" w:eastAsia="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每增加一项</w:t>
            </w:r>
            <w:r>
              <w:rPr>
                <w:rFonts w:hint="eastAsia" w:ascii="宋体" w:hAnsi="宋体" w:eastAsia="宋体" w:cs="Times New Roman"/>
              </w:rPr>
              <w:t>满足资格审查条件要求</w:t>
            </w:r>
            <w:r>
              <w:rPr>
                <w:rFonts w:hint="eastAsia" w:ascii="宋体" w:hAnsi="宋体" w:eastAsia="宋体" w:cs="Times New Roman"/>
                <w:szCs w:val="21"/>
              </w:rPr>
              <w:t>(业绩最低要求)</w:t>
            </w:r>
            <w:r>
              <w:rPr>
                <w:rFonts w:hint="eastAsia" w:ascii="宋体" w:hAnsi="宋体" w:eastAsia="宋体" w:cs="Times New Roman"/>
              </w:rPr>
              <w:t>的</w:t>
            </w:r>
            <w:r>
              <w:rPr>
                <w:rFonts w:hint="eastAsia" w:ascii="宋体" w:hAnsi="宋体" w:eastAsia="宋体" w:cs="宋体"/>
                <w:bCs/>
                <w:szCs w:val="21"/>
              </w:rPr>
              <w:t>业绩加</w:t>
            </w:r>
            <w:r>
              <w:rPr>
                <w:rFonts w:ascii="宋体" w:hAnsi="宋体" w:eastAsia="宋体" w:cs="宋体"/>
                <w:bCs/>
                <w:szCs w:val="21"/>
              </w:rPr>
              <w:t>5</w:t>
            </w:r>
            <w:r>
              <w:rPr>
                <w:rFonts w:hint="eastAsia" w:ascii="宋体" w:hAnsi="宋体" w:eastAsia="宋体" w:cs="宋体"/>
                <w:bCs/>
                <w:szCs w:val="21"/>
              </w:rPr>
              <w:t>分，最高加</w:t>
            </w:r>
            <w:r>
              <w:rPr>
                <w:rFonts w:ascii="宋体" w:hAnsi="宋体" w:eastAsia="宋体" w:cs="宋体"/>
                <w:bCs/>
                <w:szCs w:val="21"/>
              </w:rPr>
              <w:t>10</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2</w:t>
            </w:r>
            <w:r>
              <w:rPr>
                <w:rFonts w:hint="eastAsia" w:ascii="宋体" w:hAnsi="宋体" w:eastAsia="宋体" w:cs="宋体"/>
                <w:bCs/>
                <w:w w:val="90"/>
                <w:szCs w:val="21"/>
              </w:rPr>
              <w:t>）</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主要人员</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分</w:t>
            </w: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满足资格审查条件要求（项目负责人和其他主要人员最低要求）得</w:t>
            </w:r>
            <w:r>
              <w:rPr>
                <w:rFonts w:ascii="宋体" w:hAnsi="宋体" w:eastAsia="宋体" w:cs="Times New Roman"/>
                <w:szCs w:val="21"/>
              </w:rPr>
              <w:t>12</w:t>
            </w:r>
            <w:r>
              <w:rPr>
                <w:rFonts w:hint="eastAsia" w:ascii="宋体" w:hAnsi="宋体" w:eastAsia="宋体" w:cs="Times New Roman"/>
                <w:szCs w:val="21"/>
              </w:rPr>
              <w:t xml:space="preserve">分；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每增加一项</w:t>
            </w:r>
            <w:r>
              <w:rPr>
                <w:rFonts w:hint="eastAsia" w:ascii="宋体" w:hAnsi="宋体" w:eastAsia="宋体" w:cs="Times New Roman"/>
              </w:rPr>
              <w:t>满足资格审查条件要求</w:t>
            </w:r>
            <w:r>
              <w:rPr>
                <w:rFonts w:hint="eastAsia" w:ascii="宋体" w:hAnsi="宋体" w:eastAsia="宋体" w:cs="Times New Roman"/>
                <w:szCs w:val="21"/>
              </w:rPr>
              <w:t>(项目负责人最低要求)的业绩加</w:t>
            </w:r>
            <w:r>
              <w:rPr>
                <w:rFonts w:ascii="宋体" w:hAnsi="宋体" w:eastAsia="宋体" w:cs="Times New Roman"/>
                <w:szCs w:val="21"/>
              </w:rPr>
              <w:t>8</w:t>
            </w:r>
            <w:r>
              <w:rPr>
                <w:rFonts w:hint="eastAsia" w:ascii="宋体" w:hAnsi="宋体" w:eastAsia="宋体" w:cs="Times New Roman"/>
                <w:szCs w:val="21"/>
              </w:rPr>
              <w:t>分，最高加8分。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553" w:hRule="atLeast"/>
          <w:jc w:val="center"/>
        </w:trPr>
        <w:tc>
          <w:tcPr>
            <w:tcW w:w="735" w:type="dxa"/>
            <w:vMerge w:val="restart"/>
            <w:tcBorders>
              <w:right w:val="single" w:color="auto" w:sz="2" w:space="0"/>
            </w:tcBorders>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3</w:t>
            </w:r>
            <w:r>
              <w:rPr>
                <w:rFonts w:hint="eastAsia" w:ascii="宋体" w:hAnsi="宋体" w:eastAsia="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服务方案</w:t>
            </w:r>
          </w:p>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45</w:t>
            </w:r>
            <w:r>
              <w:rPr>
                <w:rFonts w:hint="eastAsia" w:ascii="宋体" w:hAnsi="宋体" w:eastAsia="宋体" w:cs="宋体"/>
                <w:bCs/>
                <w:szCs w:val="21"/>
              </w:rPr>
              <w:t>分）</w:t>
            </w: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完成服务工作的范围、内容、步骤、程序</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15</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第一档，实施计划科学合理，总体方案完整、内容齐全，有针对性，得</w:t>
            </w:r>
            <w:r>
              <w:rPr>
                <w:rFonts w:ascii="宋体" w:hAnsi="宋体" w:eastAsia="宋体" w:cs="宋体"/>
                <w:bCs/>
                <w:szCs w:val="21"/>
              </w:rPr>
              <w:t>12</w:t>
            </w:r>
            <w:r>
              <w:rPr>
                <w:rFonts w:hint="eastAsia" w:ascii="宋体" w:hAnsi="宋体" w:eastAsia="宋体" w:cs="宋体"/>
                <w:bCs/>
                <w:szCs w:val="21"/>
              </w:rPr>
              <w:t>-</w:t>
            </w:r>
            <w:r>
              <w:rPr>
                <w:rFonts w:ascii="宋体" w:hAnsi="宋体" w:eastAsia="宋体" w:cs="宋体"/>
                <w:bCs/>
                <w:szCs w:val="21"/>
              </w:rPr>
              <w:t>15</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第二档，实施计划较科学合理，总体方案较完整，得</w:t>
            </w:r>
            <w:r>
              <w:rPr>
                <w:rFonts w:ascii="宋体" w:hAnsi="宋体" w:eastAsia="宋体" w:cs="宋体"/>
                <w:bCs/>
                <w:szCs w:val="21"/>
              </w:rPr>
              <w:t>9</w:t>
            </w:r>
            <w:r>
              <w:rPr>
                <w:rFonts w:hint="eastAsia" w:ascii="宋体" w:hAnsi="宋体" w:eastAsia="宋体" w:cs="宋体"/>
                <w:bCs/>
                <w:szCs w:val="21"/>
              </w:rPr>
              <w:t>-</w:t>
            </w:r>
            <w:r>
              <w:rPr>
                <w:rFonts w:ascii="宋体" w:hAnsi="宋体" w:eastAsia="宋体" w:cs="宋体"/>
                <w:bCs/>
                <w:szCs w:val="21"/>
              </w:rPr>
              <w:t>12</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第三档，实施计划基本合理，总体方案简单，得</w:t>
            </w:r>
            <w:r>
              <w:rPr>
                <w:rFonts w:ascii="宋体" w:hAnsi="宋体" w:eastAsia="宋体" w:cs="宋体"/>
                <w:bCs/>
                <w:szCs w:val="21"/>
              </w:rPr>
              <w:t>9</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服务工作的重点和难点分析</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第一档，科学合理，内容详细，得</w:t>
            </w:r>
            <w:r>
              <w:rPr>
                <w:rFonts w:ascii="宋体" w:hAnsi="宋体" w:eastAsia="宋体" w:cs="宋体"/>
                <w:bCs/>
                <w:szCs w:val="21"/>
              </w:rPr>
              <w:t>8-10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第二档，较科学合理，内容较详细，得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第三档，基本合理，内容简单，得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服务工作的质量、进度控制措施</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第一档，科学合理、完善可行、有针对性，得</w:t>
            </w:r>
            <w:r>
              <w:rPr>
                <w:rFonts w:ascii="宋体" w:hAnsi="宋体" w:eastAsia="宋体" w:cs="宋体"/>
                <w:bCs/>
                <w:szCs w:val="21"/>
              </w:rPr>
              <w:t>8-10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第二档，较科学、较完善可行、较有针对性，得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第三档，保证措施一般，得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后续服务</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第一档，后续服务系统全面、科学合理，得8-10分；</w:t>
            </w:r>
          </w:p>
          <w:p>
            <w:pPr>
              <w:snapToGrid w:val="0"/>
              <w:rPr>
                <w:rFonts w:ascii="宋体" w:hAnsi="宋体" w:eastAsia="宋体" w:cs="宋体"/>
                <w:bCs/>
                <w:szCs w:val="21"/>
              </w:rPr>
            </w:pPr>
            <w:r>
              <w:rPr>
                <w:rFonts w:hint="eastAsia" w:ascii="宋体" w:hAnsi="宋体" w:eastAsia="宋体" w:cs="宋体"/>
                <w:bCs/>
                <w:szCs w:val="21"/>
              </w:rPr>
              <w:t>第二档，后续服务较完整、较科学，得6-8分；</w:t>
            </w:r>
          </w:p>
          <w:p>
            <w:pPr>
              <w:snapToGrid w:val="0"/>
              <w:rPr>
                <w:rFonts w:ascii="宋体" w:hAnsi="宋体" w:eastAsia="宋体" w:cs="宋体"/>
                <w:bCs/>
                <w:szCs w:val="21"/>
              </w:rPr>
            </w:pPr>
            <w:r>
              <w:rPr>
                <w:rFonts w:hint="eastAsia" w:ascii="宋体" w:hAnsi="宋体" w:eastAsia="宋体" w:cs="宋体"/>
                <w:bCs/>
                <w:szCs w:val="21"/>
              </w:rPr>
              <w:t>第三档，后续服务基本完整或基本合理，得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eastAsia="宋体" w:cs="宋体"/>
                <w:bCs/>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4</w:t>
            </w:r>
            <w:r>
              <w:rPr>
                <w:rFonts w:hint="eastAsia" w:ascii="宋体" w:hAnsi="宋体" w:eastAsia="宋体" w:cs="宋体"/>
                <w:bCs/>
                <w:w w:val="90"/>
                <w:szCs w:val="21"/>
              </w:rPr>
              <w:t>）</w:t>
            </w:r>
          </w:p>
        </w:tc>
        <w:tc>
          <w:tcPr>
            <w:tcW w:w="2154" w:type="dxa"/>
            <w:gridSpan w:val="2"/>
            <w:tcBorders>
              <w:left w:val="single" w:color="auto" w:sz="2" w:space="0"/>
            </w:tcBorders>
            <w:vAlign w:val="center"/>
          </w:tcPr>
          <w:p>
            <w:pPr>
              <w:jc w:val="center"/>
              <w:rPr>
                <w:rFonts w:ascii="宋体" w:hAnsi="宋体" w:eastAsia="宋体" w:cs="宋体"/>
                <w:bCs/>
                <w:szCs w:val="21"/>
              </w:rPr>
            </w:pPr>
            <w:r>
              <w:rPr>
                <w:rFonts w:hint="eastAsia" w:ascii="宋体" w:hAnsi="宋体" w:eastAsia="宋体" w:cs="宋体"/>
                <w:bCs/>
                <w:szCs w:val="21"/>
              </w:rPr>
              <w:t>评标价</w:t>
            </w:r>
          </w:p>
        </w:tc>
        <w:tc>
          <w:tcPr>
            <w:tcW w:w="843" w:type="dxa"/>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w:t>
            </w:r>
            <w:r>
              <w:rPr>
                <w:rFonts w:hint="eastAsia" w:ascii="宋体" w:hAnsi="宋体" w:eastAsia="宋体" w:cs="宋体"/>
                <w:bCs/>
                <w:szCs w:val="21"/>
              </w:rPr>
              <w:t>分</w:t>
            </w:r>
          </w:p>
        </w:tc>
        <w:tc>
          <w:tcPr>
            <w:tcW w:w="5978" w:type="dxa"/>
            <w:vAlign w:val="center"/>
          </w:tcPr>
          <w:p>
            <w:pPr>
              <w:rPr>
                <w:rFonts w:ascii="宋体" w:hAnsi="宋体" w:eastAsia="宋体" w:cs="Times New Roman"/>
                <w:szCs w:val="21"/>
              </w:rPr>
            </w:pPr>
            <w:r>
              <w:rPr>
                <w:rFonts w:hint="eastAsia" w:ascii="宋体" w:hAnsi="宋体" w:eastAsia="宋体" w:cs="Times New Roman"/>
                <w:szCs w:val="21"/>
              </w:rPr>
              <w:t>评标价得分计算公式示例：</w:t>
            </w:r>
          </w:p>
          <w:p>
            <w:pPr>
              <w:ind w:firstLine="243" w:firstLineChars="116"/>
              <w:rPr>
                <w:rFonts w:ascii="宋体" w:hAnsi="宋体" w:eastAsia="宋体" w:cs="Times New Roman"/>
                <w:szCs w:val="21"/>
              </w:rPr>
            </w:pPr>
            <w:r>
              <w:rPr>
                <w:rFonts w:hint="eastAsia" w:ascii="宋体" w:hAnsi="宋体" w:eastAsia="宋体" w:cs="Times New Roman"/>
                <w:szCs w:val="21"/>
              </w:rPr>
              <w:t>（1）如果投标人的评标价＞评标基准价，则评标价得分=F-（投标人评标价-评标基准价）/评标基准价×100×E1；</w:t>
            </w:r>
          </w:p>
          <w:p>
            <w:pPr>
              <w:ind w:firstLine="243" w:firstLineChars="116"/>
              <w:rPr>
                <w:rFonts w:ascii="宋体" w:hAnsi="宋体" w:eastAsia="宋体" w:cs="Times New Roman"/>
                <w:szCs w:val="21"/>
              </w:rPr>
            </w:pPr>
            <w:r>
              <w:rPr>
                <w:rFonts w:hint="eastAsia" w:ascii="宋体" w:hAnsi="宋体" w:eastAsia="宋体" w:cs="Times New Roman"/>
                <w:szCs w:val="21"/>
              </w:rPr>
              <w:t>（2）如果投标人的评标价≤评标基准价，则评标价得分=F+(投标人评标价-评标基准价)/评标基准价×100×E2。</w:t>
            </w:r>
          </w:p>
          <w:p>
            <w:pPr>
              <w:ind w:firstLine="243" w:firstLineChars="116"/>
              <w:rPr>
                <w:rFonts w:ascii="宋体" w:hAnsi="宋体" w:eastAsia="宋体" w:cs="Times New Roman"/>
                <w:szCs w:val="21"/>
              </w:rPr>
            </w:pPr>
            <w:r>
              <w:rPr>
                <w:rFonts w:hint="eastAsia" w:ascii="宋体" w:hAnsi="宋体" w:eastAsia="宋体" w:cs="Times New Roman"/>
                <w:szCs w:val="21"/>
              </w:rPr>
              <w:t>其中，F=10；E1=0.</w:t>
            </w:r>
            <w:r>
              <w:rPr>
                <w:rFonts w:ascii="宋体" w:hAnsi="宋体" w:eastAsia="宋体" w:cs="Times New Roman"/>
                <w:szCs w:val="21"/>
              </w:rPr>
              <w:t>2</w:t>
            </w:r>
            <w:r>
              <w:rPr>
                <w:rFonts w:hint="eastAsia" w:ascii="宋体" w:hAnsi="宋体" w:eastAsia="宋体" w:cs="Times New Roman"/>
                <w:szCs w:val="21"/>
              </w:rPr>
              <w:t>；E2=0.</w:t>
            </w:r>
            <w:r>
              <w:rPr>
                <w:rFonts w:ascii="宋体" w:hAnsi="宋体" w:eastAsia="宋体" w:cs="Times New Roman"/>
                <w:szCs w:val="21"/>
              </w:rPr>
              <w:t>1</w:t>
            </w:r>
            <w:r>
              <w:rPr>
                <w:rFonts w:hint="eastAsia" w:ascii="宋体" w:hAnsi="宋体" w:eastAsia="宋体" w:cs="Times New Roman"/>
                <w:szCs w:val="21"/>
              </w:rPr>
              <w:t>。</w:t>
            </w:r>
          </w:p>
          <w:p>
            <w:pPr>
              <w:ind w:firstLine="243" w:firstLineChars="116"/>
              <w:rPr>
                <w:rFonts w:ascii="Times New Roman" w:hAnsi="Times New Roman" w:eastAsia="宋体" w:cs="Times New Roman"/>
              </w:rPr>
            </w:pPr>
            <w:r>
              <w:rPr>
                <w:rFonts w:hint="eastAsia" w:ascii="宋体" w:hAnsi="宋体" w:eastAsia="宋体" w:cs="Times New Roman"/>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eastAsia="宋体" w:cs="宋体"/>
                <w:bCs/>
                <w:szCs w:val="21"/>
              </w:rPr>
            </w:pPr>
            <w:r>
              <w:rPr>
                <w:rFonts w:hint="eastAsia" w:ascii="宋体" w:hAnsi="宋体" w:eastAsia="宋体" w:cs="宋体"/>
                <w:bCs/>
                <w:szCs w:val="21"/>
              </w:rPr>
              <w:t>合计</w:t>
            </w:r>
          </w:p>
        </w:tc>
        <w:tc>
          <w:tcPr>
            <w:tcW w:w="843" w:type="dxa"/>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分</w:t>
            </w:r>
          </w:p>
        </w:tc>
        <w:tc>
          <w:tcPr>
            <w:tcW w:w="5978" w:type="dxa"/>
            <w:vAlign w:val="center"/>
          </w:tcPr>
          <w:p>
            <w:pPr>
              <w:jc w:val="center"/>
              <w:rPr>
                <w:rFonts w:ascii="宋体" w:hAnsi="宋体" w:eastAsia="宋体" w:cs="宋体"/>
                <w:bCs/>
                <w:szCs w:val="21"/>
              </w:rPr>
            </w:pPr>
          </w:p>
        </w:tc>
      </w:tr>
    </w:tbl>
    <w:p>
      <w:pPr>
        <w:spacing w:line="312" w:lineRule="auto"/>
        <w:rPr>
          <w:rFonts w:ascii="宋体" w:hAnsi="宋体" w:eastAsia="宋体" w:cs="Times New Roman"/>
          <w:szCs w:val="21"/>
        </w:rPr>
      </w:pPr>
      <w:r>
        <w:rPr>
          <w:rFonts w:hint="eastAsia" w:ascii="宋体" w:hAnsi="宋体" w:eastAsia="宋体" w:cs="Times New Roman"/>
          <w:szCs w:val="21"/>
        </w:rPr>
        <w:t>注：1、各分项得分为各评委打分算术平均值，评委打分平均值保留两位小数，第三位四舍五入。</w:t>
      </w:r>
    </w:p>
    <w:p>
      <w:pPr>
        <w:spacing w:line="312" w:lineRule="auto"/>
        <w:ind w:firstLine="420" w:firstLineChars="200"/>
        <w:rPr>
          <w:rFonts w:ascii="宋体" w:hAnsi="宋体" w:eastAsia="宋体" w:cs="Times New Roman"/>
          <w:sz w:val="20"/>
          <w:szCs w:val="20"/>
        </w:rPr>
      </w:pPr>
      <w:r>
        <w:rPr>
          <w:rFonts w:hint="eastAsia" w:ascii="宋体" w:hAnsi="宋体" w:eastAsia="宋体" w:cs="Times New Roman"/>
          <w:szCs w:val="21"/>
        </w:rPr>
        <w:t>2、服务方案缺项则该项得0分。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0E081B"/>
    <w:rsid w:val="000E081B"/>
    <w:rsid w:val="00133AF3"/>
    <w:rsid w:val="00516193"/>
    <w:rsid w:val="00641CB7"/>
    <w:rsid w:val="00912BDE"/>
    <w:rsid w:val="00D52E29"/>
    <w:rsid w:val="00D66E79"/>
    <w:rsid w:val="00E575A5"/>
    <w:rsid w:val="00F00004"/>
    <w:rsid w:val="5B1A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926</Words>
  <Characters>5282</Characters>
  <Lines>44</Lines>
  <Paragraphs>12</Paragraphs>
  <TotalTime>0</TotalTime>
  <ScaleCrop>false</ScaleCrop>
  <LinksUpToDate>false</LinksUpToDate>
  <CharactersWithSpaces>6196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2023-12-13T00:38:00Z</dcterms:created>
  <dc:creator>office</dc:creator>
  <cp:lastModifiedBy>李娜</cp:lastModifiedBy>
  <dcterms:modified xsi:type="dcterms:W3CDTF">2023-12-13T00:48:53Z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BD8AB2CDF4F5435FA2500E6892D20DA1_12</vt:lpwstr>
  </property>
</Properties>
</file>