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45"/>
          <w:szCs w:val="45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39"/>
          <w:szCs w:val="39"/>
          <w14:ligatures w14:val="none"/>
        </w:rPr>
        <w:t>河北高速公路集团有限公司“高速公路全场景轻量化智慧收费站关键技术研究与应用示范”科技创新项目研发设计施工一体化中标结果</w:t>
      </w:r>
      <w:r>
        <w:rPr>
          <w:rFonts w:hint="eastAsia" w:ascii="宋体" w:hAnsi="宋体" w:eastAsia="宋体" w:cs="宋体"/>
          <w:b/>
          <w:bCs/>
          <w:kern w:val="0"/>
          <w:sz w:val="39"/>
          <w:szCs w:val="39"/>
          <w:lang w:eastAsia="zh-CN"/>
          <w14:ligatures w14:val="none"/>
        </w:rPr>
        <w:t>公告</w:t>
      </w: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项目代码：090ab1228d854e578d016b6edf44d4f9  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中标结果公示编号： I1300000001118755001001Z001   </w:t>
      </w: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来源平台： [平台内]    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公示发布日期：2023-12-11</w:t>
      </w:r>
    </w:p>
    <w:tbl>
      <w:tblPr>
        <w:tblStyle w:val="5"/>
        <w:tblW w:w="5038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3555"/>
        <w:gridCol w:w="1449"/>
        <w:gridCol w:w="2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15" w:type="dxa"/>
        </w:trPr>
        <w:tc>
          <w:tcPr>
            <w:tcW w:w="673" w:type="pc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191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77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1558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rPr>
          <w:trHeight w:val="525" w:hRule="atLeast"/>
          <w:tblCellSpacing w:w="15" w:type="dxa"/>
        </w:trPr>
        <w:tc>
          <w:tcPr>
            <w:tcW w:w="673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开标时间:</w:t>
            </w:r>
          </w:p>
        </w:tc>
        <w:tc>
          <w:tcPr>
            <w:tcW w:w="1915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2023-12-01 09:00</w:t>
            </w:r>
          </w:p>
        </w:tc>
        <w:tc>
          <w:tcPr>
            <w:tcW w:w="77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公示发布日期:</w:t>
            </w:r>
          </w:p>
        </w:tc>
        <w:tc>
          <w:tcPr>
            <w:tcW w:w="1558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2023-12-11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jc w:val="center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2"/>
      </w:tblGrid>
      <w:tr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  <w14:ligatures w14:val="none"/>
              </w:rPr>
              <w:t>河北高速公路集团有限公司“高速公路全场景轻量化智慧收费站关键技术研究与应用示范”科技创新项目研发设计施工一体化中标结果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8992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4"/>
              <w:gridCol w:w="3246"/>
              <w:gridCol w:w="1559"/>
              <w:gridCol w:w="2693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</w:trPr>
              <w:tc>
                <w:tcPr>
                  <w:tcW w:w="8992" w:type="dxa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0" w:type="auto"/>
              </w:trPr>
              <w:tc>
                <w:tcPr>
                  <w:tcW w:w="14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7498" w:type="dxa"/>
                  <w:gridSpan w:val="3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河北高速公路集团有限公司“高速公路全场景轻量化智慧收费站关键技术研究与应用示范”科技创新项目研发设计施工一体化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324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科学研究和技术服务业/研究和试验发展</w:t>
                  </w:r>
                </w:p>
              </w:tc>
              <w:tc>
                <w:tcPr>
                  <w:tcW w:w="155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269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石家庄市-裕华区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94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324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2023-12-01 09:00</w:t>
                  </w:r>
                </w:p>
              </w:tc>
              <w:tc>
                <w:tcPr>
                  <w:tcW w:w="155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269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2023-12-11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9069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"/>
              <w:gridCol w:w="2235"/>
              <w:gridCol w:w="1470"/>
              <w:gridCol w:w="1065"/>
              <w:gridCol w:w="919"/>
              <w:gridCol w:w="1648"/>
              <w:gridCol w:w="1275"/>
              <w:gridCol w:w="22"/>
              <w:gridCol w:w="56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69" w:type="dxa"/>
                  <w:gridSpan w:val="9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6" w:type="dxa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2235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1470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91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1648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1275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6" w:type="dxa"/>
              </w:trPr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2235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914401167329403646</w:t>
                  </w:r>
                </w:p>
              </w:tc>
              <w:tc>
                <w:tcPr>
                  <w:tcW w:w="1470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招商华软信息有限公司、招商局重庆交通科研设计院有限公司、重庆市华驰交通科技有限公司联合体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64118610元人民币</w:t>
                  </w:r>
                </w:p>
              </w:tc>
              <w:tc>
                <w:tcPr>
                  <w:tcW w:w="91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陆仟肆佰壹拾壹万捌仟陆佰壹拾元零角零分</w:t>
                  </w:r>
                </w:p>
              </w:tc>
              <w:tc>
                <w:tcPr>
                  <w:tcW w:w="1648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课题研发要求的质量标准:满足招标文件要求。设计要求的质量标准:符合国家、行业技术规范，并获得行业主管部门批复。施工要求的质量标准:工程交工验收质量评定:合格，工程竣工验收质量评定:优良。</w:t>
                  </w:r>
                </w:p>
              </w:tc>
              <w:tc>
                <w:tcPr>
                  <w:tcW w:w="1275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研究大纲编制周期为10天，设计周期为1个月，依托工程的施工工期为2个月，测试运行期为3个月，依托工程的缺陷责任期为12个月。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5"/>
              <w:tblW w:w="8992" w:type="dxa"/>
              <w:tblInd w:w="0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0"/>
              <w:gridCol w:w="3018"/>
              <w:gridCol w:w="1860"/>
              <w:gridCol w:w="300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992" w:type="dxa"/>
                  <w:gridSpan w:val="4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pBdr>
                      <w:left w:val="single" w:color="C9C9C9" w:sz="36" w:space="0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298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297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98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丁燕、李娜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97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苏东强(招标代理项目经理）、张坤、张浩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98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河北省石家庄市长安区裕华东路509号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97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98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97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989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976" w:type="dxa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</w:rPr>
      </w:pPr>
    </w:p>
    <w:sectPr>
      <w:pgSz w:w="11906" w:h="16838"/>
      <w:pgMar w:top="1134" w:right="1416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D7C21"/>
    <w:multiLevelType w:val="multilevel"/>
    <w:tmpl w:val="48DD7C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1F34C0"/>
    <w:rsid w:val="001F34C0"/>
    <w:rsid w:val="00490001"/>
    <w:rsid w:val="0078311D"/>
    <w:rsid w:val="00937045"/>
    <w:rsid w:val="00B32DE7"/>
    <w:rsid w:val="06AF3CCC"/>
    <w:rsid w:val="638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2 字符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9">
    <w:name w:val="标题 3 字符"/>
    <w:basedOn w:val="6"/>
    <w:link w:val="3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0">
    <w:name w:val="gsstarttime"/>
    <w:basedOn w:val="6"/>
    <w:uiPriority w:val="0"/>
  </w:style>
  <w:style w:type="paragraph" w:customStyle="1" w:styleId="11">
    <w:name w:val="info_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">
    <w:name w:val="ov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576</Characters>
  <Lines>82</Lines>
  <Paragraphs>77</Paragraphs>
  <TotalTime>4</TotalTime>
  <ScaleCrop>false</ScaleCrop>
  <LinksUpToDate>false</LinksUpToDate>
  <CharactersWithSpaces>928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2023-12-11T09:10:00Z</dcterms:created>
  <dc:creator>帆 齐</dc:creator>
  <cp:lastModifiedBy>李娜</cp:lastModifiedBy>
  <dcterms:modified xsi:type="dcterms:W3CDTF">2023-12-11T09:18:41Z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78CDC8085B1D4B848DD4E14144AB15FC_12</vt:lpwstr>
  </property>
</Properties>
</file>