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0" w:name="_GoBack"/>
      <w:r>
        <w:rPr>
          <w:rFonts w:hint="eastAsia"/>
          <w:kern w:val="0"/>
          <w:sz w:val="21"/>
          <w:szCs w:val="21"/>
        </w:rPr>
        <w:t>河北高速集团广通智城有限公司食材集采销售配送项目施工</w:t>
      </w:r>
      <w:r>
        <w:rPr>
          <w:kern w:val="0"/>
          <w:sz w:val="21"/>
          <w:szCs w:val="21"/>
        </w:rPr>
        <w:t>中标候选人公示</w:t>
      </w:r>
      <w:bookmarkEnd w:id="0"/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</w:rPr>
        <w:t>GTZC-GC-2023-068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河北高速集团广通智城有限公司食材集采销售配送项目施工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</w:rPr>
        <w:t>GTZC-GC-2023-068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4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河北高速集团广通智城有限公司食材集采销售配送项目施工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所属专业：交通运输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所属地区：河北省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开标时间：2023-10-1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kern w:val="0"/>
                <w:sz w:val="21"/>
                <w:szCs w:val="21"/>
              </w:rPr>
              <w:t xml:space="preserve"> 9: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开标地点：河北省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成套</w:t>
            </w:r>
            <w:r>
              <w:rPr>
                <w:color w:val="auto"/>
                <w:kern w:val="0"/>
                <w:sz w:val="21"/>
                <w:szCs w:val="21"/>
              </w:rPr>
              <w:t>招标有限公司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会议中心评标二室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公示开始日期：2023-10-1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kern w:val="0"/>
                <w:sz w:val="21"/>
                <w:szCs w:val="21"/>
              </w:rPr>
              <w:t>公示截止日期：2023-10-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1.中标候选人名单 </w:t>
      </w:r>
    </w:p>
    <w:tbl>
      <w:tblPr>
        <w:tblStyle w:val="4"/>
        <w:tblW w:w="83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020"/>
        <w:gridCol w:w="1415"/>
        <w:gridCol w:w="1415"/>
        <w:gridCol w:w="1415"/>
        <w:gridCol w:w="14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3479973.82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3479973.82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工程竣（交）工验收质量评定：合格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60天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3456166.09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3456166.09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施工要求的质量标准：工程竣（交）工验收质量评定：合格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60天，计划开工时间：2023 年10月，缺陷责任期12个月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3419946.59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3419946.59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施工要求的质量标准：工程竣（交）工验收质量评定：合格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60天，计划开工时间：2023 年10月，缺陷责任期12个月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2.中标候选人项目负责人 </w:t>
      </w:r>
    </w:p>
    <w:tbl>
      <w:tblPr>
        <w:tblStyle w:val="4"/>
        <w:tblW w:w="89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951"/>
        <w:gridCol w:w="1362"/>
        <w:gridCol w:w="1031"/>
        <w:gridCol w:w="2135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项目经理姓名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封秀芹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二级注册建造师（建筑工程）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京211121439386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赵春叶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二级注册建造师（市政公用工程、建筑工程）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冀213141562146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王凯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二级注册建造师（建筑工程）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冀213121564106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3.中标候选人响应招标文件要求的资格能力条件 </w:t>
      </w:r>
    </w:p>
    <w:tbl>
      <w:tblPr>
        <w:tblStyle w:val="4"/>
        <w:tblW w:w="8892" w:type="dxa"/>
        <w:tblInd w:w="-2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984"/>
        <w:gridCol w:w="4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3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4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建筑工程施工总承包贰级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安全生产许可证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3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4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建筑工程施工总承包贰级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安全生产许可证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3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4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建筑工程施工总承包贰级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安全生产许可证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4.（1）中标候选人企业业绩 </w:t>
      </w:r>
    </w:p>
    <w:tbl>
      <w:tblPr>
        <w:tblStyle w:val="4"/>
        <w:tblW w:w="8928" w:type="dxa"/>
        <w:tblInd w:w="-2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951"/>
        <w:gridCol w:w="1531"/>
        <w:gridCol w:w="1380"/>
        <w:gridCol w:w="1380"/>
        <w:gridCol w:w="1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车辆段宿舍楼、备品楼南侧综合整治工程施工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中国铁路专运中心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2022年11月21日</w:t>
            </w: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3080716.70元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晋州市桃园镇中学教学楼建设工程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晋州市桃园镇中学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2021年4月30日</w:t>
            </w: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6534576.92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临西县职教中心楼项目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临西县职业技术教育中心  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2021年9月1日</w:t>
            </w: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5474090.67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4.（2）中标候选人项目负责人业绩 </w:t>
      </w:r>
    </w:p>
    <w:tbl>
      <w:tblPr>
        <w:tblStyle w:val="4"/>
        <w:tblW w:w="103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2135"/>
        <w:gridCol w:w="1484"/>
        <w:gridCol w:w="1838"/>
        <w:gridCol w:w="1363"/>
        <w:gridCol w:w="1363"/>
        <w:gridCol w:w="13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封秀芹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车辆段宿舍楼、备品楼南侧综合整治工程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中国铁路专运中心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2022年11月21日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3080716.70元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赵春叶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晋州市桃园镇中学教学楼建设工程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晋州市桃园镇中学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2021年4月30日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6534576.92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王凯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临西县职教中心楼项目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临西县职业技术教育中心  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2021年9月1日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5474090.67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5.（4）所有投标人或供应商总得分情况 </w:t>
      </w:r>
    </w:p>
    <w:tbl>
      <w:tblPr>
        <w:tblStyle w:val="4"/>
        <w:tblW w:w="103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969"/>
        <w:gridCol w:w="1276"/>
        <w:gridCol w:w="1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基准价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报价得分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慧鹏建设集团有限公司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3560898.21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93.9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石家庄辉建建筑工程有限公司</w:t>
            </w:r>
          </w:p>
        </w:tc>
        <w:tc>
          <w:tcPr>
            <w:tcW w:w="12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97.06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河北佳邦建设工程有限公司</w:t>
            </w:r>
          </w:p>
        </w:tc>
        <w:tc>
          <w:tcPr>
            <w:tcW w:w="12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林州众成建筑工程有限公司</w:t>
            </w:r>
          </w:p>
        </w:tc>
        <w:tc>
          <w:tcPr>
            <w:tcW w:w="12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95.54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河北瓴荣建筑工程有限公司</w:t>
            </w:r>
          </w:p>
        </w:tc>
        <w:tc>
          <w:tcPr>
            <w:tcW w:w="127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中泰兴民（北京）建设集团有限公司</w:t>
            </w:r>
          </w:p>
        </w:tc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97.73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6.投标文件被否决的投标人名称、否决原因 </w:t>
      </w:r>
    </w:p>
    <w:tbl>
      <w:tblPr>
        <w:tblStyle w:val="4"/>
        <w:tblW w:w="956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946"/>
        <w:gridCol w:w="48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4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否决原因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无</w:t>
            </w:r>
          </w:p>
        </w:tc>
        <w:tc>
          <w:tcPr>
            <w:tcW w:w="4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无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7.提出异议的渠道和方式：投标人或其他利害关系人对本招标项目的评标结果有异议的，可在公示期向招标人或招标代理机构提出。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4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河北高速集团广通智城有限公司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河北省衡水市高新区北环西路945号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皮阳阳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谷明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0318-6941001/18730800866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电话：0311-8308697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8632196808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8.其他公示内容：无。</w:t>
      </w:r>
    </w:p>
    <w:p>
      <w:pPr>
        <w:adjustRightInd w:val="0"/>
        <w:snapToGrid w:val="0"/>
        <w:spacing w:line="36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585555"/>
    <w:rsid w:val="000A219E"/>
    <w:rsid w:val="00105C78"/>
    <w:rsid w:val="00145A87"/>
    <w:rsid w:val="00263259"/>
    <w:rsid w:val="002E0596"/>
    <w:rsid w:val="004335CE"/>
    <w:rsid w:val="00585555"/>
    <w:rsid w:val="005D48DD"/>
    <w:rsid w:val="00625F6B"/>
    <w:rsid w:val="006A1ABB"/>
    <w:rsid w:val="006D0F1B"/>
    <w:rsid w:val="00707419"/>
    <w:rsid w:val="00861D3E"/>
    <w:rsid w:val="009267B5"/>
    <w:rsid w:val="00935699"/>
    <w:rsid w:val="00990FC3"/>
    <w:rsid w:val="00A26F54"/>
    <w:rsid w:val="00AE1EDE"/>
    <w:rsid w:val="00B64A3C"/>
    <w:rsid w:val="00B74B38"/>
    <w:rsid w:val="00B81419"/>
    <w:rsid w:val="00C14A86"/>
    <w:rsid w:val="00E83D00"/>
    <w:rsid w:val="00EB40DC"/>
    <w:rsid w:val="08114AB3"/>
    <w:rsid w:val="0D272339"/>
    <w:rsid w:val="1399041A"/>
    <w:rsid w:val="290D6316"/>
    <w:rsid w:val="32EF342C"/>
    <w:rsid w:val="37A62A4A"/>
    <w:rsid w:val="3806370C"/>
    <w:rsid w:val="3A702FEF"/>
    <w:rsid w:val="42761DA5"/>
    <w:rsid w:val="4F7F1AA1"/>
    <w:rsid w:val="56961526"/>
    <w:rsid w:val="5E4A0E97"/>
    <w:rsid w:val="61EA1418"/>
    <w:rsid w:val="68936F3A"/>
    <w:rsid w:val="69A33B17"/>
    <w:rsid w:val="71720378"/>
    <w:rsid w:val="75941C40"/>
    <w:rsid w:val="7CA3028D"/>
    <w:rsid w:val="7CD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Body Text 2"/>
    <w:basedOn w:val="1"/>
    <w:qFormat/>
    <w:uiPriority w:val="0"/>
    <w:rPr>
      <w:kern w:val="2"/>
      <w:sz w:val="2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1382</Words>
  <Characters>1729</Characters>
  <Lines>32</Lines>
  <Paragraphs>9</Paragraphs>
  <TotalTime>0</TotalTime>
  <ScaleCrop>false</ScaleCrop>
  <LinksUpToDate>false</LinksUpToDate>
  <CharactersWithSpaces>1747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2023-10-19T01:17:17Z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B105274814B841C5B97254C9F8160694_12</vt:lpwstr>
  </property>
</Properties>
</file>