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kern w:val="0"/>
          <w:sz w:val="28"/>
          <w:szCs w:val="28"/>
        </w:rPr>
      </w:pPr>
      <w:r>
        <w:rPr>
          <w:kern w:val="0"/>
          <w:sz w:val="28"/>
          <w:szCs w:val="28"/>
        </w:rPr>
        <w:t>河北高速燕赵驿行集团有限公司所属服务区新能源车用充电桩项目设计施工总承包中标候选人公示</w:t>
      </w:r>
    </w:p>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招标项目名称：河北高速燕赵驿行集团有限公司所属服务区新能源车用充电桩项目</w:t>
      </w:r>
    </w:p>
    <w:p>
      <w:pPr>
        <w:widowControl/>
        <w:shd w:val="clear" w:color="auto" w:fill="FFFFFF"/>
        <w:adjustRightInd w:val="0"/>
        <w:snapToGrid w:val="0"/>
        <w:spacing w:line="360" w:lineRule="auto"/>
        <w:jc w:val="left"/>
        <w:rPr>
          <w:kern w:val="0"/>
          <w:sz w:val="21"/>
          <w:szCs w:val="21"/>
        </w:rPr>
      </w:pPr>
      <w:r>
        <w:rPr>
          <w:kern w:val="0"/>
          <w:sz w:val="21"/>
          <w:szCs w:val="21"/>
        </w:rPr>
        <w:t>招标项目编号：YZYX-FW-2023-062</w:t>
      </w:r>
    </w:p>
    <w:p>
      <w:pPr>
        <w:widowControl/>
        <w:shd w:val="clear" w:color="auto" w:fill="FFFFFF"/>
        <w:adjustRightInd w:val="0"/>
        <w:snapToGrid w:val="0"/>
        <w:spacing w:line="360" w:lineRule="auto"/>
        <w:jc w:val="left"/>
        <w:rPr>
          <w:kern w:val="0"/>
          <w:sz w:val="21"/>
          <w:szCs w:val="21"/>
        </w:rPr>
      </w:pPr>
      <w:bookmarkStart w:id="0" w:name="_GoBack"/>
      <w:bookmarkEnd w:id="0"/>
      <w:r>
        <w:rPr>
          <w:kern w:val="0"/>
          <w:sz w:val="21"/>
          <w:szCs w:val="21"/>
        </w:rPr>
        <w:t>公示内容：</w:t>
      </w:r>
    </w:p>
    <w:tbl>
      <w:tblPr>
        <w:tblStyle w:val="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54"/>
        <w:gridCol w:w="4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标段：河北高速燕赵驿行集团有限公司所属服务区新能源车用充电桩项目设计施工总承包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所属专业：交通运输</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所属地区：河北省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开标时间：2023-10-13 9:00</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开标地点：河北省</w:t>
            </w:r>
            <w:r>
              <w:rPr>
                <w:rFonts w:hint="eastAsia"/>
                <w:kern w:val="0"/>
                <w:sz w:val="21"/>
                <w:szCs w:val="21"/>
              </w:rPr>
              <w:t>成套</w:t>
            </w:r>
            <w:r>
              <w:rPr>
                <w:kern w:val="0"/>
                <w:sz w:val="21"/>
                <w:szCs w:val="21"/>
              </w:rPr>
              <w:t>招标有限公司畊香院会议中心开标一室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公示开始日期：2023-10-17</w:t>
            </w:r>
          </w:p>
        </w:tc>
        <w:tc>
          <w:tcPr>
            <w:tcW w:w="64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spacing w:line="360" w:lineRule="auto"/>
              <w:rPr>
                <w:kern w:val="0"/>
                <w:sz w:val="21"/>
                <w:szCs w:val="21"/>
              </w:rPr>
            </w:pPr>
            <w:r>
              <w:rPr>
                <w:kern w:val="0"/>
                <w:sz w:val="21"/>
                <w:szCs w:val="21"/>
              </w:rPr>
              <w:t>公示截止日期：2023-10-19</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1.中标候选人名单 </w:t>
      </w:r>
    </w:p>
    <w:tbl>
      <w:tblPr>
        <w:tblStyle w:val="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86"/>
        <w:gridCol w:w="1815"/>
        <w:gridCol w:w="1615"/>
        <w:gridCol w:w="1615"/>
        <w:gridCol w:w="1332"/>
        <w:gridCol w:w="13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325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p>
        </w:tc>
        <w:tc>
          <w:tcPr>
            <w:tcW w:w="22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质量标准</w:t>
            </w:r>
          </w:p>
        </w:tc>
        <w:tc>
          <w:tcPr>
            <w:tcW w:w="2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工期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25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河北尚古电力工程有限公司（联合体：河北筑能工程技术有限公司）</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57586249.00元 人民币</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57586249.00元 人民币</w:t>
            </w:r>
          </w:p>
        </w:tc>
        <w:tc>
          <w:tcPr>
            <w:tcW w:w="22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设计要求的质量标准：符合国家、行业技术规范，通过相关部门批复。施工要求的质量标准：合格。</w:t>
            </w:r>
          </w:p>
        </w:tc>
        <w:tc>
          <w:tcPr>
            <w:tcW w:w="2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计划开工时间：2023年10月，总工期120 历天(其中设计周期20日历天，施工期100日历天)，试运行期：1个月，缺陷责任期 12个月。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325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中京建设集团有限公司（联合体：河北能源工程设计有限公司）</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56553843.67元 人民币</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56553843.67元 人民币</w:t>
            </w:r>
          </w:p>
        </w:tc>
        <w:tc>
          <w:tcPr>
            <w:tcW w:w="22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设计要求的质量标准：符合国家、行业技术规范，通过相关部门批复。施工要求的 质量标准：合格</w:t>
            </w:r>
          </w:p>
        </w:tc>
        <w:tc>
          <w:tcPr>
            <w:tcW w:w="2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计划开工时间：2023 年 10 月，总工期120 日历天(其中设计周期20 日历天，施工期100 日历天)，试运行期：1 个月，缺陷责任 期12 个月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325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石家庄筑能电力安装工程有限公司（联合体：河北港湾电力技术有限公司）</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57703341.35元 人民币</w:t>
            </w:r>
          </w:p>
        </w:tc>
        <w:tc>
          <w:tcPr>
            <w:tcW w:w="21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57703341.35元 人民币</w:t>
            </w:r>
          </w:p>
        </w:tc>
        <w:tc>
          <w:tcPr>
            <w:tcW w:w="22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设计要求的质量标准:符合国家、行业技术规范，通过相关部门批复。施工要求的质量标准:合格。</w:t>
            </w:r>
          </w:p>
        </w:tc>
        <w:tc>
          <w:tcPr>
            <w:tcW w:w="2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计划开工时间2023年10月，总工期120日历天(其中设计周期20日历天，施工期100日历天)，试运行期:1个月，缺陷责任期12个月。</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2.中标候选人项目负责人 </w:t>
      </w:r>
    </w:p>
    <w:tbl>
      <w:tblPr>
        <w:tblStyle w:val="3"/>
        <w:tblW w:w="892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362"/>
        <w:gridCol w:w="1031"/>
        <w:gridCol w:w="1514"/>
        <w:gridCol w:w="239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项目经理姓名</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23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河北尚古电力工程有限公司（联合体：河北筑能工程技术有限公司）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高红盈</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机电工程专业二级注册建造师</w:t>
            </w:r>
          </w:p>
        </w:tc>
        <w:tc>
          <w:tcPr>
            <w:tcW w:w="23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冀213161787298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中京建设集团有限公司（联合体：河北能源工程设计有限公司）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岳陆堂</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高级工程师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机电工程专业一级注册建造师</w:t>
            </w:r>
          </w:p>
        </w:tc>
        <w:tc>
          <w:tcPr>
            <w:tcW w:w="23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冀1132010201108585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石家庄筑能电力安装工程有限公司（联合体：河北港湾电力技术有限公司）</w:t>
            </w:r>
          </w:p>
        </w:tc>
        <w:tc>
          <w:tcPr>
            <w:tcW w:w="13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王腾飞</w:t>
            </w:r>
          </w:p>
        </w:tc>
        <w:tc>
          <w:tcPr>
            <w:tcW w:w="10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中级工程师</w:t>
            </w:r>
          </w:p>
        </w:tc>
        <w:tc>
          <w:tcPr>
            <w:tcW w:w="151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机电工程专业二级注册建造师</w:t>
            </w:r>
          </w:p>
        </w:tc>
        <w:tc>
          <w:tcPr>
            <w:tcW w:w="239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冀213002206888</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3.中标候选人响应招标文件要求的资格能力条件 </w:t>
      </w:r>
    </w:p>
    <w:tbl>
      <w:tblPr>
        <w:tblStyle w:val="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5"/>
        <w:gridCol w:w="3598"/>
        <w:gridCol w:w="39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排序</w:t>
            </w:r>
          </w:p>
        </w:tc>
        <w:tc>
          <w:tcPr>
            <w:tcW w:w="35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39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5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河北尚古电力工程有限公司（联合体：河北筑能工程技术有限公司）</w:t>
            </w:r>
          </w:p>
        </w:tc>
        <w:tc>
          <w:tcPr>
            <w:tcW w:w="39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具备电力工程施工总承包二级资质；具有《承装（修、试）电力设施许可证》，其中承装类、承修类、承试类均为四级资质；具有有效的安全生产许可证；具备电力行业工程设计（变电工程、送电工程）乙级资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35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中京建设集团有限公司（联合体：河北能源工程设计有限公司）</w:t>
            </w:r>
          </w:p>
        </w:tc>
        <w:tc>
          <w:tcPr>
            <w:tcW w:w="39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具备电力工程施工总承包二级资质；具有《承装（修、试）电力设施许可证》，其中承装类三级、承修类三级、承试类四级资质；具有有效的安全生产许可证；具备电力行业工程设计乙级资质。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359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石家庄筑能电力安装工程有限公司（联合体：河北港湾电力技术有限公司）</w:t>
            </w:r>
          </w:p>
        </w:tc>
        <w:tc>
          <w:tcPr>
            <w:tcW w:w="39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具备电力工程施工总承包二级资质；具有《承装（修、试）电力设施许可证》，其中承装类、承修类、承试类均为四级资质；具有有效的安全生产许可证；具备电力行业工程设计（变电工程、送电工程）乙级资质。</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4.（1）中标候选人企业业绩 </w:t>
      </w:r>
    </w:p>
    <w:tbl>
      <w:tblPr>
        <w:tblStyle w:val="3"/>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951"/>
        <w:gridCol w:w="1531"/>
        <w:gridCol w:w="1380"/>
        <w:gridCol w:w="1380"/>
        <w:gridCol w:w="13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195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1951"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河北尚古电力工程有限公司（联合体：河北筑能工程技术有限公司）</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综保区110kV 电站工程(建筑、结构、给排水、暖通、土建电气)技术服务</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北京电力经济技术研究院有限公司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2021年6月</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290600元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国华投资河北公司赤城风氢储多能互补示范项目制氢站一期</w:t>
            </w:r>
          </w:p>
          <w:p>
            <w:pPr>
              <w:widowControl/>
              <w:adjustRightInd w:val="0"/>
              <w:snapToGrid w:val="0"/>
              <w:jc w:val="center"/>
              <w:rPr>
                <w:kern w:val="0"/>
                <w:sz w:val="21"/>
                <w:szCs w:val="21"/>
              </w:rPr>
            </w:pPr>
            <w:r>
              <w:rPr>
                <w:kern w:val="0"/>
                <w:sz w:val="21"/>
                <w:szCs w:val="21"/>
              </w:rPr>
              <w:t>项目35kV变电站工程技术服务</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山西佳华电力工程设计有限公司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2022年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49500元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通州北-创意园220KV 线路等两项工程技术服务</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北京电力经济技术研究院有限公司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2022年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50427元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国网雄安新区供电公司雄安高铁站等充电桩群新建等33个工程技术服务</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上海电力设计院有限公司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2022年11月10日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1154396元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红石湾A区商业供配电工程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河北弘石房地产开发有限公司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2023年6月20日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14290000元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邯郸市矿区消防大队10kV配电工程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邯郸市矿区消防大队</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2023年2月</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3844126.33元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苔山-黎河肥业220kV线路送出工程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承德黎河肥业有限公司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2023年2月</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25795320元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隆化县住房和城乡建设局同城灾备中心用电工程（变电）项目</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隆化县住房和城乡建设局</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33398181.00元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1951"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中京建设集团有限公司（联合体：河北能源工程设计有限公司）</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英利智慧（保定）新能源科技有限公司英利易县塘湖20MW 光伏发电项目-外线送出工程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天津安装工程有限公司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2023年4月20日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10000000元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英利智慧（保定）新能源科技有限公司英利易县100MW 光伏发电项目-外线送出工程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天津安装工程有限公司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2023年5月25日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10000000元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中节能（涞水）生活垃圾焚烧发电项目送出变电工程施工合同</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中节能（涞水）环保能源有限公司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2019年</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10573600元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2019 年第二输油处乔河插输站10KV 供电线路工程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中国石油天然气股份有限公司长庆油田分公司（第二输油处）</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2019年8月5日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1454823元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1951"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石家庄筑能电力安装工程有限公司（联合体：河北港湾电力技术有限公司）</w:t>
            </w: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太行恒钢35kV变电站新建工程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河北太行钢铁集团有限公司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2022年10月15日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240000元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jc w:val="center"/>
              <w:rPr>
                <w:kern w:val="0"/>
                <w:sz w:val="21"/>
                <w:szCs w:val="21"/>
              </w:rPr>
            </w:pPr>
            <w:r>
              <w:rPr>
                <w:kern w:val="0"/>
                <w:sz w:val="21"/>
                <w:szCs w:val="21"/>
              </w:rPr>
              <w:t>保定汽车科技产业园市政道路四标段、五标段35kV电力迁改项目工程设计</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保定市信远建设工程有限公司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2023年4月7日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99500元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晋州华融清润环保能源有限公司(一期)1X12MW 生活垃圾发电发电项目35KV接入系统工程</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晋州华融清润环保能源有限公司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2019年12月23日</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8300000元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64"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951" w:type="dxa"/>
            <w:vMerge w:val="continue"/>
            <w:tcBorders>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1531"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jc w:val="center"/>
              <w:rPr>
                <w:kern w:val="0"/>
                <w:sz w:val="21"/>
                <w:szCs w:val="21"/>
              </w:rPr>
            </w:pPr>
            <w:r>
              <w:rPr>
                <w:kern w:val="0"/>
                <w:sz w:val="21"/>
                <w:szCs w:val="21"/>
              </w:rPr>
              <w:t>卡万塔(石家庄)新能源科技有限公司35KV 接入系统EPC总承包项目</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卡万塔(石家庄)新能源科技有限公司</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2023年2月</w:t>
            </w:r>
          </w:p>
        </w:tc>
        <w:tc>
          <w:tcPr>
            <w:tcW w:w="138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6995800元</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4.（2）中标候选人项目负责人业绩 </w:t>
      </w:r>
    </w:p>
    <w:tbl>
      <w:tblPr>
        <w:tblStyle w:val="3"/>
        <w:tblW w:w="1034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3"/>
        <w:gridCol w:w="2135"/>
        <w:gridCol w:w="1484"/>
        <w:gridCol w:w="1838"/>
        <w:gridCol w:w="1363"/>
        <w:gridCol w:w="1363"/>
        <w:gridCol w:w="1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合同签订时间</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河北尚古电力工程有限公司（联合体：河北筑能工程技术有限公司）</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高红盈</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红石湾A区商业供配电工程</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河北弘石房地产开发有限公司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2023年6月20日</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14290000元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中京建设集团有限公司（联合体：河北能源工程设计有限公司）</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岳陆堂</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中节能（涞水）生活垃圾焚烧发电项目送出变电工程施工合同</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中节能（涞水）环保能源有限公司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2019年</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10573600元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82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1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石家庄筑能电力安装工程有限公司（联合体：河北港湾电力技术有限公司）</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王腾飞</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卡万塔(石家庄)新能源科技有限公司35KV 接入系统EPC总承包项目</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卡万塔(石家庄)新能源科技有限公司</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2023年2月</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6995800元</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5.（1）所有投标人资信业绩评分情况 </w:t>
      </w:r>
    </w:p>
    <w:tbl>
      <w:tblPr>
        <w:tblStyle w:val="3"/>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中京建设集团有限公司（联合体：河北能源工程设计有限公司）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邯郸市联创电力工程</w:t>
            </w:r>
          </w:p>
          <w:p>
            <w:pPr>
              <w:widowControl/>
              <w:adjustRightInd w:val="0"/>
              <w:snapToGrid w:val="0"/>
              <w:jc w:val="center"/>
              <w:rPr>
                <w:kern w:val="0"/>
                <w:sz w:val="21"/>
                <w:szCs w:val="21"/>
              </w:rPr>
            </w:pPr>
            <w:r>
              <w:rPr>
                <w:kern w:val="0"/>
                <w:sz w:val="21"/>
                <w:szCs w:val="21"/>
              </w:rPr>
              <w:t>有限公司（联合体：河北卓普电力工程技术有限公司）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石家庄筑能电力安装工程有限公司（联合体：河北港湾电力技术有限公司）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河北尚古电力工程有限公司（联合体：河北筑能工程技术有限公司）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5.（2）所有投标人承包人建议书标评分情况 </w:t>
      </w:r>
    </w:p>
    <w:tbl>
      <w:tblPr>
        <w:tblStyle w:val="3"/>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中京建设集团有限公司（联合体：河北能源工程设计有限公司）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17.80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18.40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15.70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17.80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邯郸市联创电力工程</w:t>
            </w:r>
          </w:p>
          <w:p>
            <w:pPr>
              <w:widowControl/>
              <w:adjustRightInd w:val="0"/>
              <w:snapToGrid w:val="0"/>
              <w:jc w:val="center"/>
              <w:rPr>
                <w:kern w:val="0"/>
                <w:sz w:val="21"/>
                <w:szCs w:val="21"/>
              </w:rPr>
            </w:pPr>
            <w:r>
              <w:rPr>
                <w:kern w:val="0"/>
                <w:sz w:val="21"/>
                <w:szCs w:val="21"/>
              </w:rPr>
              <w:t>有限公司（联合体：河北卓普电力工程技术有限公司）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16.90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14.60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15.40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石家庄筑能电力安装工程有限公司（联合体：河北港湾电力技术有限公司）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14.40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15.70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15.90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河北尚古电力工程有限公司（联合体：河北筑能工程技术有限公司）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19.10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18.70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17.90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18.60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18.70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5.（3）所有投标人承包人实施方案标评分情况 </w:t>
      </w:r>
    </w:p>
    <w:tbl>
      <w:tblPr>
        <w:tblStyle w:val="3"/>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中京建设集团有限公司（联合体：河北能源工程设计有限公司）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17.40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17.60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15.90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16.50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邯郸市联创电力工程</w:t>
            </w:r>
          </w:p>
          <w:p>
            <w:pPr>
              <w:widowControl/>
              <w:adjustRightInd w:val="0"/>
              <w:snapToGrid w:val="0"/>
              <w:jc w:val="center"/>
              <w:rPr>
                <w:kern w:val="0"/>
                <w:sz w:val="21"/>
                <w:szCs w:val="21"/>
              </w:rPr>
            </w:pPr>
            <w:r>
              <w:rPr>
                <w:kern w:val="0"/>
                <w:sz w:val="21"/>
                <w:szCs w:val="21"/>
              </w:rPr>
              <w:t>有限公司（联合体：河北卓普电力工程技术有限公司）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16.30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15.00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15.30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13.50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石家庄筑能电力安装工程有限公司（联合体：河北港湾电力技术有限公司）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16.50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14.60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15.90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14.90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15.60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河北尚古电力工程有限公司（联合体：河北筑能工程技术有限公司）</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19.00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18.50</w:t>
            </w:r>
          </w:p>
        </w:tc>
        <w:tc>
          <w:tcPr>
            <w:tcW w:w="140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17.50</w:t>
            </w:r>
          </w:p>
        </w:tc>
        <w:tc>
          <w:tcPr>
            <w:tcW w:w="142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17.70</w:t>
            </w:r>
          </w:p>
        </w:tc>
        <w:tc>
          <w:tcPr>
            <w:tcW w:w="127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17.70</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5.（4）所有投标人或供应商总得分情况 </w:t>
      </w:r>
    </w:p>
    <w:tbl>
      <w:tblPr>
        <w:tblStyle w:val="3"/>
        <w:tblW w:w="103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6"/>
        <w:gridCol w:w="6969"/>
        <w:gridCol w:w="1276"/>
        <w:gridCol w:w="14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报价得分</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总得分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中京建设集团有限公司（联合体：河北能源工程设计有限公司）</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49.71</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94.13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2</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邯郸市联创电力工程有限公司（联合体：河北卓普电力工程技术有限公司）</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49.8</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90.72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3</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石家庄筑能电力安装工程有限公司（联合体：河北港湾电力技术有限公司）</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49.77</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91.13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w:t>
            </w:r>
          </w:p>
        </w:tc>
        <w:tc>
          <w:tcPr>
            <w:tcW w:w="696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河北尚古电力工程有限公司（联合体：河北筑能工程技术有限公司）</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49.85</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96.53</w:t>
            </w:r>
          </w:p>
        </w:tc>
      </w:tr>
    </w:tbl>
    <w:p>
      <w:pPr>
        <w:widowControl/>
        <w:shd w:val="clear" w:color="auto" w:fill="FFFFFF"/>
        <w:adjustRightInd w:val="0"/>
        <w:snapToGrid w:val="0"/>
        <w:spacing w:line="360" w:lineRule="auto"/>
        <w:jc w:val="left"/>
        <w:rPr>
          <w:kern w:val="0"/>
          <w:sz w:val="21"/>
          <w:szCs w:val="21"/>
        </w:rPr>
      </w:pPr>
      <w:r>
        <w:rPr>
          <w:kern w:val="0"/>
          <w:sz w:val="21"/>
          <w:szCs w:val="21"/>
        </w:rPr>
        <w:t xml:space="preserve">6.投标文件被否决的投标人名称、否决原因 </w:t>
      </w:r>
    </w:p>
    <w:tbl>
      <w:tblPr>
        <w:tblStyle w:val="3"/>
        <w:tblW w:w="956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87"/>
        <w:gridCol w:w="3946"/>
        <w:gridCol w:w="48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7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94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投标人名称</w:t>
            </w:r>
          </w:p>
        </w:tc>
        <w:tc>
          <w:tcPr>
            <w:tcW w:w="48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否决原因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2" w:hRule="atLeast"/>
          <w:jc w:val="center"/>
        </w:trPr>
        <w:tc>
          <w:tcPr>
            <w:tcW w:w="78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p>
        </w:tc>
        <w:tc>
          <w:tcPr>
            <w:tcW w:w="394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无</w:t>
            </w:r>
          </w:p>
        </w:tc>
        <w:tc>
          <w:tcPr>
            <w:tcW w:w="48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无</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 xml:space="preserve">7.提出异议的渠道和方式：投标人或其他利害关系人对本招标项目的评标结果有异议的，可在公示期向招标人或招标代理机构提出。 </w:t>
      </w:r>
    </w:p>
    <w:p>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3"/>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招标人：</w:t>
            </w:r>
            <w:r>
              <w:rPr>
                <w:rFonts w:hint="eastAsia"/>
                <w:kern w:val="0"/>
                <w:sz w:val="21"/>
                <w:szCs w:val="21"/>
              </w:rPr>
              <w:t>河北高速燕赵驿行集团有限公司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河北省石家庄高新区中山东路832号澳怡大厦</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张倩</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联系人：</w:t>
            </w:r>
            <w:r>
              <w:rPr>
                <w:rFonts w:hint="eastAsia"/>
                <w:kern w:val="0"/>
                <w:sz w:val="21"/>
                <w:szCs w:val="21"/>
              </w:rPr>
              <w:t>郝楠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电话：0311-89256052 </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电话：0311-83086970</w:t>
            </w:r>
            <w:r>
              <w:rPr>
                <w:rFonts w:hint="eastAsia"/>
                <w:kern w:val="0"/>
                <w:sz w:val="21"/>
                <w:szCs w:val="21"/>
              </w:rPr>
              <w:t>、</w:t>
            </w:r>
            <w:r>
              <w:rPr>
                <w:kern w:val="0"/>
                <w:sz w:val="21"/>
                <w:szCs w:val="21"/>
              </w:rPr>
              <w:t>15130100810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电子邮箱：645906420@qq.com </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 xml:space="preserve">电子邮箱：hbctxm2c@vip.163.com </w:t>
            </w:r>
          </w:p>
        </w:tc>
      </w:tr>
    </w:tbl>
    <w:p>
      <w:pPr>
        <w:widowControl/>
        <w:shd w:val="clear" w:color="auto" w:fill="FFFFFF"/>
        <w:adjustRightInd w:val="0"/>
        <w:snapToGrid w:val="0"/>
        <w:spacing w:line="360" w:lineRule="auto"/>
        <w:jc w:val="left"/>
        <w:rPr>
          <w:kern w:val="0"/>
          <w:sz w:val="21"/>
          <w:szCs w:val="21"/>
        </w:rPr>
      </w:pPr>
      <w:r>
        <w:rPr>
          <w:kern w:val="0"/>
          <w:sz w:val="21"/>
          <w:szCs w:val="21"/>
        </w:rPr>
        <w:t>8.其他公示内容：无。</w:t>
      </w:r>
    </w:p>
    <w:p>
      <w:pPr>
        <w:adjustRightInd w:val="0"/>
        <w:snapToGrid w:val="0"/>
        <w:spacing w:line="360" w:lineRule="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585555"/>
    <w:rsid w:val="000A219E"/>
    <w:rsid w:val="00105C78"/>
    <w:rsid w:val="00145A87"/>
    <w:rsid w:val="00263259"/>
    <w:rsid w:val="002E0596"/>
    <w:rsid w:val="004335CE"/>
    <w:rsid w:val="00585555"/>
    <w:rsid w:val="005D48DD"/>
    <w:rsid w:val="00625F6B"/>
    <w:rsid w:val="006A1ABB"/>
    <w:rsid w:val="006D0F1B"/>
    <w:rsid w:val="00707419"/>
    <w:rsid w:val="00861D3E"/>
    <w:rsid w:val="009267B5"/>
    <w:rsid w:val="00935699"/>
    <w:rsid w:val="00990FC3"/>
    <w:rsid w:val="00A26F54"/>
    <w:rsid w:val="00AE1EDE"/>
    <w:rsid w:val="00B64A3C"/>
    <w:rsid w:val="00B74B38"/>
    <w:rsid w:val="00B81419"/>
    <w:rsid w:val="00C14A86"/>
    <w:rsid w:val="00E83D00"/>
    <w:rsid w:val="00EB40DC"/>
    <w:rsid w:val="57140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5"/>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character" w:customStyle="1" w:styleId="5">
    <w:name w:val="正文文本 字符"/>
    <w:basedOn w:val="4"/>
    <w:link w:val="2"/>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682</Words>
  <Characters>3889</Characters>
  <Lines>32</Lines>
  <Paragraphs>9</Paragraphs>
  <TotalTime>2</TotalTime>
  <ScaleCrop>false</ScaleCrop>
  <LinksUpToDate>false</LinksUpToDate>
  <CharactersWithSpaces>4562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2023-10-16T08:58:50Z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8C84AAA06E6A4C2E9ECC455AA73B405A_12</vt:lpwstr>
  </property>
</Properties>
</file>