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0"/>
        <w:rPr>
          <w:rFonts w:ascii="宋体" w:hAnsi="宋体" w:eastAsia="宋体" w:cs="宋体"/>
          <w:b/>
          <w:bCs/>
          <w:kern w:val="36"/>
          <w:sz w:val="32"/>
          <w:szCs w:val="32"/>
          <w14:ligatures w14:val="none"/>
        </w:rPr>
      </w:pPr>
      <w:bookmarkStart w:id="0" w:name="_GoBack"/>
      <w:r>
        <w:rPr>
          <w:rFonts w:hint="eastAsia" w:ascii="宋体" w:hAnsi="宋体" w:eastAsia="宋体" w:cs="宋体"/>
          <w:b/>
          <w:bCs/>
          <w:kern w:val="36"/>
          <w:sz w:val="32"/>
          <w:szCs w:val="32"/>
          <w14:ligatures w14:val="none"/>
        </w:rPr>
        <w:t>河北高速公路集团有限公司隧道机电技术状况检测项目</w:t>
      </w:r>
    </w:p>
    <w:p>
      <w:pPr>
        <w:widowControl/>
        <w:shd w:val="clear" w:color="auto" w:fill="FFFFFF"/>
        <w:adjustRightInd w:val="0"/>
        <w:snapToGrid w:val="0"/>
        <w:jc w:val="center"/>
        <w:outlineLvl w:val="0"/>
        <w:rPr>
          <w:rFonts w:ascii="宋体" w:hAnsi="宋体" w:eastAsia="宋体" w:cs="宋体"/>
          <w:b/>
          <w:bCs/>
          <w:kern w:val="36"/>
          <w:sz w:val="32"/>
          <w:szCs w:val="32"/>
          <w14:ligatures w14:val="none"/>
        </w:rPr>
      </w:pPr>
      <w:r>
        <w:rPr>
          <w:rFonts w:hint="eastAsia" w:ascii="宋体" w:hAnsi="宋体" w:eastAsia="宋体" w:cs="宋体"/>
          <w:b/>
          <w:bCs/>
          <w:kern w:val="36"/>
          <w:sz w:val="32"/>
          <w:szCs w:val="32"/>
          <w14:ligatures w14:val="none"/>
        </w:rPr>
        <w:t>中标候选人公示</w:t>
      </w:r>
    </w:p>
    <w:bookmarkEnd w:id="0"/>
    <w:tbl>
      <w:tblPr>
        <w:tblStyle w:val="5"/>
        <w:tblW w:w="5000" w:type="pct"/>
        <w:tblCellSpacing w:w="0" w:type="dxa"/>
        <w:tblInd w:w="0" w:type="dxa"/>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60"/>
        <w:gridCol w:w="4161"/>
      </w:tblGrid>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0" w:type="dxa"/>
        </w:trPr>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项目编号：I1301000075055947001</w:t>
            </w:r>
          </w:p>
        </w:tc>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招标方式：公开招标</w:t>
            </w:r>
          </w:p>
        </w:tc>
      </w:tr>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0" w:type="dxa"/>
        </w:trPr>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项目地点：石家庄市-市辖区</w:t>
            </w:r>
          </w:p>
        </w:tc>
        <w:tc>
          <w:tcPr>
            <w:tcW w:w="2500" w:type="pct"/>
            <w:tcBorders>
              <w:top w:val="nil"/>
              <w:left w:val="nil"/>
              <w:bottom w:val="single" w:color="D6D5D5" w:sz="6" w:space="0"/>
              <w:right w:val="single" w:color="D6D5D5" w:sz="6" w:space="0"/>
            </w:tcBorders>
            <w:shd w:val="clear" w:color="auto" w:fill="FFFFFF"/>
            <w:vAlign w:val="center"/>
          </w:tcPr>
          <w:p>
            <w:pPr>
              <w:widowControl/>
              <w:adjustRightInd w:val="0"/>
              <w:snapToGrid w:val="0"/>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所属行业：专业技术服务业</w:t>
            </w:r>
          </w:p>
        </w:tc>
      </w:tr>
    </w:tbl>
    <w:p>
      <w:pPr>
        <w:widowControl/>
        <w:shd w:val="clear" w:color="auto" w:fill="FFFFFF"/>
        <w:adjustRightInd w:val="0"/>
        <w:snapToGrid w:val="0"/>
        <w:ind w:firstLine="480"/>
        <w:jc w:val="left"/>
        <w:rPr>
          <w:rFonts w:ascii="宋体" w:hAnsi="宋体" w:eastAsia="宋体" w:cs="宋体"/>
          <w:kern w:val="0"/>
          <w:szCs w:val="21"/>
          <w14:ligatures w14:val="none"/>
        </w:rPr>
      </w:pPr>
    </w:p>
    <w:p>
      <w:pPr>
        <w:widowControl/>
        <w:shd w:val="clear" w:color="auto" w:fill="FFFFFF"/>
        <w:adjustRightInd w:val="0"/>
        <w:snapToGrid w:val="0"/>
        <w:ind w:firstLine="480"/>
        <w:jc w:val="righ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项目编号：I1301000075055947001001</w:t>
      </w:r>
    </w:p>
    <w:tbl>
      <w:tblPr>
        <w:tblStyle w:val="5"/>
        <w:tblW w:w="5000" w:type="pct"/>
        <w:tblCellSpacing w:w="15" w:type="dxa"/>
        <w:tblInd w:w="0" w:type="dxa"/>
        <w:tblLayout w:type="autofit"/>
        <w:tblCellMar>
          <w:top w:w="0" w:type="dxa"/>
          <w:left w:w="0" w:type="dxa"/>
          <w:bottom w:w="0" w:type="dxa"/>
          <w:right w:w="0" w:type="dxa"/>
        </w:tblCellMar>
      </w:tblPr>
      <w:tblGrid>
        <w:gridCol w:w="1426"/>
        <w:gridCol w:w="2848"/>
        <w:gridCol w:w="1409"/>
        <w:gridCol w:w="2863"/>
      </w:tblGrid>
      <w:tr>
        <w:tblPrEx>
          <w:tblCellMar>
            <w:top w:w="0" w:type="dxa"/>
            <w:left w:w="0" w:type="dxa"/>
            <w:bottom w:w="0" w:type="dxa"/>
            <w:right w:w="0" w:type="dxa"/>
          </w:tblCellMar>
        </w:tblPrEx>
        <w:trPr>
          <w:tblCellSpacing w:w="15" w:type="dxa"/>
        </w:trPr>
        <w:tc>
          <w:tcPr>
            <w:tcW w:w="6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hint="eastAsia"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基本信息</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标段(包)</w:t>
            </w:r>
          </w:p>
        </w:tc>
        <w:tc>
          <w:tcPr>
            <w:tcW w:w="61"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河北高速公路集团有限公司隧道机电技术状况检测项目</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所属行业：</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科学研究和技术服务业-专业技术服务业</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所属地区：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河北省-石家庄市-市辖区</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开标时间:</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2023-10-14 09:30</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开标地点:</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石家庄市新华区合作路68号新合作广场B座14层</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公示开始日期:</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2023-10-16</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公示截止日期:</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2023-10-18</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4976" w:type="pct"/>
        <w:tblCellSpacing w:w="15" w:type="dxa"/>
        <w:tblInd w:w="0" w:type="dxa"/>
        <w:tblLayout w:type="fixed"/>
        <w:tblCellMar>
          <w:top w:w="0" w:type="dxa"/>
          <w:left w:w="0" w:type="dxa"/>
          <w:bottom w:w="0" w:type="dxa"/>
          <w:right w:w="0" w:type="dxa"/>
        </w:tblCellMar>
      </w:tblPr>
      <w:tblGrid>
        <w:gridCol w:w="480"/>
        <w:gridCol w:w="1468"/>
        <w:gridCol w:w="1328"/>
        <w:gridCol w:w="1104"/>
        <w:gridCol w:w="1168"/>
        <w:gridCol w:w="1028"/>
        <w:gridCol w:w="1136"/>
        <w:gridCol w:w="793"/>
      </w:tblGrid>
      <w:tr>
        <w:tblPrEx>
          <w:tblCellMar>
            <w:top w:w="0" w:type="dxa"/>
            <w:left w:w="0" w:type="dxa"/>
            <w:bottom w:w="0" w:type="dxa"/>
            <w:right w:w="0" w:type="dxa"/>
          </w:tblCellMar>
        </w:tblPrEx>
        <w:trPr>
          <w:tblCellSpacing w:w="15" w:type="dxa"/>
        </w:trPr>
        <w:tc>
          <w:tcPr>
            <w:tcW w:w="8445"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中标候选人名单</w:t>
            </w:r>
          </w:p>
        </w:tc>
      </w:tr>
      <w:tr>
        <w:tblPrEx>
          <w:tblCellMar>
            <w:top w:w="0" w:type="dxa"/>
            <w:left w:w="0" w:type="dxa"/>
            <w:bottom w:w="0" w:type="dxa"/>
            <w:right w:w="0" w:type="dxa"/>
          </w:tblCellMar>
        </w:tblPrEx>
        <w:trPr>
          <w:tblCellSpacing w:w="15" w:type="dxa"/>
        </w:trPr>
        <w:tc>
          <w:tcPr>
            <w:tcW w:w="43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排名</w:t>
            </w:r>
          </w:p>
        </w:tc>
        <w:tc>
          <w:tcPr>
            <w:tcW w:w="14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统一社会信用代码</w:t>
            </w:r>
          </w:p>
        </w:tc>
        <w:tc>
          <w:tcPr>
            <w:tcW w:w="12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中标候选人单位名称</w:t>
            </w:r>
          </w:p>
        </w:tc>
        <w:tc>
          <w:tcPr>
            <w:tcW w:w="10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投标价格</w:t>
            </w:r>
          </w:p>
        </w:tc>
        <w:tc>
          <w:tcPr>
            <w:tcW w:w="11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评标价格</w:t>
            </w:r>
          </w:p>
        </w:tc>
        <w:tc>
          <w:tcPr>
            <w:tcW w:w="9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评分结果</w:t>
            </w:r>
          </w:p>
        </w:tc>
        <w:tc>
          <w:tcPr>
            <w:tcW w:w="110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质量标准</w:t>
            </w:r>
          </w:p>
        </w:tc>
        <w:tc>
          <w:tcPr>
            <w:tcW w:w="7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工期/交货期</w:t>
            </w:r>
          </w:p>
        </w:tc>
      </w:tr>
      <w:tr>
        <w:tblPrEx>
          <w:tblCellMar>
            <w:top w:w="0" w:type="dxa"/>
            <w:left w:w="0" w:type="dxa"/>
            <w:bottom w:w="0" w:type="dxa"/>
            <w:right w:w="0" w:type="dxa"/>
          </w:tblCellMar>
        </w:tblPrEx>
        <w:trPr>
          <w:tblCellSpacing w:w="15" w:type="dxa"/>
        </w:trPr>
        <w:tc>
          <w:tcPr>
            <w:tcW w:w="43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14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91110114700346598W</w:t>
            </w:r>
          </w:p>
        </w:tc>
        <w:tc>
          <w:tcPr>
            <w:tcW w:w="12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w:t>
            </w:r>
          </w:p>
        </w:tc>
        <w:tc>
          <w:tcPr>
            <w:tcW w:w="10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3104200元</w:t>
            </w:r>
          </w:p>
        </w:tc>
        <w:tc>
          <w:tcPr>
            <w:tcW w:w="11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3104200元</w:t>
            </w:r>
          </w:p>
        </w:tc>
        <w:tc>
          <w:tcPr>
            <w:tcW w:w="9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94.56</w:t>
            </w:r>
          </w:p>
        </w:tc>
        <w:tc>
          <w:tcPr>
            <w:tcW w:w="110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质量要求：符合国家及行业规范标准，满足招标文件委托人要求。</w:t>
            </w:r>
          </w:p>
        </w:tc>
        <w:tc>
          <w:tcPr>
            <w:tcW w:w="7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预计开始服务日期2023年10月，计划检测期为25日历天</w:t>
            </w:r>
          </w:p>
        </w:tc>
      </w:tr>
      <w:tr>
        <w:tblPrEx>
          <w:tblCellMar>
            <w:top w:w="0" w:type="dxa"/>
            <w:left w:w="0" w:type="dxa"/>
            <w:bottom w:w="0" w:type="dxa"/>
            <w:right w:w="0" w:type="dxa"/>
          </w:tblCellMar>
        </w:tblPrEx>
        <w:trPr>
          <w:tblCellSpacing w:w="15" w:type="dxa"/>
        </w:trPr>
        <w:tc>
          <w:tcPr>
            <w:tcW w:w="43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14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91110105769393181K</w:t>
            </w:r>
          </w:p>
        </w:tc>
        <w:tc>
          <w:tcPr>
            <w:tcW w:w="12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交科院检测技术（北京）有限公司</w:t>
            </w:r>
          </w:p>
        </w:tc>
        <w:tc>
          <w:tcPr>
            <w:tcW w:w="10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2915010.53元</w:t>
            </w:r>
          </w:p>
        </w:tc>
        <w:tc>
          <w:tcPr>
            <w:tcW w:w="11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2915010.53元</w:t>
            </w:r>
          </w:p>
        </w:tc>
        <w:tc>
          <w:tcPr>
            <w:tcW w:w="9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92.67</w:t>
            </w:r>
          </w:p>
        </w:tc>
        <w:tc>
          <w:tcPr>
            <w:tcW w:w="110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质量要求：符合国家及行业规范标准，满足招标文件委托人要求</w:t>
            </w:r>
          </w:p>
        </w:tc>
        <w:tc>
          <w:tcPr>
            <w:tcW w:w="7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预计开始服务日期2023年10月，计划检测期为25日历天</w:t>
            </w:r>
          </w:p>
        </w:tc>
      </w:tr>
      <w:tr>
        <w:tblPrEx>
          <w:tblCellMar>
            <w:top w:w="0" w:type="dxa"/>
            <w:left w:w="0" w:type="dxa"/>
            <w:bottom w:w="0" w:type="dxa"/>
            <w:right w:w="0" w:type="dxa"/>
          </w:tblCellMar>
        </w:tblPrEx>
        <w:trPr>
          <w:tblCellSpacing w:w="15" w:type="dxa"/>
        </w:trPr>
        <w:tc>
          <w:tcPr>
            <w:tcW w:w="43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14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914113007538802928</w:t>
            </w:r>
          </w:p>
        </w:tc>
        <w:tc>
          <w:tcPr>
            <w:tcW w:w="12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中交国通公路工程技术有限公司</w:t>
            </w:r>
          </w:p>
        </w:tc>
        <w:tc>
          <w:tcPr>
            <w:tcW w:w="107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3041800元</w:t>
            </w:r>
          </w:p>
        </w:tc>
        <w:tc>
          <w:tcPr>
            <w:tcW w:w="113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3041800元</w:t>
            </w:r>
          </w:p>
        </w:tc>
        <w:tc>
          <w:tcPr>
            <w:tcW w:w="99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92.64</w:t>
            </w:r>
          </w:p>
        </w:tc>
        <w:tc>
          <w:tcPr>
            <w:tcW w:w="110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质量要求：符合国家及行业规范标准，满足招标文件委托人要求</w:t>
            </w:r>
          </w:p>
        </w:tc>
        <w:tc>
          <w:tcPr>
            <w:tcW w:w="74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预计开始服务日期2023年10月，计划检测期为25日历天</w:t>
            </w:r>
          </w:p>
        </w:tc>
      </w:tr>
      <w:tr>
        <w:tblPrEx>
          <w:tblCellMar>
            <w:top w:w="0" w:type="dxa"/>
            <w:left w:w="0" w:type="dxa"/>
            <w:bottom w:w="0" w:type="dxa"/>
            <w:right w:w="0" w:type="dxa"/>
          </w:tblCellMar>
        </w:tblPrEx>
        <w:trPr>
          <w:tblCellSpacing w:w="15" w:type="dxa"/>
        </w:trPr>
        <w:tc>
          <w:tcPr>
            <w:tcW w:w="8445"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评标基准价：3020336.84元</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0"/>
        <w:gridCol w:w="4250"/>
        <w:gridCol w:w="1641"/>
        <w:gridCol w:w="101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291" w:type="dxa"/>
            <w:gridSpan w:val="5"/>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所有投标人总得分情况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序号</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单位名称</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商务和技术得分</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报价得分</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85.12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9.44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交科院检测技术（北京）有限公司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83.02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9.65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中交国通公路工程技术有限公司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82.78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9.86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4</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交通运输通信信息工程质量检测中心</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81.7</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9.09</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5</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陕西高速公路工程试验检测有限公司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80.88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9.23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四川京炜交通工程技术有限公司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80.78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9.17</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云南交通工程质量检测有限公司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78.02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9.76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w:t>
            </w:r>
          </w:p>
        </w:tc>
        <w:tc>
          <w:tcPr>
            <w:tcW w:w="4249"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浙江省机电产品质量检测所有限公司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74.88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9.21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84.09</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0"/>
        <w:gridCol w:w="3942"/>
        <w:gridCol w:w="748"/>
        <w:gridCol w:w="748"/>
        <w:gridCol w:w="749"/>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273" w:type="dxa"/>
            <w:gridSpan w:val="7"/>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所有投标人商务及技术评分情况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序号</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单位名称</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评委5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1</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90</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2</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交科院检测技术（北京）有限公司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83.8</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84.6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3</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中交国通公路工程技术有限公司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83.9</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82.5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83.6</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4</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交通运输通信信息工程质量检测中心</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83.9</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77.5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82.3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5</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陕西高速公路工程试验检测有限公司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82.5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78.3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81.1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四川京炜交通工程技术有限公司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79.7</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79.2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云南交通工程质量检测有限公司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72.5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83.4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75.4</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80.2</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8</w:t>
            </w:r>
          </w:p>
        </w:tc>
        <w:tc>
          <w:tcPr>
            <w:tcW w:w="3941" w:type="dxa"/>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浙江省机电产品质量检测所有限公司</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69</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79.1</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72.7</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78.5</w:t>
            </w:r>
          </w:p>
        </w:tc>
        <w:tc>
          <w:tcPr>
            <w:tcW w:w="0" w:type="auto"/>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75.1</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600"/>
        <w:gridCol w:w="909"/>
        <w:gridCol w:w="1246"/>
        <w:gridCol w:w="1246"/>
        <w:gridCol w:w="3545"/>
      </w:tblGrid>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第1中标候选人-项目负责人</w:t>
            </w:r>
          </w:p>
        </w:tc>
      </w:tr>
      <w:tr>
        <w:tblPrEx>
          <w:tblCellMar>
            <w:top w:w="0" w:type="dxa"/>
            <w:left w:w="0" w:type="dxa"/>
            <w:bottom w:w="0" w:type="dxa"/>
            <w:right w:w="0" w:type="dxa"/>
          </w:tblCellMar>
        </w:tblPrEx>
        <w:trPr>
          <w:tblCellSpacing w:w="15" w:type="dxa"/>
        </w:trPr>
        <w:tc>
          <w:tcPr>
            <w:tcW w:w="150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85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339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150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85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黄凯</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339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（公路）检师0924497JA</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第1中标候选人-个人业绩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2022年首发集团隧道机电定期检测项目；2、毕节中心隧道机电设施技术状况评定项目；3、兴义中心所辖路段隧道技术状况评定项目；4、贵州高速公路集团有限公司所辖遵义区域隧道机电设施技术状况评定项目。</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第1中标候选人-响应招标文件要求的资格能力条件</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第1中标候选人-企业业绩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1、2022年首发集团隧道机电定期检测项目；2、毕节中心隧道机电设施技术状况评定项目；3、兴义中心所辖路段隧道技术状况评定项目；4、西柏坡至阜平高速公路石家庄段隧道机电技术状况定期检测；5、贵州高速公路集团有限公司所辖遵义区域隧道机电设施技术状况评定项目；6、河北高速公路集团有限公司承德分公司2021年隧道机电技术状况评定。</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453"/>
        <w:gridCol w:w="1055"/>
        <w:gridCol w:w="1246"/>
        <w:gridCol w:w="1246"/>
        <w:gridCol w:w="3546"/>
      </w:tblGrid>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第2中标候选人-项目负责人</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99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339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99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吴关</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179"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试验检测工程师</w:t>
            </w:r>
          </w:p>
        </w:tc>
        <w:tc>
          <w:tcPr>
            <w:tcW w:w="339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（公路）检师1136971AJ</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第2中标候选人-个人业绩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1、湖南省高速公路集团有限公司2022-2023年度隧道机电设施定期检查及技术状况评定服务第DJ03标段；2、2022 年度全省高速公路沿线隧道机电设施检测评定项目；3、池州高速公路管理中心 2021 年度隧道机电设施定期检测评定项目；4、宁国处 2020 年度隧道机电设施定期检测评定；5、京平、京秦高速公路取消省界收费站及入口治超等机电工程检测、隧道机电定期检测。</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第2中标候选人-响应招标文件要求的资格能力条件</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第2中标候选人-企业业绩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1、湖南省高速公路集团有限公司2022-2023年度隧道机电设施定期检查及技术状况评定服务第DJ03标段；2、2022 年度全省高速公路沿线隧道机电设施检测评定项目；3、池州高速公路管理中心 2021 年度隧道机电设施定期检测评定项目；4、宁国处 2020 年度隧道机电设施定期检测评定；5、京平、京秦高速公路取消省界收费站及入口治超等机电工程检测、隧道机电定期检测。</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453"/>
        <w:gridCol w:w="799"/>
        <w:gridCol w:w="1119"/>
        <w:gridCol w:w="1119"/>
        <w:gridCol w:w="4056"/>
      </w:tblGrid>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第3中标候选人-项目负责人</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b/>
                <w:bCs/>
                <w:kern w:val="0"/>
                <w:szCs w:val="21"/>
                <w:shd w:val="clear" w:color="auto" w:fill="F3F3F3"/>
                <w14:ligatures w14:val="none"/>
              </w:rPr>
              <w:t>职务</w:t>
            </w:r>
          </w:p>
        </w:tc>
        <w:tc>
          <w:tcPr>
            <w:tcW w:w="74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姓名</w:t>
            </w:r>
          </w:p>
        </w:tc>
        <w:tc>
          <w:tcPr>
            <w:tcW w:w="105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职称</w:t>
            </w:r>
          </w:p>
        </w:tc>
        <w:tc>
          <w:tcPr>
            <w:tcW w:w="105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执业或职业资格</w:t>
            </w:r>
          </w:p>
        </w:tc>
        <w:tc>
          <w:tcPr>
            <w:tcW w:w="388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项目负责人</w:t>
            </w:r>
          </w:p>
        </w:tc>
        <w:tc>
          <w:tcPr>
            <w:tcW w:w="74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赵建</w:t>
            </w:r>
          </w:p>
        </w:tc>
        <w:tc>
          <w:tcPr>
            <w:tcW w:w="105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高级工程师</w:t>
            </w:r>
          </w:p>
        </w:tc>
        <w:tc>
          <w:tcPr>
            <w:tcW w:w="105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宋体"/>
                <w:kern w:val="0"/>
                <w:szCs w:val="21"/>
                <w14:ligatures w14:val="none"/>
              </w:rPr>
              <w:t>公路水运工程试验检测师</w:t>
            </w:r>
          </w:p>
        </w:tc>
        <w:tc>
          <w:tcPr>
            <w:tcW w:w="388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jc w:val="center"/>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201811008524</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第3中标候选人-个人业绩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1、沿海高速公路 2022 年度桥隧定检和评定；2、沈海高速公路 2022 年度湖雾岭-大溪岭隧道（甬向）机电设施定期检查与技术状况评定检测；3、宁夏交投高速公路管理有限公司 2022 年高速公路桥梁隧道定期检查及高速公路技术状况评定项目（第 6 标段）；4、2022-2023 年度隧道机电设施定期检查及技术状况评定服务第 DJ02 标段项目。</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第3中标候选人-响应招标文件要求的资格能力条件</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第3中标候选人-企业业绩</w:t>
            </w:r>
          </w:p>
        </w:tc>
      </w:tr>
      <w:tr>
        <w:tblPrEx>
          <w:tblCellMar>
            <w:top w:w="0" w:type="dxa"/>
            <w:left w:w="0" w:type="dxa"/>
            <w:bottom w:w="0" w:type="dxa"/>
            <w:right w:w="0" w:type="dxa"/>
          </w:tblCellMar>
        </w:tblPrEx>
        <w:trPr>
          <w:tblCellSpacing w:w="15" w:type="dxa"/>
        </w:trPr>
        <w:tc>
          <w:tcPr>
            <w:tcW w:w="8230"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kern w:val="0"/>
                <w:szCs w:val="21"/>
                <w:shd w:val="clear" w:color="auto" w:fill="FFFFFF"/>
                <w14:ligatures w14:val="none"/>
              </w:rPr>
              <w:t>1、沿海高速公路 2022 年度桥隧定检和评定；2、沈海高速公路 2022 年度湖雾岭-大溪岭隧道（甬向）机电设施定期检查与技术状况评定检测；3、平山至赞皇高速公路2022年度机电设施技术状况评定技术服务；4、甘肃省高速公路运营服务中心隧道机电设施安全技术状况评定检测项目；5、宁夏交投高速公路管理有限公司 2022 年高速公路桥梁隧道定期检查及高速公路技术状况评定项目（第 6 标段）；7、2022-2023 年度隧道机电设施定期检查及技术状况评定服务第 DJ02 标段项目；8、2022年度国省干线公路网技术状况监测（07包）。</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否决投标单位及理由</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无</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全部投标单位</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中咨公路养护检测技术有限公司,交科院检测技术（北京）有限公司,四川京炜交通工程技术有限公司,中交国通公路工程技术有限公司,交通运输通信信息工程质量检测中心,陕西高速公路工程试验检测有限公司,浙江省机电产品质量检测所有限公司,云南交通工程质量检测有限公司,</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8546"/>
      </w:tblGrid>
      <w:tr>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提出异议渠道和方式</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提出异议的渠道：张浩18632418288；石家庄市新华区合作路68号新合作广场B座14层。</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(一)异议人的名称、地址及有效联系方式；</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(二)异议事项的基本事实；</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(三)相关请求及主张；</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(四)有效线索和相关证明材料。</w:t>
            </w:r>
          </w:p>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异议有关材料是外文的，异议人应当同时提供其中文译本。</w:t>
            </w:r>
          </w:p>
        </w:tc>
      </w:tr>
    </w:tbl>
    <w:p>
      <w:pPr>
        <w:widowControl/>
        <w:shd w:val="clear" w:color="auto" w:fill="FFFFFF"/>
        <w:adjustRightInd w:val="0"/>
        <w:snapToGrid w:val="0"/>
        <w:ind w:firstLine="480"/>
        <w:jc w:val="left"/>
        <w:rPr>
          <w:rFonts w:ascii="宋体" w:hAnsi="宋体" w:eastAsia="宋体" w:cs="宋体"/>
          <w:vanish/>
          <w:kern w:val="0"/>
          <w:szCs w:val="21"/>
          <w14:ligatures w14:val="none"/>
        </w:rPr>
      </w:pPr>
    </w:p>
    <w:tbl>
      <w:tblPr>
        <w:tblStyle w:val="5"/>
        <w:tblW w:w="5000" w:type="pct"/>
        <w:tblCellSpacing w:w="15" w:type="dxa"/>
        <w:tblInd w:w="0" w:type="dxa"/>
        <w:tblLayout w:type="autofit"/>
        <w:tblCellMar>
          <w:top w:w="0" w:type="dxa"/>
          <w:left w:w="0" w:type="dxa"/>
          <w:bottom w:w="0" w:type="dxa"/>
          <w:right w:w="0" w:type="dxa"/>
        </w:tblCellMar>
      </w:tblPr>
      <w:tblGrid>
        <w:gridCol w:w="1142"/>
        <w:gridCol w:w="2844"/>
        <w:gridCol w:w="1127"/>
        <w:gridCol w:w="3433"/>
      </w:tblGrid>
      <w:tr>
        <w:tblPrEx>
          <w:tblCellMar>
            <w:top w:w="0" w:type="dxa"/>
            <w:left w:w="0" w:type="dxa"/>
            <w:bottom w:w="0" w:type="dxa"/>
            <w:right w:w="0" w:type="dxa"/>
          </w:tblCellMar>
        </w:tblPrEx>
        <w:trPr>
          <w:tblCellSpacing w:w="15" w:type="dxa"/>
        </w:trPr>
        <w:tc>
          <w:tcPr>
            <w:tcW w:w="6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adjustRightInd w:val="0"/>
              <w:snapToGrid w:val="0"/>
              <w:jc w:val="left"/>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联系方式</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招标人：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河北高速公路集团有限公司</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招标代理机构：</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河北宏信招标有限公司</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丁燕、李娜、张志毅</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联系人:</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苏东强、张浩</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地址:</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河北省石家庄市长安区裕华东路509号</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地址:</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石家庄市新华区合作路68号新合作广场B座14层</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电话:</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0311-66726762</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电话:</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0314-2066866</w:t>
            </w:r>
          </w:p>
        </w:tc>
      </w:tr>
      <w:tr>
        <w:tblPrEx>
          <w:tblCellMar>
            <w:top w:w="0" w:type="dxa"/>
            <w:left w:w="0" w:type="dxa"/>
            <w:bottom w:w="0" w:type="dxa"/>
            <w:right w:w="0" w:type="dxa"/>
          </w:tblCellMar>
        </w:tblPrEx>
        <w:trPr>
          <w:tblCellSpacing w:w="15" w:type="dxa"/>
        </w:trPr>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电子邮箱:</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Arial"/>
                <w:b/>
                <w:bCs/>
                <w:kern w:val="0"/>
                <w:szCs w:val="21"/>
                <w:shd w:val="clear" w:color="auto" w:fill="F3F3F3"/>
                <w14:ligatures w14:val="none"/>
              </w:rPr>
              <w:t>电子邮箱:</w:t>
            </w:r>
          </w:p>
        </w:tc>
        <w:tc>
          <w:tcPr>
            <w:tcW w:w="6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adjustRightInd w:val="0"/>
              <w:snapToGrid w:val="0"/>
              <w:rPr>
                <w:rFonts w:ascii="宋体" w:hAnsi="宋体" w:eastAsia="宋体" w:cs="宋体"/>
                <w:kern w:val="0"/>
                <w:szCs w:val="21"/>
                <w14:ligatures w14:val="none"/>
              </w:rPr>
            </w:pPr>
            <w:r>
              <w:rPr>
                <w:rFonts w:ascii="宋体" w:hAnsi="宋体" w:eastAsia="宋体" w:cs="宋体"/>
                <w:kern w:val="0"/>
                <w:szCs w:val="21"/>
                <w14:ligatures w14:val="none"/>
              </w:rPr>
              <w:t>hxzb0314@163.com</w:t>
            </w:r>
          </w:p>
        </w:tc>
      </w:tr>
    </w:tbl>
    <w:p>
      <w:pPr>
        <w:adjustRightInd w:val="0"/>
        <w:snapToGrid w:val="0"/>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E126C2"/>
    <w:rsid w:val="00032A5C"/>
    <w:rsid w:val="00266655"/>
    <w:rsid w:val="004A39E0"/>
    <w:rsid w:val="005B02E6"/>
    <w:rsid w:val="005F65B4"/>
    <w:rsid w:val="0062120B"/>
    <w:rsid w:val="006B3C50"/>
    <w:rsid w:val="00905279"/>
    <w:rsid w:val="00955804"/>
    <w:rsid w:val="009A6CA0"/>
    <w:rsid w:val="00BE2B45"/>
    <w:rsid w:val="00CB61DC"/>
    <w:rsid w:val="00D355D8"/>
    <w:rsid w:val="00E126C2"/>
    <w:rsid w:val="00F35BE6"/>
    <w:rsid w:val="00F53BDD"/>
    <w:rsid w:val="00F822A8"/>
    <w:rsid w:val="00FC27F8"/>
    <w:rsid w:val="4C2C3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paragraph" w:styleId="3">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7">
    <w:name w:val="Strong"/>
    <w:basedOn w:val="6"/>
    <w:qFormat/>
    <w:uiPriority w:val="22"/>
    <w:rPr>
      <w:b/>
      <w:bCs/>
    </w:rPr>
  </w:style>
  <w:style w:type="character" w:customStyle="1" w:styleId="8">
    <w:name w:val="标题 1 字符"/>
    <w:basedOn w:val="6"/>
    <w:link w:val="2"/>
    <w:uiPriority w:val="9"/>
    <w:rPr>
      <w:rFonts w:ascii="宋体" w:hAnsi="宋体" w:eastAsia="宋体" w:cs="宋体"/>
      <w:b/>
      <w:bCs/>
      <w:kern w:val="36"/>
      <w:sz w:val="48"/>
      <w:szCs w:val="48"/>
      <w14:ligatures w14:val="none"/>
    </w:rPr>
  </w:style>
  <w:style w:type="character" w:customStyle="1" w:styleId="9">
    <w:name w:val="标题 2 字符"/>
    <w:basedOn w:val="6"/>
    <w:link w:val="3"/>
    <w:uiPriority w:val="9"/>
    <w:rPr>
      <w:rFonts w:ascii="宋体" w:hAnsi="宋体" w:eastAsia="宋体" w:cs="宋体"/>
      <w:b/>
      <w:bCs/>
      <w:kern w:val="0"/>
      <w:sz w:val="36"/>
      <w:szCs w:val="36"/>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541</Words>
  <Characters>3085</Characters>
  <Lines>25</Lines>
  <Paragraphs>7</Paragraphs>
  <TotalTime>24</TotalTime>
  <ScaleCrop>false</ScaleCrop>
  <LinksUpToDate>false</LinksUpToDate>
  <CharactersWithSpaces>3619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2023-10-13T01:18:00Z</dcterms:created>
  <dc:creator>帆 齐</dc:creator>
  <cp:lastModifiedBy>李娜</cp:lastModifiedBy>
  <dcterms:modified xsi:type="dcterms:W3CDTF">2023-10-16T03:08:50Z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43857ED5FCD745E49961CE64D2AADCEE_12</vt:lpwstr>
  </property>
</Properties>
</file>