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hint="eastAsia" w:ascii="微软雅黑" w:hAnsi="微软雅黑" w:eastAsia="微软雅黑" w:cs="宋体"/>
          <w:b/>
          <w:bCs/>
          <w:color w:val="666666"/>
          <w:kern w:val="36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0"/>
          <w:szCs w:val="20"/>
        </w:rPr>
        <w:t>河北高速公路集团有限公司2023年养护工程专项审计项目2标段中标候选人公示</w:t>
      </w:r>
    </w:p>
    <w:bookmarkEnd w:id="0"/>
    <w:p>
      <w:pPr>
        <w:widowControl/>
        <w:shd w:val="clear" w:color="auto" w:fill="FFFFFF"/>
        <w:jc w:val="right"/>
        <w:outlineLvl w:val="0"/>
        <w:rPr>
          <w:rFonts w:hint="eastAsia" w:ascii="微软雅黑" w:hAnsi="微软雅黑" w:eastAsia="微软雅黑" w:cs="宋体"/>
          <w:b/>
          <w:bCs/>
          <w:color w:val="666666"/>
          <w:kern w:val="36"/>
          <w:sz w:val="16"/>
          <w:szCs w:val="16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1"/>
          <w:szCs w:val="11"/>
        </w:rPr>
        <w:t>项目编号：I1301000075054787001002</w:t>
      </w:r>
    </w:p>
    <w:tbl>
      <w:tblPr>
        <w:tblStyle w:val="7"/>
        <w:tblW w:w="8492" w:type="dxa"/>
        <w:tblCellSpacing w:w="0" w:type="dxa"/>
        <w:tblInd w:w="-91" w:type="dxa"/>
        <w:tblBorders>
          <w:top w:val="single" w:color="D6D5D5" w:sz="2" w:space="0"/>
          <w:left w:val="single" w:color="D6D5D5" w:sz="2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5329"/>
      </w:tblGrid>
      <w:tr>
        <w:tblPrEx>
          <w:tblBorders>
            <w:top w:val="single" w:color="D6D5D5" w:sz="2" w:space="0"/>
            <w:left w:val="single" w:color="D6D5D5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3163" w:type="dxa"/>
            <w:tcBorders>
              <w:top w:val="nil"/>
              <w:left w:val="nil"/>
              <w:bottom w:val="single" w:color="D6D5D5" w:sz="2" w:space="0"/>
              <w:right w:val="single" w:color="D6D5D5" w:sz="2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left="92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1"/>
                <w:szCs w:val="1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1"/>
                <w:szCs w:val="11"/>
              </w:rPr>
              <w:t>项目编号：I1301000075054787001</w:t>
            </w:r>
          </w:p>
        </w:tc>
        <w:tc>
          <w:tcPr>
            <w:tcW w:w="5329" w:type="dxa"/>
            <w:tcBorders>
              <w:top w:val="nil"/>
              <w:left w:val="nil"/>
              <w:bottom w:val="single" w:color="D6D5D5" w:sz="2" w:space="0"/>
              <w:right w:val="single" w:color="D6D5D5" w:sz="2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left="92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1"/>
                <w:szCs w:val="1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1"/>
                <w:szCs w:val="11"/>
              </w:rPr>
              <w:t>招标方式：公开招标</w:t>
            </w:r>
          </w:p>
        </w:tc>
      </w:tr>
      <w:tr>
        <w:tblPrEx>
          <w:tblBorders>
            <w:top w:val="single" w:color="D6D5D5" w:sz="2" w:space="0"/>
            <w:left w:val="single" w:color="D6D5D5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3163" w:type="dxa"/>
            <w:tcBorders>
              <w:top w:val="nil"/>
              <w:left w:val="nil"/>
              <w:bottom w:val="single" w:color="D6D5D5" w:sz="2" w:space="0"/>
              <w:right w:val="single" w:color="D6D5D5" w:sz="2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left="92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1"/>
                <w:szCs w:val="1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1"/>
                <w:szCs w:val="11"/>
              </w:rPr>
              <w:t>项目地点：石家庄市-市辖区</w:t>
            </w:r>
          </w:p>
        </w:tc>
        <w:tc>
          <w:tcPr>
            <w:tcW w:w="5329" w:type="dxa"/>
            <w:tcBorders>
              <w:top w:val="nil"/>
              <w:left w:val="nil"/>
              <w:bottom w:val="single" w:color="D6D5D5" w:sz="2" w:space="0"/>
              <w:right w:val="single" w:color="D6D5D5" w:sz="2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ind w:left="92"/>
              <w:jc w:val="left"/>
              <w:rPr>
                <w:rFonts w:ascii="微软雅黑" w:hAnsi="微软雅黑" w:eastAsia="微软雅黑" w:cs="宋体"/>
                <w:color w:val="666666"/>
                <w:kern w:val="0"/>
                <w:sz w:val="11"/>
                <w:szCs w:val="11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 w:val="11"/>
                <w:szCs w:val="11"/>
              </w:rPr>
              <w:t>所属行业：专业技术服务业</w:t>
            </w:r>
          </w:p>
        </w:tc>
      </w:tr>
    </w:tbl>
    <w:p>
      <w:pPr>
        <w:widowControl/>
        <w:shd w:val="clear" w:color="auto" w:fill="FFFFFF"/>
        <w:spacing w:beforeAutospacing="0" w:afterAutospacing="0"/>
        <w:jc w:val="both"/>
        <w:rPr>
          <w:rFonts w:hint="eastAsia" w:ascii="微软雅黑" w:hAnsi="微软雅黑" w:eastAsia="微软雅黑" w:cs="宋体"/>
          <w:color w:val="333333"/>
          <w:kern w:val="0"/>
          <w:sz w:val="11"/>
          <w:szCs w:val="11"/>
        </w:rPr>
      </w:pPr>
    </w:p>
    <w:tbl>
      <w:tblPr>
        <w:tblStyle w:val="7"/>
        <w:tblW w:w="5000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2"/>
        <w:gridCol w:w="2253"/>
        <w:gridCol w:w="2583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404" w:type="dxa"/>
            <w:gridSpan w:val="4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24"/>
                <w:szCs w:val="24"/>
                <w:shd w:val="clear" w:color="auto" w:fill="F3F3F3"/>
              </w:rPr>
              <w:t>    </w:t>
            </w: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</w:rPr>
              <w:t>基本信息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       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27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标段(包)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347" w:type="dxa"/>
            <w:gridSpan w:val="3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河北高速公路集团有限公司2023年养护工程专项审计项目2标段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       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27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所属行业：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23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科学研究和技术服务业-专业技术服务业</w:t>
            </w:r>
          </w:p>
        </w:tc>
        <w:tc>
          <w:tcPr>
            <w:tcW w:w="2553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所属地区：</w:t>
            </w:r>
          </w:p>
        </w:tc>
        <w:tc>
          <w:tcPr>
            <w:tcW w:w="2511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河北省-石家庄市-市辖区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27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开标时间:</w:t>
            </w:r>
          </w:p>
        </w:tc>
        <w:tc>
          <w:tcPr>
            <w:tcW w:w="2223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2023-09-15 09:30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53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开标地点: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11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石家庄市新华区合作路68号新合作广场B座14层1416会议室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27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公示开始日期:</w:t>
            </w:r>
          </w:p>
        </w:tc>
        <w:tc>
          <w:tcPr>
            <w:tcW w:w="2223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2023-09-19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53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公示截止日期: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   </w:t>
            </w:r>
          </w:p>
        </w:tc>
        <w:tc>
          <w:tcPr>
            <w:tcW w:w="2511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2023-09-21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333333"/>
          <w:kern w:val="0"/>
          <w:sz w:val="11"/>
          <w:szCs w:val="11"/>
        </w:rPr>
      </w:pPr>
    </w:p>
    <w:tbl>
      <w:tblPr>
        <w:tblStyle w:val="7"/>
        <w:tblW w:w="5000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6"/>
        <w:gridCol w:w="1418"/>
        <w:gridCol w:w="850"/>
        <w:gridCol w:w="1121"/>
        <w:gridCol w:w="1251"/>
        <w:gridCol w:w="1223"/>
        <w:gridCol w:w="633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404" w:type="dxa"/>
            <w:gridSpan w:val="8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中标候选人名单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       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01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排名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8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统一社会信用代码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中标候选人单位名称</w:t>
            </w:r>
          </w:p>
        </w:tc>
        <w:tc>
          <w:tcPr>
            <w:tcW w:w="1091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投标价格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1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评标价格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93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评分结果</w:t>
            </w:r>
          </w:p>
        </w:tc>
        <w:tc>
          <w:tcPr>
            <w:tcW w:w="603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质量标准</w:t>
            </w:r>
          </w:p>
        </w:tc>
        <w:tc>
          <w:tcPr>
            <w:tcW w:w="1277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工期/交货期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01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8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91130108771313216P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河北三源安泰工程造价咨询有限公司</w:t>
            </w:r>
          </w:p>
        </w:tc>
        <w:tc>
          <w:tcPr>
            <w:tcW w:w="1091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382512元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1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382512元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93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86.06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3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/</w:t>
            </w:r>
          </w:p>
        </w:tc>
        <w:tc>
          <w:tcPr>
            <w:tcW w:w="1277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签订合同之日起，至2023年11月底完成全部专项审计工作，并出具符合要求的审计报告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01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1388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911101057328917181</w:t>
            </w:r>
          </w:p>
        </w:tc>
        <w:tc>
          <w:tcPr>
            <w:tcW w:w="820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北京永拓同望工程项目管理有限公司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91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416800元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1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416800元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93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83.76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3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    /</w:t>
            </w:r>
          </w:p>
        </w:tc>
        <w:tc>
          <w:tcPr>
            <w:tcW w:w="1277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签订合同之日起，至2023年11月底完成全部专项审计工作，并出具符合要求的审计报告。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404" w:type="dxa"/>
            <w:gridSpan w:val="8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备注：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第1中标候选人其他说明：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第2中标候选人其他说明：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          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333333"/>
          <w:kern w:val="0"/>
          <w:sz w:val="11"/>
          <w:szCs w:val="11"/>
        </w:rPr>
      </w:pPr>
    </w:p>
    <w:tbl>
      <w:tblPr>
        <w:tblStyle w:val="7"/>
        <w:tblW w:w="5000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2"/>
        <w:gridCol w:w="1158"/>
        <w:gridCol w:w="2288"/>
        <w:gridCol w:w="2180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404" w:type="dxa"/>
            <w:gridSpan w:val="5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第1中标候选人-项目负责人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       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713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职务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  </w:t>
            </w:r>
          </w:p>
        </w:tc>
        <w:tc>
          <w:tcPr>
            <w:tcW w:w="1131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2233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职称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2163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执业或职业资格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4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证书编号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713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项目负责人</w:t>
            </w:r>
          </w:p>
        </w:tc>
        <w:tc>
          <w:tcPr>
            <w:tcW w:w="1131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贾小丽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33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          </w:t>
            </w: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高级工程师</w:t>
            </w:r>
          </w:p>
        </w:tc>
        <w:tc>
          <w:tcPr>
            <w:tcW w:w="2163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一级注册造价工程师</w:t>
            </w:r>
          </w:p>
        </w:tc>
        <w:tc>
          <w:tcPr>
            <w:tcW w:w="1044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建[造]11141300009431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404" w:type="dxa"/>
            <w:gridSpan w:val="5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第1中标候选人-个人业绩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       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404" w:type="dxa"/>
            <w:gridSpan w:val="5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1京秦高速公路京冀、冀津连接线段基本建设项目竣工决算； 2、张家口至涿州高速公路保定段竣工决算； 3、沿海高速公路曹妃甸支线项目；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       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404" w:type="dxa"/>
            <w:gridSpan w:val="5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第1中标候选人-响应招标文件要求的资格能力条件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       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404" w:type="dxa"/>
            <w:gridSpan w:val="5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企业业绩： 1、京秦高速公路京冀、冀津连接线段基本建设项目竣工决算； 2、张家口至涿州高速公路保定段竣工决算； 3、沿海高速公路曹妃甸支线项目； 4、保定市兴阳线G234唐县曲阳界至曲阳南环段修复养护工程； 其他人员：1、李林 一级注册造价工程师  建[造]11171300004360 ； 2、刘朝   一级注册造价工程师 建[造]1121300003927； 3、巴领霞  高级工程师 4、李涛    机电专业预算员 5、赵雪    初级会计师（财务人员）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          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333333"/>
          <w:kern w:val="0"/>
          <w:sz w:val="11"/>
          <w:szCs w:val="11"/>
        </w:rPr>
      </w:pPr>
    </w:p>
    <w:tbl>
      <w:tblPr>
        <w:tblStyle w:val="7"/>
        <w:tblW w:w="5000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1687"/>
        <w:gridCol w:w="1687"/>
        <w:gridCol w:w="1687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第2中标候选人-项目负责人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         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12"/>
                <w:szCs w:val="12"/>
              </w:rPr>
            </w:pPr>
            <w:r>
              <w:rPr>
                <w:rFonts w:ascii="宋体" w:hAnsi="宋体" w:eastAsia="宋体" w:cs="宋体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职务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           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姓名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           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职称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           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执业或职业资格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           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证书编号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         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12"/>
                <w:szCs w:val="12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项目负责人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         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石也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           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12"/>
                <w:szCs w:val="12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           </w:t>
            </w: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工程师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一级注册造价工程师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     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建[造]11051100009546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         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第2中标候选人-个人业绩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         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1、张石高速公路蔚县支线（京蔚西段)）工程施工跟踪审计； 2、河北省太行山等高速公路项目包(二)项目跟踪审计； 3、正繁线（京昆高速行唐北口一口头水库段）综合整治工程竣工结算情况审计； 4、北京新机场至德州高速公路京冀界至津石高速段全过程跟踪审计；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         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第2中标候选人-响应招标文件要求的资格能力条件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         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5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12"/>
                <w:szCs w:val="12"/>
              </w:rPr>
            </w:pPr>
            <w:r>
              <w:rPr>
                <w:rFonts w:ascii="Arial" w:hAnsi="Arial" w:eastAsia="宋体" w:cs="Arial"/>
                <w:color w:val="4C4948"/>
                <w:kern w:val="0"/>
                <w:sz w:val="12"/>
                <w:szCs w:val="12"/>
                <w:shd w:val="clear" w:color="auto" w:fill="FFFFFF"/>
              </w:rPr>
              <w:t>企业业绩：1、正繁线（京昆高速行唐北口-口头水库段）综合整治工程竣工结算情况审计； 2、延崇高速（北京段）松山隧道2＃斜井及施工便道工程结算审计； 3、北京新机场至德州高速公路京冀界至津石高速段全过程跟踪审计。 其他人员： 1、阎春彩  一级注册造价工程师证  建[造]11031100010252 2、岳洪海  一级注册造价工程师证  建[造]11031100008804 3、王玉新  工程师（机电）； 4、郭春华  中级会计师 5、杨雄伟  高级工程师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            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333333"/>
          <w:kern w:val="0"/>
          <w:sz w:val="11"/>
          <w:szCs w:val="11"/>
        </w:rPr>
      </w:pPr>
    </w:p>
    <w:tbl>
      <w:tblPr>
        <w:tblStyle w:val="7"/>
        <w:tblW w:w="5000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15" w:type="dxa"/>
        </w:trPr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否决投标单位及理由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       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河北宏鉴工程项目管理有限公司：投标人的类似项目业绩不符合招标文件规定 京普项目管理集团有限公司：投标人的类似项目业绩不符合招标文件规定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333333"/>
          <w:kern w:val="0"/>
          <w:sz w:val="11"/>
          <w:szCs w:val="11"/>
        </w:rPr>
      </w:pPr>
    </w:p>
    <w:tbl>
      <w:tblPr>
        <w:tblStyle w:val="7"/>
        <w:tblW w:w="5000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15" w:type="dxa"/>
        </w:trPr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全部投标单位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       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河北三源安泰工程造价咨询有限公司,北京中兴恒信工程造价咨询有限公司,北京永拓同望工程项目管理有限公司,河北宏鉴工程项目管理有限公司,京普项目管理集团有限公司,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          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333333"/>
          <w:kern w:val="0"/>
          <w:sz w:val="11"/>
          <w:szCs w:val="11"/>
        </w:rPr>
      </w:pPr>
    </w:p>
    <w:tbl>
      <w:tblPr>
        <w:tblStyle w:val="7"/>
        <w:tblW w:w="5000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15" w:type="dxa"/>
        </w:trPr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</w:rPr>
              <w:t>提出异议渠道和方式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       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提出异议的渠道：张坤、王冠一 18931106855、15632472816石家庄市新华区合作路68号新合作广场B座14层。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异议材料应当包括下列内容：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(一)异议人的名称、地址及有效联系方式；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(二)异议事项的基本事实；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(三)相关请求及主张；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(四)有效线索和相关证明材料。</w:t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异议有关材料是外文的，异议人应当同时提供其中文译本。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          </w:t>
            </w:r>
          </w:p>
        </w:tc>
      </w:tr>
    </w:tbl>
    <w:p>
      <w:pPr>
        <w:widowControl/>
        <w:shd w:val="clear" w:color="auto" w:fill="FFFFFF"/>
        <w:ind w:firstLine="480"/>
        <w:jc w:val="left"/>
        <w:rPr>
          <w:rFonts w:ascii="微软雅黑" w:hAnsi="微软雅黑" w:eastAsia="微软雅黑" w:cs="宋体"/>
          <w:vanish/>
          <w:color w:val="333333"/>
          <w:kern w:val="0"/>
          <w:sz w:val="11"/>
          <w:szCs w:val="11"/>
        </w:rPr>
      </w:pPr>
    </w:p>
    <w:tbl>
      <w:tblPr>
        <w:tblStyle w:val="7"/>
        <w:tblW w:w="5000" w:type="pct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76"/>
        <w:gridCol w:w="1775"/>
        <w:gridCol w:w="2261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gridSpan w:val="4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4"/>
                <w:szCs w:val="14"/>
                <w:shd w:val="clear" w:color="auto" w:fill="F3F3F3"/>
              </w:rPr>
              <w:t>联系方式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        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招标人：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河北高速公路集团有限公司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招标代理机构：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河北宏信招标有限公司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联系人: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丁燕、周靖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联系人: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苏东强、张坤、王冠一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地址: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地址: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石家庄市新华区合作路68号新合作广场B座14层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电话: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2"/>
                <w:szCs w:val="12"/>
              </w:rPr>
              <w:t>0311-66726762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电话: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18931106855、15632472816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电子邮箱: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   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bCs/>
                <w:color w:val="4C4948"/>
                <w:kern w:val="0"/>
                <w:sz w:val="12"/>
                <w:szCs w:val="12"/>
                <w:shd w:val="clear" w:color="auto" w:fill="F3F3F3"/>
              </w:rPr>
              <w:t>电子邮箱: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   </w:t>
            </w:r>
          </w:p>
        </w:tc>
        <w:tc>
          <w:tcPr>
            <w:tcW w:w="6" w:type="dxa"/>
            <w:tcMar>
              <w:top w:w="0" w:type="dxa"/>
              <w:left w:w="39" w:type="dxa"/>
              <w:bottom w:w="0" w:type="dxa"/>
              <w:right w:w="39" w:type="dxa"/>
            </w:tcMar>
          </w:tcPr>
          <w:p>
            <w:pPr>
              <w:widowControl/>
              <w:wordWrap w:val="0"/>
              <w:spacing w:before="15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</w:rPr>
              <w:t>hxzb0314@163.com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5MmIzNmM0MmQzNmQxNDU2NDNjZTJkYzZkYzZlNjcifQ=="/>
  </w:docVars>
  <w:rsids>
    <w:rsidRoot w:val="00BD32F1"/>
    <w:rsid w:val="00BD32F1"/>
    <w:rsid w:val="00F31236"/>
    <w:rsid w:val="46A5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402</Words>
  <Characters>2292</Characters>
  <Lines>19</Lines>
  <Paragraphs>5</Paragraphs>
  <TotalTime>0</TotalTime>
  <ScaleCrop>false</ScaleCrop>
  <LinksUpToDate>false</LinksUpToDate>
  <CharactersWithSpaces>2689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2023-09-19T01:33:00Z</dcterms:created>
  <dc:creator>China</dc:creator>
  <cp:lastModifiedBy>李娜</cp:lastModifiedBy>
  <dcterms:modified xsi:type="dcterms:W3CDTF">2023-09-19T02:08:41Z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349B438A9EFA4E33AB63A176DFB9D5F9_12</vt:lpwstr>
  </property>
</Properties>
</file>