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bCs/>
          <w:sz w:val="24"/>
          <w:lang w:eastAsia="zh-CN"/>
        </w:rPr>
      </w:pPr>
      <w:bookmarkStart w:id="0" w:name="_Toc519088324"/>
      <w:bookmarkStart w:id="1" w:name="OLE_LINK1"/>
      <w:bookmarkStart w:id="12" w:name="_GoBack"/>
      <w:bookmarkEnd w:id="12"/>
      <w:r>
        <w:rPr>
          <w:rFonts w:hint="eastAsia" w:ascii="宋体" w:hAnsi="宋体" w:eastAsia="宋体"/>
          <w:b/>
          <w:bCs/>
          <w:sz w:val="24"/>
          <w:lang w:eastAsia="zh-CN"/>
        </w:rPr>
        <w:t>附件</w:t>
      </w:r>
      <w:r>
        <w:rPr>
          <w:rFonts w:ascii="宋体" w:hAnsi="宋体" w:eastAsia="宋体"/>
          <w:b/>
          <w:bCs/>
          <w:sz w:val="24"/>
          <w:lang w:eastAsia="zh-CN"/>
        </w:rPr>
        <w:t>1</w:t>
      </w:r>
      <w:r>
        <w:rPr>
          <w:rFonts w:hint="eastAsia" w:ascii="宋体" w:hAnsi="宋体" w:eastAsia="宋体"/>
          <w:b/>
          <w:bCs/>
          <w:sz w:val="24"/>
          <w:lang w:eastAsia="zh-CN"/>
        </w:rPr>
        <w:t>：资格审查条件</w:t>
      </w:r>
    </w:p>
    <w:p>
      <w:pPr>
        <w:jc w:val="center"/>
        <w:rPr>
          <w:rFonts w:ascii="宋体" w:hAnsi="宋体" w:eastAsia="宋体"/>
          <w:b/>
          <w:bCs/>
          <w:sz w:val="24"/>
          <w:lang w:eastAsia="zh-CN"/>
        </w:rPr>
      </w:pPr>
      <w:bookmarkStart w:id="2" w:name="_Hlk44947073"/>
      <w:bookmarkStart w:id="3" w:name="_Toc524343453"/>
      <w:r>
        <w:rPr>
          <w:rFonts w:hint="eastAsia" w:ascii="宋体" w:hAnsi="宋体" w:eastAsia="宋体"/>
          <w:b/>
          <w:bCs/>
          <w:sz w:val="24"/>
          <w:lang w:eastAsia="zh-CN"/>
        </w:rPr>
        <w:t>附录</w:t>
      </w:r>
      <w:r>
        <w:rPr>
          <w:rFonts w:ascii="宋体" w:hAnsi="宋体" w:eastAsia="宋体"/>
          <w:b/>
          <w:bCs/>
          <w:sz w:val="24"/>
          <w:lang w:eastAsia="zh-CN"/>
        </w:rPr>
        <w:t xml:space="preserve">1 </w:t>
      </w:r>
      <w:bookmarkEnd w:id="2"/>
      <w:r>
        <w:rPr>
          <w:rFonts w:ascii="宋体" w:hAnsi="宋体" w:eastAsia="宋体"/>
          <w:b/>
          <w:bCs/>
          <w:sz w:val="24"/>
          <w:lang w:eastAsia="zh-CN"/>
        </w:rPr>
        <w:t xml:space="preserve"> </w:t>
      </w:r>
      <w:r>
        <w:rPr>
          <w:rFonts w:hint="eastAsia" w:ascii="宋体" w:hAnsi="宋体" w:eastAsia="宋体"/>
          <w:b/>
          <w:bCs/>
          <w:sz w:val="24"/>
          <w:lang w:eastAsia="zh-CN"/>
        </w:rPr>
        <w:t>资格审查条件</w:t>
      </w:r>
      <w:r>
        <w:rPr>
          <w:rFonts w:ascii="宋体" w:hAnsi="宋体" w:eastAsia="宋体"/>
          <w:b/>
          <w:bCs/>
          <w:sz w:val="24"/>
          <w:lang w:eastAsia="zh-CN"/>
        </w:rPr>
        <w:t>(</w:t>
      </w:r>
      <w:r>
        <w:rPr>
          <w:rFonts w:hint="eastAsia" w:ascii="宋体" w:hAnsi="宋体" w:eastAsia="宋体"/>
          <w:b/>
          <w:bCs/>
          <w:sz w:val="24"/>
          <w:lang w:eastAsia="zh-CN"/>
        </w:rPr>
        <w:t>资质最低要求</w:t>
      </w:r>
      <w:r>
        <w:rPr>
          <w:rFonts w:ascii="宋体" w:hAnsi="宋体" w:eastAsia="宋体"/>
          <w:b/>
          <w:bCs/>
          <w:sz w:val="24"/>
          <w:lang w:eastAsia="zh-CN"/>
        </w:rPr>
        <w:t>)</w:t>
      </w:r>
      <w:bookmarkEnd w:id="3"/>
    </w:p>
    <w:tbl>
      <w:tblPr>
        <w:tblStyle w:val="6"/>
        <w:tblW w:w="88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280"/>
        <w:gridCol w:w="7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04" w:hRule="atLeast"/>
          <w:tblHeader/>
        </w:trPr>
        <w:tc>
          <w:tcPr>
            <w:tcW w:w="1280" w:type="dxa"/>
            <w:vAlign w:val="center"/>
          </w:tcPr>
          <w:p>
            <w:pPr>
              <w:jc w:val="center"/>
              <w:rPr>
                <w:rFonts w:ascii="宋体" w:hAnsi="宋体" w:eastAsia="宋体"/>
                <w:sz w:val="24"/>
                <w:lang w:eastAsia="zh-CN"/>
              </w:rPr>
            </w:pPr>
            <w:r>
              <w:rPr>
                <w:rFonts w:hint="eastAsia" w:ascii="宋体" w:hAnsi="宋体" w:eastAsia="宋体"/>
                <w:sz w:val="24"/>
                <w:lang w:eastAsia="zh-CN"/>
              </w:rPr>
              <w:t>投标人身份</w:t>
            </w:r>
          </w:p>
        </w:tc>
        <w:tc>
          <w:tcPr>
            <w:tcW w:w="7615" w:type="dxa"/>
            <w:vAlign w:val="center"/>
          </w:tcPr>
          <w:p>
            <w:pPr>
              <w:jc w:val="center"/>
              <w:rPr>
                <w:rFonts w:ascii="宋体" w:hAnsi="宋体" w:eastAsia="宋体"/>
                <w:sz w:val="24"/>
                <w:lang w:eastAsia="zh-CN"/>
              </w:rPr>
            </w:pPr>
            <w:r>
              <w:rPr>
                <w:rFonts w:hint="eastAsia" w:ascii="宋体" w:hAnsi="宋体" w:eastAsia="宋体"/>
                <w:sz w:val="24"/>
                <w:lang w:eastAsia="zh-CN"/>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23" w:hRule="atLeast"/>
        </w:trPr>
        <w:tc>
          <w:tcPr>
            <w:tcW w:w="1280" w:type="dxa"/>
            <w:vAlign w:val="center"/>
          </w:tcPr>
          <w:p>
            <w:pPr>
              <w:jc w:val="center"/>
              <w:rPr>
                <w:rFonts w:ascii="宋体" w:hAnsi="宋体" w:eastAsia="宋体"/>
                <w:sz w:val="24"/>
                <w:lang w:eastAsia="zh-CN"/>
              </w:rPr>
            </w:pPr>
            <w:r>
              <w:rPr>
                <w:rFonts w:hint="eastAsia" w:ascii="宋体" w:hAnsi="宋体" w:eastAsia="宋体"/>
                <w:sz w:val="24"/>
                <w:lang w:eastAsia="zh-CN"/>
              </w:rPr>
              <w:t>制造商</w:t>
            </w:r>
          </w:p>
        </w:tc>
        <w:tc>
          <w:tcPr>
            <w:tcW w:w="7615" w:type="dxa"/>
            <w:vAlign w:val="center"/>
          </w:tcPr>
          <w:p>
            <w:pPr>
              <w:rPr>
                <w:rFonts w:ascii="宋体" w:hAnsi="宋体" w:eastAsia="宋体" w:cs="宋体"/>
                <w:sz w:val="21"/>
                <w:szCs w:val="21"/>
                <w:shd w:val="clear" w:color="auto" w:fill="FFFFFF"/>
                <w:lang w:eastAsia="zh-CN"/>
              </w:rPr>
            </w:pPr>
            <w:r>
              <w:rPr>
                <w:rFonts w:hint="eastAsia" w:ascii="宋体" w:hAnsi="宋体" w:eastAsia="宋体"/>
                <w:sz w:val="24"/>
                <w:lang w:eastAsia="zh-CN"/>
              </w:rPr>
              <w:t>投标人应为在中华人民共和国境内注册的具有独立法人资格的制造商；持有有效的营业执照。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064" w:hRule="atLeast"/>
        </w:trPr>
        <w:tc>
          <w:tcPr>
            <w:tcW w:w="1280" w:type="dxa"/>
            <w:vAlign w:val="center"/>
          </w:tcPr>
          <w:p>
            <w:pPr>
              <w:jc w:val="center"/>
              <w:rPr>
                <w:rFonts w:ascii="宋体" w:hAnsi="宋体" w:eastAsia="宋体"/>
                <w:sz w:val="24"/>
                <w:lang w:eastAsia="zh-CN"/>
              </w:rPr>
            </w:pPr>
            <w:r>
              <w:rPr>
                <w:rFonts w:hint="eastAsia" w:ascii="宋体" w:hAnsi="宋体" w:eastAsia="宋体"/>
                <w:sz w:val="24"/>
                <w:lang w:eastAsia="zh-CN"/>
              </w:rPr>
              <w:t>代理商</w:t>
            </w:r>
          </w:p>
        </w:tc>
        <w:tc>
          <w:tcPr>
            <w:tcW w:w="7615" w:type="dxa"/>
            <w:vAlign w:val="center"/>
          </w:tcPr>
          <w:p>
            <w:pPr>
              <w:rPr>
                <w:rFonts w:ascii="宋体" w:hAnsi="宋体" w:eastAsia="宋体"/>
                <w:sz w:val="24"/>
                <w:lang w:eastAsia="zh-CN"/>
              </w:rPr>
            </w:pPr>
            <w:r>
              <w:rPr>
                <w:rFonts w:hint="eastAsia" w:ascii="宋体" w:hAnsi="宋体" w:eastAsia="宋体"/>
                <w:sz w:val="24"/>
                <w:lang w:eastAsia="zh-CN"/>
              </w:rPr>
              <w:t>投标人应为在中华人民共和国境内注册的具有独立法人资格的代理商，具有有效的营业执照，且代理的制造商满足上述资质要求。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15" w:hRule="atLeast"/>
        </w:trPr>
        <w:tc>
          <w:tcPr>
            <w:tcW w:w="1280" w:type="dxa"/>
            <w:vAlign w:val="center"/>
          </w:tcPr>
          <w:p>
            <w:pPr>
              <w:jc w:val="center"/>
              <w:rPr>
                <w:rFonts w:ascii="宋体" w:hAnsi="宋体" w:eastAsia="宋体"/>
                <w:sz w:val="24"/>
                <w:lang w:eastAsia="zh-CN"/>
              </w:rPr>
            </w:pPr>
            <w:r>
              <w:rPr>
                <w:rFonts w:hint="eastAsia" w:ascii="宋体" w:hAnsi="宋体" w:eastAsia="宋体"/>
                <w:sz w:val="24"/>
                <w:lang w:eastAsia="zh-CN"/>
              </w:rPr>
              <w:t>经销商</w:t>
            </w:r>
          </w:p>
        </w:tc>
        <w:tc>
          <w:tcPr>
            <w:tcW w:w="7615" w:type="dxa"/>
            <w:vAlign w:val="center"/>
          </w:tcPr>
          <w:p>
            <w:pPr>
              <w:rPr>
                <w:rFonts w:ascii="宋体" w:hAnsi="宋体" w:eastAsia="宋体"/>
                <w:sz w:val="24"/>
                <w:lang w:eastAsia="zh-CN"/>
              </w:rPr>
            </w:pPr>
            <w:r>
              <w:rPr>
                <w:rFonts w:hint="eastAsia" w:ascii="宋体" w:hAnsi="宋体" w:eastAsia="宋体"/>
                <w:sz w:val="24"/>
                <w:lang w:eastAsia="zh-CN"/>
              </w:rPr>
              <w:t>投标人应为在中华人民共和国境内注册的具有独立法人资格的经销商，具有有效的营业执照。</w:t>
            </w:r>
          </w:p>
        </w:tc>
      </w:tr>
    </w:tbl>
    <w:p>
      <w:pPr>
        <w:pStyle w:val="13"/>
        <w:wordWrap w:val="0"/>
        <w:adjustRightInd w:val="0"/>
        <w:snapToGrid w:val="0"/>
        <w:rPr>
          <w:rFonts w:ascii="宋体" w:hAnsi="宋体" w:eastAsia="宋体"/>
          <w:b/>
          <w:sz w:val="21"/>
          <w:szCs w:val="21"/>
          <w:shd w:val="clear" w:color="auto" w:fill="FFFFFF"/>
          <w:lang w:eastAsia="zh-CN"/>
        </w:rPr>
      </w:pPr>
    </w:p>
    <w:p>
      <w:pPr>
        <w:pStyle w:val="13"/>
        <w:wordWrap w:val="0"/>
        <w:adjustRightInd w:val="0"/>
        <w:snapToGrid w:val="0"/>
        <w:rPr>
          <w:rFonts w:ascii="宋体" w:hAnsi="宋体" w:eastAsia="宋体"/>
          <w:b/>
          <w:sz w:val="21"/>
          <w:szCs w:val="21"/>
          <w:shd w:val="clear" w:color="auto" w:fill="FFFFFF"/>
          <w:lang w:eastAsia="zh-CN"/>
        </w:rPr>
      </w:pPr>
    </w:p>
    <w:p>
      <w:pPr>
        <w:jc w:val="center"/>
        <w:rPr>
          <w:rFonts w:ascii="宋体" w:hAnsi="宋体" w:eastAsia="宋体"/>
          <w:b/>
          <w:bCs/>
          <w:sz w:val="24"/>
          <w:lang w:eastAsia="zh-CN"/>
        </w:rPr>
      </w:pPr>
      <w:bookmarkStart w:id="4" w:name="_Toc524343454"/>
      <w:r>
        <w:rPr>
          <w:rFonts w:hint="eastAsia" w:ascii="宋体" w:hAnsi="宋体" w:eastAsia="宋体"/>
          <w:b/>
          <w:bCs/>
          <w:sz w:val="24"/>
          <w:lang w:eastAsia="zh-CN"/>
        </w:rPr>
        <w:t>附录</w:t>
      </w:r>
      <w:r>
        <w:rPr>
          <w:rFonts w:ascii="宋体" w:hAnsi="宋体" w:eastAsia="宋体"/>
          <w:b/>
          <w:bCs/>
          <w:sz w:val="24"/>
          <w:lang w:eastAsia="zh-CN"/>
        </w:rPr>
        <w:t xml:space="preserve">2  </w:t>
      </w:r>
      <w:r>
        <w:rPr>
          <w:rFonts w:hint="eastAsia" w:ascii="宋体" w:hAnsi="宋体" w:eastAsia="宋体"/>
          <w:b/>
          <w:bCs/>
          <w:sz w:val="24"/>
          <w:lang w:eastAsia="zh-CN"/>
        </w:rPr>
        <w:t>资格审查条件</w:t>
      </w:r>
      <w:r>
        <w:rPr>
          <w:rFonts w:ascii="宋体" w:hAnsi="宋体" w:eastAsia="宋体"/>
          <w:b/>
          <w:bCs/>
          <w:sz w:val="24"/>
          <w:lang w:eastAsia="zh-CN"/>
        </w:rPr>
        <w:t>(</w:t>
      </w:r>
      <w:r>
        <w:rPr>
          <w:rFonts w:hint="eastAsia" w:ascii="宋体" w:hAnsi="宋体" w:eastAsia="宋体"/>
          <w:b/>
          <w:bCs/>
          <w:sz w:val="24"/>
          <w:lang w:eastAsia="zh-CN"/>
        </w:rPr>
        <w:t>业绩最低要求</w:t>
      </w:r>
      <w:r>
        <w:rPr>
          <w:rFonts w:ascii="宋体" w:hAnsi="宋体" w:eastAsia="宋体"/>
          <w:b/>
          <w:bCs/>
          <w:sz w:val="24"/>
          <w:lang w:eastAsia="zh-CN"/>
        </w:rPr>
        <w:t>)</w:t>
      </w:r>
      <w:bookmarkEnd w:id="4"/>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8926" w:type="dxa"/>
            <w:vAlign w:val="center"/>
          </w:tcPr>
          <w:p>
            <w:pPr>
              <w:jc w:val="center"/>
              <w:rPr>
                <w:rFonts w:ascii="宋体" w:hAnsi="宋体" w:eastAsia="宋体"/>
                <w:b/>
                <w:sz w:val="21"/>
                <w:szCs w:val="21"/>
                <w:shd w:val="clear" w:color="auto" w:fill="FFFFFF"/>
              </w:rPr>
            </w:pPr>
            <w:r>
              <w:rPr>
                <w:rFonts w:hint="eastAsia" w:ascii="宋体" w:hAnsi="宋体" w:eastAsia="宋体"/>
                <w:b/>
                <w:bCs/>
                <w:sz w:val="24"/>
                <w:lang w:eastAsia="zh-C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trPr>
        <w:tc>
          <w:tcPr>
            <w:tcW w:w="8926" w:type="dxa"/>
            <w:vAlign w:val="center"/>
          </w:tcPr>
          <w:p>
            <w:pPr>
              <w:ind w:firstLine="480" w:firstLineChars="200"/>
              <w:rPr>
                <w:rFonts w:ascii="宋体" w:hAnsi="宋体" w:eastAsia="宋体"/>
                <w:sz w:val="24"/>
                <w:lang w:eastAsia="zh-CN"/>
              </w:rPr>
            </w:pPr>
            <w:bookmarkStart w:id="5" w:name="_Hlk85816180"/>
            <w:r>
              <w:rPr>
                <w:rFonts w:hint="eastAsia" w:ascii="宋体" w:hAnsi="宋体" w:eastAsia="宋体"/>
                <w:sz w:val="24"/>
                <w:lang w:eastAsia="zh-CN"/>
              </w:rPr>
              <w:t>近3年内(201</w:t>
            </w:r>
            <w:r>
              <w:rPr>
                <w:rFonts w:ascii="宋体" w:hAnsi="宋体" w:eastAsia="宋体"/>
                <w:sz w:val="24"/>
                <w:lang w:eastAsia="zh-CN"/>
              </w:rPr>
              <w:t>9</w:t>
            </w:r>
            <w:r>
              <w:rPr>
                <w:rFonts w:hint="eastAsia" w:ascii="宋体" w:hAnsi="宋体" w:eastAsia="宋体"/>
                <w:sz w:val="24"/>
                <w:lang w:eastAsia="zh-CN"/>
              </w:rPr>
              <w:t>年</w:t>
            </w:r>
            <w:r>
              <w:rPr>
                <w:rFonts w:ascii="宋体" w:hAnsi="宋体" w:eastAsia="宋体"/>
                <w:sz w:val="24"/>
                <w:lang w:eastAsia="zh-CN"/>
              </w:rPr>
              <w:t>11月1日</w:t>
            </w:r>
            <w:r>
              <w:rPr>
                <w:rFonts w:hint="eastAsia" w:ascii="宋体" w:hAnsi="宋体" w:eastAsia="宋体"/>
                <w:sz w:val="24"/>
                <w:lang w:eastAsia="zh-CN"/>
              </w:rPr>
              <w:t>至今，以合同签订时间为准)至少完成过一项合同金额不少于5</w:t>
            </w:r>
            <w:r>
              <w:rPr>
                <w:rFonts w:ascii="宋体" w:hAnsi="宋体" w:eastAsia="宋体"/>
                <w:sz w:val="24"/>
                <w:lang w:eastAsia="zh-CN"/>
              </w:rPr>
              <w:t>00</w:t>
            </w:r>
            <w:r>
              <w:rPr>
                <w:rFonts w:hint="eastAsia" w:ascii="宋体" w:hAnsi="宋体" w:eastAsia="宋体"/>
                <w:sz w:val="24"/>
                <w:lang w:eastAsia="zh-CN"/>
              </w:rPr>
              <w:t>万元</w:t>
            </w:r>
            <w:r>
              <w:rPr>
                <w:rFonts w:hint="eastAsia" w:ascii="宋体" w:hAnsi="宋体" w:eastAsia="宋体"/>
                <w:b/>
                <w:bCs/>
                <w:sz w:val="24"/>
                <w:lang w:eastAsia="zh-CN"/>
              </w:rPr>
              <w:t>中央厨房设备（含多功能切菜机、洗箱机）</w:t>
            </w:r>
            <w:r>
              <w:rPr>
                <w:rFonts w:hint="eastAsia" w:ascii="宋体" w:hAnsi="宋体" w:eastAsia="宋体"/>
                <w:sz w:val="24"/>
                <w:lang w:eastAsia="zh-CN"/>
              </w:rPr>
              <w:t>供货项目的供货业绩。</w:t>
            </w:r>
          </w:p>
        </w:tc>
      </w:tr>
      <w:bookmarkEnd w:id="5"/>
    </w:tbl>
    <w:p>
      <w:pPr>
        <w:rPr>
          <w:rFonts w:ascii="宋体" w:hAnsi="宋体" w:eastAsia="宋体"/>
          <w:b/>
          <w:bCs/>
          <w:sz w:val="24"/>
          <w:lang w:eastAsia="zh-CN"/>
        </w:rPr>
      </w:pPr>
      <w:r>
        <w:rPr>
          <w:rFonts w:hint="eastAsia" w:ascii="宋体" w:hAnsi="宋体" w:eastAsia="宋体"/>
          <w:b/>
          <w:bCs/>
          <w:sz w:val="24"/>
          <w:lang w:eastAsia="zh-CN"/>
        </w:rPr>
        <w:t>注：代理</w:t>
      </w:r>
      <w:r>
        <w:rPr>
          <w:rFonts w:ascii="宋体" w:hAnsi="宋体" w:eastAsia="宋体"/>
          <w:b/>
          <w:bCs/>
          <w:sz w:val="24"/>
          <w:lang w:eastAsia="zh-CN"/>
        </w:rPr>
        <w:t>商</w:t>
      </w:r>
      <w:r>
        <w:rPr>
          <w:rFonts w:hint="eastAsia" w:ascii="宋体" w:hAnsi="宋体" w:eastAsia="宋体"/>
          <w:b/>
          <w:bCs/>
          <w:sz w:val="24"/>
          <w:lang w:eastAsia="zh-CN"/>
        </w:rPr>
        <w:t>和制造商的业绩可互用。</w:t>
      </w:r>
    </w:p>
    <w:p>
      <w:pPr>
        <w:pStyle w:val="13"/>
        <w:wordWrap w:val="0"/>
        <w:adjustRightInd w:val="0"/>
        <w:snapToGrid w:val="0"/>
        <w:rPr>
          <w:rFonts w:ascii="宋体" w:hAnsi="宋体" w:eastAsia="宋体"/>
          <w:b/>
          <w:sz w:val="21"/>
          <w:szCs w:val="21"/>
          <w:shd w:val="clear" w:color="auto" w:fill="FFFFFF"/>
          <w:lang w:eastAsia="zh-CN"/>
        </w:rPr>
      </w:pPr>
      <w:bookmarkStart w:id="6" w:name="_Toc524343455"/>
    </w:p>
    <w:p>
      <w:pPr>
        <w:pStyle w:val="13"/>
        <w:wordWrap w:val="0"/>
        <w:adjustRightInd w:val="0"/>
        <w:snapToGrid w:val="0"/>
        <w:rPr>
          <w:rFonts w:ascii="宋体" w:hAnsi="宋体" w:eastAsia="宋体"/>
          <w:b/>
          <w:sz w:val="21"/>
          <w:szCs w:val="21"/>
          <w:shd w:val="clear" w:color="auto" w:fill="FFFFFF"/>
          <w:lang w:eastAsia="zh-CN"/>
        </w:rPr>
      </w:pPr>
    </w:p>
    <w:p>
      <w:pPr>
        <w:jc w:val="center"/>
        <w:rPr>
          <w:rFonts w:ascii="宋体" w:hAnsi="宋体" w:eastAsia="宋体"/>
          <w:b/>
          <w:bCs/>
          <w:sz w:val="24"/>
          <w:lang w:eastAsia="zh-CN"/>
        </w:rPr>
      </w:pPr>
      <w:bookmarkStart w:id="7" w:name="_Hlk44950162"/>
      <w:r>
        <w:rPr>
          <w:rFonts w:hint="eastAsia" w:ascii="宋体" w:hAnsi="宋体" w:eastAsia="宋体"/>
          <w:b/>
          <w:bCs/>
          <w:sz w:val="24"/>
          <w:lang w:eastAsia="zh-CN"/>
        </w:rPr>
        <w:t>附录</w:t>
      </w:r>
      <w:r>
        <w:rPr>
          <w:rFonts w:ascii="宋体" w:hAnsi="宋体" w:eastAsia="宋体"/>
          <w:b/>
          <w:bCs/>
          <w:sz w:val="24"/>
          <w:lang w:eastAsia="zh-CN"/>
        </w:rPr>
        <w:t>3</w:t>
      </w:r>
      <w:bookmarkEnd w:id="7"/>
      <w:r>
        <w:rPr>
          <w:rFonts w:ascii="宋体" w:hAnsi="宋体" w:eastAsia="宋体"/>
          <w:b/>
          <w:bCs/>
          <w:sz w:val="24"/>
          <w:lang w:eastAsia="zh-CN"/>
        </w:rPr>
        <w:t xml:space="preserve">  </w:t>
      </w:r>
      <w:r>
        <w:rPr>
          <w:rFonts w:hint="eastAsia" w:ascii="宋体" w:hAnsi="宋体" w:eastAsia="宋体"/>
          <w:b/>
          <w:bCs/>
          <w:sz w:val="24"/>
          <w:lang w:eastAsia="zh-CN"/>
        </w:rPr>
        <w:t>资格审查条件</w:t>
      </w:r>
      <w:r>
        <w:rPr>
          <w:rFonts w:ascii="宋体" w:hAnsi="宋体" w:eastAsia="宋体"/>
          <w:b/>
          <w:bCs/>
          <w:sz w:val="24"/>
          <w:lang w:eastAsia="zh-CN"/>
        </w:rPr>
        <w:t>(</w:t>
      </w:r>
      <w:r>
        <w:rPr>
          <w:rFonts w:hint="eastAsia" w:ascii="宋体" w:hAnsi="宋体" w:eastAsia="宋体"/>
          <w:b/>
          <w:bCs/>
          <w:sz w:val="24"/>
          <w:lang w:eastAsia="zh-CN"/>
        </w:rPr>
        <w:t>信誉最低要求</w:t>
      </w:r>
      <w:r>
        <w:rPr>
          <w:rFonts w:ascii="宋体" w:hAnsi="宋体" w:eastAsia="宋体"/>
          <w:b/>
          <w:bCs/>
          <w:sz w:val="24"/>
          <w:lang w:eastAsia="zh-CN"/>
        </w:rPr>
        <w:t>)</w:t>
      </w:r>
      <w:bookmarkEnd w:id="6"/>
    </w:p>
    <w:tbl>
      <w:tblPr>
        <w:tblStyle w:val="6"/>
        <w:tblW w:w="89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5" w:hRule="atLeast"/>
        </w:trPr>
        <w:tc>
          <w:tcPr>
            <w:tcW w:w="8900" w:type="dxa"/>
            <w:vAlign w:val="center"/>
          </w:tcPr>
          <w:p>
            <w:pPr>
              <w:jc w:val="center"/>
              <w:rPr>
                <w:rFonts w:ascii="宋体" w:hAnsi="宋体" w:eastAsia="宋体"/>
                <w:b/>
                <w:sz w:val="21"/>
                <w:szCs w:val="21"/>
                <w:shd w:val="clear" w:color="auto" w:fill="FFFFFF"/>
              </w:rPr>
            </w:pPr>
            <w:r>
              <w:rPr>
                <w:rFonts w:hint="eastAsia" w:ascii="宋体" w:hAnsi="宋体" w:eastAsia="宋体"/>
                <w:b/>
                <w:bCs/>
                <w:sz w:val="24"/>
                <w:lang w:eastAsia="zh-CN"/>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59" w:hRule="atLeast"/>
        </w:trPr>
        <w:tc>
          <w:tcPr>
            <w:tcW w:w="8900" w:type="dxa"/>
            <w:vAlign w:val="center"/>
          </w:tcPr>
          <w:p>
            <w:pPr>
              <w:ind w:firstLine="480" w:firstLineChars="200"/>
              <w:rPr>
                <w:rFonts w:ascii="宋体" w:hAnsi="宋体" w:eastAsia="宋体"/>
                <w:sz w:val="24"/>
                <w:lang w:eastAsia="zh-CN"/>
              </w:rPr>
            </w:pPr>
            <w:bookmarkStart w:id="8" w:name="_Hlk44946937"/>
            <w:r>
              <w:rPr>
                <w:rFonts w:hint="eastAsia" w:ascii="宋体" w:hAnsi="宋体" w:eastAsia="宋体"/>
                <w:sz w:val="24"/>
                <w:lang w:eastAsia="zh-CN"/>
              </w:rPr>
              <w:t>投标人在过去</w:t>
            </w:r>
            <w:r>
              <w:rPr>
                <w:rFonts w:ascii="宋体" w:hAnsi="宋体" w:eastAsia="宋体"/>
                <w:sz w:val="24"/>
                <w:lang w:eastAsia="zh-CN"/>
              </w:rPr>
              <w:t>1</w:t>
            </w:r>
            <w:r>
              <w:rPr>
                <w:rFonts w:hint="eastAsia" w:ascii="宋体" w:hAnsi="宋体" w:eastAsia="宋体"/>
                <w:sz w:val="24"/>
                <w:lang w:eastAsia="zh-CN"/>
              </w:rPr>
              <w:t>年中</w:t>
            </w:r>
            <w:r>
              <w:rPr>
                <w:rFonts w:ascii="宋体" w:hAnsi="宋体" w:eastAsia="宋体"/>
                <w:sz w:val="24"/>
                <w:lang w:eastAsia="zh-CN"/>
              </w:rPr>
              <w:t>(2021年11月1日</w:t>
            </w:r>
            <w:r>
              <w:rPr>
                <w:rFonts w:hint="eastAsia" w:ascii="宋体" w:hAnsi="宋体" w:eastAsia="宋体"/>
                <w:sz w:val="24"/>
                <w:lang w:eastAsia="zh-CN"/>
              </w:rPr>
              <w:t>至今</w:t>
            </w:r>
            <w:r>
              <w:rPr>
                <w:rFonts w:ascii="宋体" w:hAnsi="宋体" w:eastAsia="宋体"/>
                <w:sz w:val="24"/>
                <w:lang w:eastAsia="zh-CN"/>
              </w:rPr>
              <w:t>)</w:t>
            </w:r>
            <w:r>
              <w:rPr>
                <w:rFonts w:hint="eastAsia" w:ascii="宋体" w:hAnsi="宋体" w:eastAsia="宋体"/>
                <w:sz w:val="24"/>
                <w:lang w:eastAsia="zh-CN"/>
              </w:rPr>
              <w:t>不曾在设备供货合同中因违约而被驱逐或因投标人自身的原因而使设备供货合同被解除。</w:t>
            </w:r>
            <w:bookmarkEnd w:id="8"/>
          </w:p>
        </w:tc>
      </w:tr>
    </w:tbl>
    <w:p>
      <w:pPr>
        <w:pStyle w:val="12"/>
        <w:spacing w:line="360" w:lineRule="auto"/>
        <w:ind w:left="0"/>
        <w:outlineLvl w:val="1"/>
        <w:rPr>
          <w:rFonts w:ascii="宋体" w:hAnsi="宋体" w:eastAsia="宋体"/>
          <w:sz w:val="24"/>
          <w:szCs w:val="24"/>
          <w:lang w:eastAsia="zh-CN"/>
        </w:rPr>
      </w:pPr>
      <w:r>
        <w:rPr>
          <w:rFonts w:ascii="宋体" w:hAnsi="宋体" w:eastAsia="宋体"/>
          <w:b w:val="0"/>
          <w:bCs w:val="0"/>
          <w:sz w:val="24"/>
          <w:szCs w:val="24"/>
          <w:lang w:eastAsia="zh-CN"/>
        </w:rPr>
        <w:br w:type="page"/>
      </w:r>
      <w:r>
        <w:rPr>
          <w:rFonts w:hint="eastAsia" w:ascii="宋体" w:hAnsi="宋体" w:eastAsia="宋体"/>
          <w:sz w:val="24"/>
          <w:szCs w:val="24"/>
          <w:lang w:eastAsia="zh-CN"/>
        </w:rPr>
        <w:t>附件2评标办法</w:t>
      </w:r>
      <w:bookmarkEnd w:id="0"/>
    </w:p>
    <w:p>
      <w:pPr>
        <w:pStyle w:val="2"/>
        <w:spacing w:line="240" w:lineRule="auto"/>
        <w:rPr>
          <w:rFonts w:ascii="宋体" w:hAnsi="宋体" w:eastAsia="宋体" w:cs="宋体"/>
          <w:sz w:val="24"/>
          <w:szCs w:val="24"/>
        </w:rPr>
      </w:pPr>
      <w:r>
        <w:rPr>
          <w:rFonts w:ascii="宋体" w:hAnsi="宋体" w:eastAsia="宋体" w:cs="宋体"/>
          <w:sz w:val="24"/>
          <w:szCs w:val="24"/>
        </w:rPr>
        <w:t>评标办法前附表</w:t>
      </w:r>
    </w:p>
    <w:tbl>
      <w:tblPr>
        <w:tblStyle w:val="6"/>
        <w:tblW w:w="10082"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06"/>
        <w:gridCol w:w="1134"/>
        <w:gridCol w:w="2410"/>
        <w:gridCol w:w="5632"/>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pStyle w:val="14"/>
              <w:jc w:val="center"/>
              <w:rPr>
                <w:rFonts w:ascii="宋体" w:hAnsi="宋体" w:eastAsia="宋体" w:cs="Microsoft JhengHei"/>
                <w:b/>
                <w:bCs/>
                <w:sz w:val="21"/>
                <w:szCs w:val="21"/>
              </w:rPr>
            </w:pPr>
            <w:r>
              <w:rPr>
                <w:rFonts w:ascii="宋体" w:hAnsi="宋体" w:eastAsia="宋体" w:cs="Microsoft JhengHei"/>
                <w:b/>
                <w:bCs/>
                <w:sz w:val="21"/>
                <w:szCs w:val="21"/>
              </w:rPr>
              <w:t>条款号</w:t>
            </w:r>
          </w:p>
        </w:tc>
        <w:tc>
          <w:tcPr>
            <w:tcW w:w="2410" w:type="dxa"/>
            <w:vAlign w:val="center"/>
          </w:tcPr>
          <w:p>
            <w:pPr>
              <w:pStyle w:val="14"/>
              <w:ind w:left="810"/>
              <w:rPr>
                <w:rFonts w:ascii="宋体" w:hAnsi="宋体" w:eastAsia="宋体" w:cs="Microsoft JhengHei"/>
                <w:sz w:val="21"/>
                <w:szCs w:val="21"/>
              </w:rPr>
            </w:pPr>
            <w:r>
              <w:rPr>
                <w:rFonts w:ascii="宋体" w:hAnsi="宋体" w:eastAsia="宋体" w:cs="Microsoft JhengHei"/>
                <w:b/>
                <w:bCs/>
                <w:sz w:val="21"/>
                <w:szCs w:val="21"/>
              </w:rPr>
              <w:t>评审因素</w:t>
            </w:r>
          </w:p>
        </w:tc>
        <w:tc>
          <w:tcPr>
            <w:tcW w:w="5632" w:type="dxa"/>
            <w:vAlign w:val="center"/>
          </w:tcPr>
          <w:p>
            <w:pPr>
              <w:pStyle w:val="14"/>
              <w:ind w:left="1685" w:right="1685"/>
              <w:jc w:val="center"/>
              <w:rPr>
                <w:rFonts w:ascii="宋体" w:hAnsi="宋体" w:eastAsia="宋体" w:cs="Microsoft JhengHei"/>
                <w:sz w:val="21"/>
                <w:szCs w:val="21"/>
              </w:rPr>
            </w:pPr>
            <w:r>
              <w:rPr>
                <w:rFonts w:ascii="宋体" w:hAnsi="宋体" w:eastAsia="宋体" w:cs="Microsoft JhengHei"/>
                <w:b/>
                <w:bCs/>
                <w:sz w:val="21"/>
                <w:szCs w:val="21"/>
              </w:rPr>
              <w:t>评审标准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Align w:val="center"/>
          </w:tcPr>
          <w:p>
            <w:pPr>
              <w:pStyle w:val="14"/>
              <w:ind w:left="371" w:right="371"/>
              <w:jc w:val="center"/>
              <w:rPr>
                <w:rFonts w:ascii="宋体" w:hAnsi="宋体" w:eastAsia="宋体" w:cs="Times New Roman"/>
                <w:sz w:val="21"/>
                <w:szCs w:val="21"/>
              </w:rPr>
            </w:pPr>
            <w:r>
              <w:rPr>
                <w:rFonts w:ascii="宋体" w:hAnsi="宋体" w:eastAsia="宋体"/>
                <w:sz w:val="21"/>
                <w:szCs w:val="21"/>
              </w:rPr>
              <w:t>1</w:t>
            </w:r>
          </w:p>
        </w:tc>
        <w:tc>
          <w:tcPr>
            <w:tcW w:w="1134" w:type="dxa"/>
            <w:vAlign w:val="center"/>
          </w:tcPr>
          <w:p>
            <w:pPr>
              <w:pStyle w:val="14"/>
              <w:jc w:val="center"/>
              <w:rPr>
                <w:rFonts w:ascii="宋体" w:hAnsi="宋体" w:eastAsia="宋体" w:cs="宋体"/>
                <w:spacing w:val="-1"/>
                <w:sz w:val="21"/>
                <w:szCs w:val="21"/>
                <w:lang w:eastAsia="zh-CN"/>
              </w:rPr>
            </w:pPr>
            <w:r>
              <w:rPr>
                <w:rFonts w:ascii="宋体" w:hAnsi="宋体" w:eastAsia="宋体" w:cs="宋体"/>
                <w:spacing w:val="-1"/>
                <w:sz w:val="21"/>
                <w:szCs w:val="21"/>
              </w:rPr>
              <w:t>评标</w:t>
            </w:r>
          </w:p>
          <w:p>
            <w:pPr>
              <w:pStyle w:val="14"/>
              <w:jc w:val="center"/>
              <w:rPr>
                <w:rFonts w:ascii="宋体" w:hAnsi="宋体" w:eastAsia="宋体" w:cs="宋体"/>
                <w:sz w:val="21"/>
                <w:szCs w:val="21"/>
                <w:lang w:eastAsia="zh-CN"/>
              </w:rPr>
            </w:pPr>
            <w:r>
              <w:rPr>
                <w:rFonts w:ascii="宋体" w:hAnsi="宋体" w:eastAsia="宋体" w:cs="宋体"/>
                <w:spacing w:val="-1"/>
                <w:sz w:val="21"/>
                <w:szCs w:val="21"/>
              </w:rPr>
              <w:t>方法</w:t>
            </w:r>
          </w:p>
        </w:tc>
        <w:tc>
          <w:tcPr>
            <w:tcW w:w="2410" w:type="dxa"/>
            <w:vAlign w:val="center"/>
          </w:tcPr>
          <w:p>
            <w:pPr>
              <w:pStyle w:val="14"/>
              <w:jc w:val="center"/>
              <w:rPr>
                <w:rFonts w:ascii="宋体" w:hAnsi="宋体" w:eastAsia="宋体" w:cs="宋体"/>
                <w:sz w:val="21"/>
                <w:szCs w:val="21"/>
              </w:rPr>
            </w:pPr>
            <w:r>
              <w:rPr>
                <w:rFonts w:ascii="宋体" w:hAnsi="宋体" w:eastAsia="宋体" w:cs="宋体"/>
                <w:spacing w:val="-1"/>
                <w:sz w:val="21"/>
                <w:szCs w:val="21"/>
              </w:rPr>
              <w:t>中标候选人排序方法</w:t>
            </w:r>
          </w:p>
        </w:tc>
        <w:tc>
          <w:tcPr>
            <w:tcW w:w="5632" w:type="dxa"/>
            <w:vAlign w:val="center"/>
          </w:tcPr>
          <w:p>
            <w:pPr>
              <w:spacing w:line="288" w:lineRule="auto"/>
              <w:ind w:firstLine="412" w:firstLineChars="200"/>
              <w:rPr>
                <w:rFonts w:ascii="宋体" w:hAnsi="宋体" w:eastAsia="宋体" w:cs="宋体"/>
                <w:spacing w:val="-2"/>
                <w:sz w:val="21"/>
                <w:szCs w:val="21"/>
                <w:lang w:eastAsia="zh-CN"/>
              </w:rPr>
            </w:pPr>
            <w:r>
              <w:rPr>
                <w:rFonts w:ascii="宋体" w:hAnsi="宋体" w:eastAsia="宋体" w:cs="宋体"/>
                <w:spacing w:val="-2"/>
                <w:sz w:val="21"/>
                <w:szCs w:val="21"/>
                <w:lang w:eastAsia="zh-CN"/>
              </w:rPr>
              <w:t>本次评标采用综合评估法。评标委员会对满足招标文件实质性要求的投标文件，按照本章第2.2款规定的评分标准进行打分，并按得分由高到低顺序推荐</w:t>
            </w:r>
            <w:r>
              <w:rPr>
                <w:rFonts w:hint="eastAsia" w:ascii="宋体" w:hAnsi="宋体" w:eastAsia="宋体" w:cs="宋体"/>
                <w:spacing w:val="-2"/>
                <w:sz w:val="21"/>
                <w:szCs w:val="21"/>
                <w:lang w:eastAsia="zh-CN"/>
              </w:rPr>
              <w:t>1</w:t>
            </w:r>
            <w:r>
              <w:rPr>
                <w:rFonts w:ascii="宋体" w:hAnsi="宋体" w:eastAsia="宋体" w:cs="宋体"/>
                <w:spacing w:val="-2"/>
                <w:sz w:val="21"/>
                <w:szCs w:val="21"/>
                <w:lang w:eastAsia="zh-CN"/>
              </w:rPr>
              <w:t>-3</w:t>
            </w:r>
            <w:r>
              <w:rPr>
                <w:rFonts w:hint="eastAsia" w:ascii="宋体" w:hAnsi="宋体" w:eastAsia="宋体" w:cs="宋体"/>
                <w:spacing w:val="-2"/>
                <w:sz w:val="21"/>
                <w:szCs w:val="21"/>
                <w:lang w:eastAsia="zh-CN"/>
              </w:rPr>
              <w:t>名</w:t>
            </w:r>
            <w:r>
              <w:rPr>
                <w:rFonts w:ascii="宋体" w:hAnsi="宋体" w:eastAsia="宋体" w:cs="宋体"/>
                <w:spacing w:val="-2"/>
                <w:sz w:val="21"/>
                <w:szCs w:val="21"/>
                <w:lang w:eastAsia="zh-CN"/>
              </w:rPr>
              <w:t>中标候选人。综合评分相等时，</w:t>
            </w:r>
            <w:r>
              <w:rPr>
                <w:rFonts w:hint="eastAsia" w:ascii="宋体" w:hAnsi="宋体" w:eastAsia="宋体"/>
                <w:spacing w:val="-4"/>
                <w:szCs w:val="21"/>
                <w:lang w:eastAsia="zh-CN"/>
              </w:rPr>
              <w:t>评标委员会依次按照以下优先顺序推荐中标候选人：</w:t>
            </w:r>
          </w:p>
          <w:p>
            <w:pPr>
              <w:pStyle w:val="14"/>
              <w:spacing w:line="276" w:lineRule="auto"/>
              <w:ind w:left="102"/>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（1）</w:t>
            </w:r>
            <w:r>
              <w:rPr>
                <w:rFonts w:ascii="宋体" w:hAnsi="宋体" w:eastAsia="宋体" w:cs="宋体"/>
                <w:spacing w:val="-2"/>
                <w:sz w:val="21"/>
                <w:szCs w:val="21"/>
                <w:lang w:eastAsia="zh-CN"/>
              </w:rPr>
              <w:t>以</w:t>
            </w:r>
            <w:r>
              <w:rPr>
                <w:rFonts w:hint="eastAsia" w:ascii="宋体" w:hAnsi="宋体" w:eastAsia="宋体" w:cs="宋体"/>
                <w:spacing w:val="-2"/>
                <w:sz w:val="21"/>
                <w:szCs w:val="21"/>
                <w:lang w:eastAsia="zh-CN"/>
              </w:rPr>
              <w:t>评标</w:t>
            </w:r>
            <w:r>
              <w:rPr>
                <w:rFonts w:ascii="宋体" w:hAnsi="宋体" w:eastAsia="宋体" w:cs="宋体"/>
                <w:spacing w:val="-2"/>
                <w:sz w:val="21"/>
                <w:szCs w:val="21"/>
                <w:lang w:eastAsia="zh-CN"/>
              </w:rPr>
              <w:t>价低的优先；</w:t>
            </w:r>
          </w:p>
          <w:p>
            <w:pPr>
              <w:pStyle w:val="14"/>
              <w:spacing w:line="276" w:lineRule="auto"/>
              <w:ind w:left="102"/>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（2）评标</w:t>
            </w:r>
            <w:r>
              <w:rPr>
                <w:rFonts w:ascii="宋体" w:hAnsi="宋体" w:eastAsia="宋体" w:cs="宋体"/>
                <w:spacing w:val="-2"/>
                <w:sz w:val="21"/>
                <w:szCs w:val="21"/>
                <w:lang w:eastAsia="zh-CN"/>
              </w:rPr>
              <w:t>价也相等的，以技术</w:t>
            </w:r>
            <w:r>
              <w:rPr>
                <w:rFonts w:hint="eastAsia" w:ascii="宋体" w:hAnsi="宋体" w:eastAsia="宋体" w:cs="宋体"/>
                <w:spacing w:val="-2"/>
                <w:sz w:val="21"/>
                <w:szCs w:val="21"/>
                <w:lang w:eastAsia="zh-CN"/>
              </w:rPr>
              <w:t>部分投标设备整体性能评价</w:t>
            </w:r>
            <w:r>
              <w:rPr>
                <w:rFonts w:ascii="宋体" w:hAnsi="宋体" w:eastAsia="宋体" w:cs="宋体"/>
                <w:spacing w:val="-2"/>
                <w:sz w:val="21"/>
                <w:szCs w:val="21"/>
                <w:lang w:eastAsia="zh-CN"/>
              </w:rPr>
              <w:t>得分高的优</w:t>
            </w:r>
            <w:r>
              <w:rPr>
                <w:rFonts w:hint="eastAsia" w:ascii="宋体" w:hAnsi="宋体" w:eastAsia="宋体" w:cs="宋体"/>
                <w:spacing w:val="-2"/>
                <w:sz w:val="21"/>
                <w:szCs w:val="21"/>
                <w:lang w:eastAsia="zh-CN"/>
              </w:rPr>
              <w:t>。</w:t>
            </w:r>
          </w:p>
          <w:p>
            <w:pPr>
              <w:pStyle w:val="14"/>
              <w:spacing w:line="276" w:lineRule="auto"/>
              <w:ind w:left="102"/>
              <w:rPr>
                <w:rFonts w:ascii="宋体" w:hAnsi="宋体" w:eastAsia="宋体"/>
                <w:sz w:val="21"/>
                <w:szCs w:val="21"/>
                <w:lang w:eastAsia="zh-CN"/>
              </w:rPr>
            </w:pPr>
            <w:r>
              <w:rPr>
                <w:rFonts w:hint="eastAsia" w:ascii="宋体" w:hAnsi="宋体" w:eastAsia="宋体" w:cs="宋体"/>
                <w:spacing w:val="-2"/>
                <w:sz w:val="21"/>
                <w:szCs w:val="21"/>
                <w:lang w:eastAsia="zh-CN"/>
              </w:rPr>
              <w:t>（3）技术得分也相等时，以满足资格审查条件附录2（业绩最低要求）要求的供货业绩累计设备数量多的优先。</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restart"/>
            <w:vAlign w:val="center"/>
          </w:tcPr>
          <w:p>
            <w:pPr>
              <w:pStyle w:val="14"/>
              <w:jc w:val="center"/>
              <w:rPr>
                <w:rFonts w:ascii="宋体" w:hAnsi="宋体" w:eastAsia="宋体" w:cs="Times New Roman"/>
                <w:sz w:val="21"/>
                <w:szCs w:val="21"/>
              </w:rPr>
            </w:pPr>
            <w:r>
              <w:rPr>
                <w:rFonts w:ascii="宋体" w:hAnsi="宋体" w:eastAsia="宋体"/>
                <w:sz w:val="21"/>
                <w:szCs w:val="21"/>
              </w:rPr>
              <w:t>2.1.1</w:t>
            </w:r>
          </w:p>
        </w:tc>
        <w:tc>
          <w:tcPr>
            <w:tcW w:w="1134" w:type="dxa"/>
            <w:vMerge w:val="restart"/>
            <w:vAlign w:val="center"/>
          </w:tcPr>
          <w:p>
            <w:pPr>
              <w:pStyle w:val="14"/>
              <w:jc w:val="center"/>
              <w:rPr>
                <w:rFonts w:ascii="宋体" w:hAnsi="宋体" w:eastAsia="宋体" w:cs="宋体"/>
                <w:sz w:val="21"/>
                <w:szCs w:val="21"/>
              </w:rPr>
            </w:pPr>
            <w:r>
              <w:rPr>
                <w:rFonts w:ascii="宋体" w:hAnsi="宋体" w:eastAsia="宋体" w:cs="宋体"/>
                <w:spacing w:val="-1"/>
                <w:sz w:val="21"/>
                <w:szCs w:val="21"/>
              </w:rPr>
              <w:t>形式评审</w:t>
            </w:r>
            <w:r>
              <w:rPr>
                <w:rFonts w:ascii="宋体" w:hAnsi="宋体" w:eastAsia="宋体" w:cs="宋体"/>
                <w:sz w:val="21"/>
                <w:szCs w:val="21"/>
              </w:rPr>
              <w:t>标准</w:t>
            </w:r>
          </w:p>
        </w:tc>
        <w:tc>
          <w:tcPr>
            <w:tcW w:w="2410" w:type="dxa"/>
            <w:vAlign w:val="center"/>
          </w:tcPr>
          <w:p>
            <w:pPr>
              <w:pStyle w:val="14"/>
              <w:jc w:val="center"/>
              <w:rPr>
                <w:rFonts w:ascii="宋体" w:hAnsi="宋体" w:eastAsia="宋体" w:cs="宋体"/>
                <w:sz w:val="21"/>
                <w:szCs w:val="21"/>
              </w:rPr>
            </w:pPr>
            <w:r>
              <w:rPr>
                <w:rFonts w:ascii="宋体" w:hAnsi="宋体" w:eastAsia="宋体" w:cs="宋体"/>
                <w:spacing w:val="-1"/>
                <w:sz w:val="21"/>
                <w:szCs w:val="21"/>
              </w:rPr>
              <w:t>投标人名称</w:t>
            </w:r>
          </w:p>
        </w:tc>
        <w:tc>
          <w:tcPr>
            <w:tcW w:w="5632" w:type="dxa"/>
            <w:vAlign w:val="center"/>
          </w:tcPr>
          <w:p>
            <w:pPr>
              <w:pStyle w:val="14"/>
              <w:rPr>
                <w:rFonts w:ascii="宋体" w:hAnsi="宋体" w:eastAsia="宋体" w:cs="宋体"/>
                <w:sz w:val="21"/>
                <w:szCs w:val="21"/>
                <w:lang w:eastAsia="zh-CN"/>
              </w:rPr>
            </w:pPr>
            <w:r>
              <w:rPr>
                <w:rFonts w:ascii="宋体" w:hAnsi="宋体" w:eastAsia="宋体" w:cs="宋体"/>
                <w:spacing w:val="-2"/>
                <w:sz w:val="21"/>
                <w:szCs w:val="21"/>
                <w:lang w:eastAsia="zh-CN"/>
              </w:rPr>
              <w:t>与营业执照</w:t>
            </w:r>
            <w:r>
              <w:rPr>
                <w:rFonts w:hint="eastAsia" w:ascii="宋体" w:hAnsi="宋体" w:eastAsia="宋体" w:cs="宋体"/>
                <w:spacing w:val="-2"/>
                <w:sz w:val="21"/>
                <w:szCs w:val="21"/>
                <w:lang w:eastAsia="zh-CN"/>
              </w:rPr>
              <w:t>等相关证件资料</w:t>
            </w:r>
            <w:r>
              <w:rPr>
                <w:rFonts w:ascii="宋体" w:hAnsi="宋体" w:eastAsia="宋体" w:cs="宋体"/>
                <w:spacing w:val="-2"/>
                <w:sz w:val="21"/>
                <w:szCs w:val="21"/>
                <w:lang w:eastAsia="zh-CN"/>
              </w:rPr>
              <w:t>一致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ascii="宋体" w:hAnsi="宋体" w:eastAsia="宋体" w:cs="宋体"/>
                <w:spacing w:val="-1"/>
                <w:sz w:val="21"/>
                <w:szCs w:val="21"/>
              </w:rPr>
              <w:t>投标</w:t>
            </w:r>
            <w:r>
              <w:rPr>
                <w:rFonts w:hint="eastAsia" w:ascii="宋体" w:hAnsi="宋体" w:eastAsia="宋体" w:cs="宋体"/>
                <w:spacing w:val="-1"/>
                <w:sz w:val="21"/>
                <w:szCs w:val="21"/>
                <w:lang w:eastAsia="zh-CN"/>
              </w:rPr>
              <w:t>文件</w:t>
            </w:r>
            <w:r>
              <w:rPr>
                <w:rFonts w:ascii="宋体" w:hAnsi="宋体" w:eastAsia="宋体" w:cs="宋体"/>
                <w:spacing w:val="-1"/>
                <w:sz w:val="21"/>
                <w:szCs w:val="21"/>
              </w:rPr>
              <w:t>签字盖章</w:t>
            </w:r>
          </w:p>
        </w:tc>
        <w:tc>
          <w:tcPr>
            <w:tcW w:w="5632" w:type="dxa"/>
            <w:vAlign w:val="center"/>
          </w:tcPr>
          <w:p>
            <w:pPr>
              <w:rPr>
                <w:rFonts w:ascii="宋体" w:hAnsi="宋体" w:eastAsia="宋体" w:cs="宋体"/>
                <w:spacing w:val="-2"/>
                <w:sz w:val="21"/>
                <w:szCs w:val="21"/>
                <w:lang w:eastAsia="zh-CN"/>
              </w:rPr>
            </w:pPr>
            <w:r>
              <w:rPr>
                <w:rFonts w:hint="eastAsia" w:ascii="宋体" w:hAnsi="宋体" w:eastAsia="宋体" w:cs="宋体"/>
                <w:spacing w:val="-1"/>
                <w:sz w:val="21"/>
                <w:szCs w:val="21"/>
                <w:lang w:eastAsia="zh-CN"/>
              </w:rPr>
              <w:t>第六章“投标文件格式”中要求盖单位章和（或）法定代表人或其委托代理人签字的地方，投标人均应使用CA数字证书加盖投标人的单位电子印章和（或）法定代表人或其委托代理人的个人电子印章或电子签名章。</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cs="宋体"/>
                <w:sz w:val="21"/>
                <w:szCs w:val="21"/>
                <w:lang w:eastAsia="zh-CN"/>
              </w:rPr>
            </w:pPr>
          </w:p>
        </w:tc>
        <w:tc>
          <w:tcPr>
            <w:tcW w:w="2410" w:type="dxa"/>
            <w:tcBorders>
              <w:bottom w:val="single" w:color="auto" w:sz="4" w:space="0"/>
            </w:tcBorders>
            <w:vAlign w:val="center"/>
          </w:tcPr>
          <w:p>
            <w:pPr>
              <w:jc w:val="center"/>
              <w:rPr>
                <w:rFonts w:ascii="宋体" w:hAnsi="宋体" w:eastAsia="宋体" w:cs="宋体"/>
                <w:sz w:val="21"/>
                <w:szCs w:val="21"/>
              </w:rPr>
            </w:pPr>
            <w:r>
              <w:rPr>
                <w:rFonts w:ascii="宋体" w:hAnsi="宋体" w:eastAsia="宋体" w:cs="宋体"/>
                <w:spacing w:val="-1"/>
                <w:sz w:val="21"/>
                <w:szCs w:val="21"/>
              </w:rPr>
              <w:t>投标文件格式</w:t>
            </w:r>
          </w:p>
        </w:tc>
        <w:tc>
          <w:tcPr>
            <w:tcW w:w="5632" w:type="dxa"/>
            <w:tcBorders>
              <w:bottom w:val="single" w:color="auto" w:sz="4" w:space="0"/>
            </w:tcBorders>
            <w:vAlign w:val="center"/>
          </w:tcPr>
          <w:p>
            <w:pPr>
              <w:rPr>
                <w:rFonts w:ascii="宋体" w:hAnsi="宋体" w:eastAsia="宋体" w:cs="宋体"/>
                <w:spacing w:val="-2"/>
                <w:sz w:val="21"/>
                <w:szCs w:val="21"/>
                <w:lang w:eastAsia="zh-CN"/>
              </w:rPr>
            </w:pPr>
            <w:bookmarkStart w:id="9" w:name="_Hlk44944062"/>
            <w:r>
              <w:rPr>
                <w:rFonts w:ascii="宋体" w:hAnsi="宋体" w:eastAsia="宋体" w:cs="宋体"/>
                <w:spacing w:val="-2"/>
                <w:sz w:val="21"/>
                <w:szCs w:val="21"/>
                <w:lang w:eastAsia="zh-CN"/>
              </w:rPr>
              <w:t>符合第六章</w:t>
            </w:r>
            <w:bookmarkEnd w:id="9"/>
            <w:r>
              <w:rPr>
                <w:rFonts w:ascii="宋体" w:hAnsi="宋体" w:eastAsia="宋体" w:cs="宋体"/>
                <w:spacing w:val="-2"/>
                <w:sz w:val="21"/>
                <w:szCs w:val="21"/>
                <w:lang w:eastAsia="zh-CN"/>
              </w:rPr>
              <w:t>“投标文件格式”的</w:t>
            </w:r>
            <w:bookmarkStart w:id="10" w:name="_Hlk44944066"/>
            <w:r>
              <w:rPr>
                <w:rFonts w:ascii="宋体" w:hAnsi="宋体" w:eastAsia="宋体" w:cs="宋体"/>
                <w:spacing w:val="-2"/>
                <w:sz w:val="21"/>
                <w:szCs w:val="21"/>
                <w:lang w:eastAsia="zh-CN"/>
              </w:rPr>
              <w:t>规定</w:t>
            </w:r>
            <w:bookmarkEnd w:id="10"/>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tcBorders>
              <w:bottom w:val="single" w:color="000000" w:sz="6" w:space="0"/>
            </w:tcBorders>
            <w:vAlign w:val="center"/>
          </w:tcPr>
          <w:p>
            <w:pPr>
              <w:rPr>
                <w:rFonts w:ascii="宋体" w:hAnsi="宋体" w:eastAsia="宋体"/>
                <w:sz w:val="21"/>
                <w:szCs w:val="21"/>
                <w:lang w:eastAsia="zh-CN"/>
              </w:rPr>
            </w:pPr>
          </w:p>
        </w:tc>
        <w:tc>
          <w:tcPr>
            <w:tcW w:w="1134" w:type="dxa"/>
            <w:vMerge w:val="continue"/>
            <w:tcBorders>
              <w:bottom w:val="single" w:color="000000" w:sz="6" w:space="0"/>
            </w:tcBorders>
            <w:vAlign w:val="center"/>
          </w:tcPr>
          <w:p>
            <w:pPr>
              <w:rPr>
                <w:rFonts w:ascii="宋体" w:hAnsi="宋体" w:eastAsia="宋体" w:cs="宋体"/>
                <w:sz w:val="21"/>
                <w:szCs w:val="21"/>
                <w:lang w:eastAsia="zh-CN"/>
              </w:rPr>
            </w:pPr>
          </w:p>
        </w:tc>
        <w:tc>
          <w:tcPr>
            <w:tcW w:w="2410" w:type="dxa"/>
            <w:tcBorders>
              <w:top w:val="single" w:color="auto" w:sz="4" w:space="0"/>
              <w:bottom w:val="single" w:color="auto" w:sz="4" w:space="0"/>
            </w:tcBorders>
            <w:vAlign w:val="center"/>
          </w:tcPr>
          <w:p>
            <w:pPr>
              <w:pStyle w:val="14"/>
              <w:spacing w:before="106"/>
              <w:ind w:left="601"/>
              <w:rPr>
                <w:rFonts w:ascii="宋体" w:hAnsi="宋体" w:eastAsia="宋体" w:cs="宋体"/>
                <w:sz w:val="21"/>
                <w:szCs w:val="21"/>
              </w:rPr>
            </w:pPr>
            <w:r>
              <w:rPr>
                <w:rFonts w:hint="eastAsia" w:ascii="宋体" w:hAnsi="宋体" w:eastAsia="宋体" w:cs="宋体"/>
                <w:sz w:val="21"/>
                <w:szCs w:val="21"/>
                <w:lang w:eastAsia="zh-CN"/>
              </w:rPr>
              <w:t>联合体投标人</w:t>
            </w:r>
          </w:p>
        </w:tc>
        <w:tc>
          <w:tcPr>
            <w:tcW w:w="5632" w:type="dxa"/>
            <w:tcBorders>
              <w:top w:val="single" w:color="auto" w:sz="4" w:space="0"/>
              <w:bottom w:val="single" w:color="auto" w:sz="4" w:space="0"/>
            </w:tcBorders>
            <w:vAlign w:val="center"/>
          </w:tcPr>
          <w:p>
            <w:pPr>
              <w:pStyle w:val="14"/>
              <w:spacing w:line="400" w:lineRule="exact"/>
              <w:jc w:val="both"/>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投标人未以联合体形式投标</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tcBorders>
              <w:bottom w:val="single" w:color="000000" w:sz="6" w:space="0"/>
            </w:tcBorders>
            <w:vAlign w:val="center"/>
          </w:tcPr>
          <w:p>
            <w:pPr>
              <w:rPr>
                <w:rFonts w:ascii="宋体" w:hAnsi="宋体" w:eastAsia="宋体"/>
                <w:sz w:val="21"/>
                <w:szCs w:val="21"/>
                <w:lang w:eastAsia="zh-CN"/>
              </w:rPr>
            </w:pPr>
          </w:p>
        </w:tc>
        <w:tc>
          <w:tcPr>
            <w:tcW w:w="1134" w:type="dxa"/>
            <w:vMerge w:val="continue"/>
            <w:tcBorders>
              <w:bottom w:val="single" w:color="000000" w:sz="6" w:space="0"/>
            </w:tcBorders>
            <w:vAlign w:val="center"/>
          </w:tcPr>
          <w:p>
            <w:pPr>
              <w:rPr>
                <w:rFonts w:ascii="宋体" w:hAnsi="宋体" w:eastAsia="宋体" w:cs="宋体"/>
                <w:sz w:val="21"/>
                <w:szCs w:val="21"/>
                <w:lang w:eastAsia="zh-CN"/>
              </w:rPr>
            </w:pPr>
          </w:p>
        </w:tc>
        <w:tc>
          <w:tcPr>
            <w:tcW w:w="2410" w:type="dxa"/>
            <w:tcBorders>
              <w:top w:val="single" w:color="auto" w:sz="4" w:space="0"/>
            </w:tcBorders>
            <w:vAlign w:val="center"/>
          </w:tcPr>
          <w:p>
            <w:pPr>
              <w:pStyle w:val="14"/>
              <w:spacing w:before="106"/>
              <w:ind w:left="601"/>
              <w:rPr>
                <w:rFonts w:ascii="宋体" w:hAnsi="宋体" w:eastAsia="宋体" w:cs="宋体"/>
                <w:sz w:val="21"/>
                <w:szCs w:val="21"/>
              </w:rPr>
            </w:pPr>
            <w:r>
              <w:rPr>
                <w:rFonts w:ascii="宋体" w:hAnsi="宋体" w:eastAsia="宋体" w:cs="宋体"/>
                <w:sz w:val="21"/>
                <w:szCs w:val="21"/>
              </w:rPr>
              <w:t>备选投标方案</w:t>
            </w:r>
          </w:p>
        </w:tc>
        <w:tc>
          <w:tcPr>
            <w:tcW w:w="5632" w:type="dxa"/>
            <w:tcBorders>
              <w:top w:val="single" w:color="auto" w:sz="4" w:space="0"/>
            </w:tcBorders>
            <w:vAlign w:val="center"/>
          </w:tcPr>
          <w:p>
            <w:pPr>
              <w:pStyle w:val="14"/>
              <w:spacing w:line="400" w:lineRule="exact"/>
              <w:jc w:val="both"/>
              <w:rPr>
                <w:rFonts w:ascii="宋体" w:hAnsi="宋体" w:eastAsia="宋体" w:cs="宋体"/>
                <w:sz w:val="21"/>
                <w:szCs w:val="21"/>
                <w:lang w:eastAsia="zh-CN"/>
              </w:rPr>
            </w:pPr>
            <w:r>
              <w:rPr>
                <w:rFonts w:ascii="宋体" w:hAnsi="宋体" w:eastAsia="宋体" w:cs="宋体"/>
                <w:spacing w:val="1"/>
                <w:sz w:val="21"/>
                <w:szCs w:val="21"/>
                <w:lang w:eastAsia="zh-CN"/>
              </w:rPr>
              <w:t>投标</w:t>
            </w:r>
            <w:r>
              <w:rPr>
                <w:rFonts w:ascii="宋体" w:hAnsi="宋体" w:eastAsia="宋体" w:cs="宋体"/>
                <w:spacing w:val="-2"/>
                <w:sz w:val="21"/>
                <w:szCs w:val="21"/>
                <w:lang w:eastAsia="zh-CN"/>
              </w:rPr>
              <w:t>人未提交备选投标方案</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restart"/>
            <w:vAlign w:val="center"/>
          </w:tcPr>
          <w:p>
            <w:pPr>
              <w:pStyle w:val="14"/>
              <w:jc w:val="center"/>
              <w:rPr>
                <w:rFonts w:ascii="宋体" w:hAnsi="宋体" w:eastAsia="宋体" w:cs="Times New Roman"/>
                <w:sz w:val="21"/>
                <w:szCs w:val="21"/>
              </w:rPr>
            </w:pPr>
            <w:r>
              <w:rPr>
                <w:rFonts w:ascii="宋体" w:hAnsi="宋体" w:eastAsia="宋体"/>
                <w:sz w:val="21"/>
                <w:szCs w:val="21"/>
              </w:rPr>
              <w:t>2.1.2</w:t>
            </w:r>
          </w:p>
        </w:tc>
        <w:tc>
          <w:tcPr>
            <w:tcW w:w="1134" w:type="dxa"/>
            <w:vMerge w:val="restart"/>
            <w:vAlign w:val="center"/>
          </w:tcPr>
          <w:p>
            <w:pPr>
              <w:pStyle w:val="14"/>
              <w:jc w:val="center"/>
              <w:rPr>
                <w:rFonts w:ascii="宋体" w:hAnsi="宋体" w:eastAsia="宋体" w:cs="宋体"/>
                <w:sz w:val="21"/>
                <w:szCs w:val="21"/>
              </w:rPr>
            </w:pPr>
            <w:r>
              <w:rPr>
                <w:rFonts w:ascii="宋体" w:hAnsi="宋体" w:eastAsia="宋体" w:cs="宋体"/>
                <w:spacing w:val="-1"/>
                <w:sz w:val="21"/>
                <w:szCs w:val="21"/>
              </w:rPr>
              <w:t>资格评审</w:t>
            </w:r>
            <w:r>
              <w:rPr>
                <w:rFonts w:ascii="宋体" w:hAnsi="宋体" w:eastAsia="宋体" w:cs="宋体"/>
                <w:sz w:val="21"/>
                <w:szCs w:val="21"/>
              </w:rPr>
              <w:t>标准</w:t>
            </w:r>
          </w:p>
        </w:tc>
        <w:tc>
          <w:tcPr>
            <w:tcW w:w="2410" w:type="dxa"/>
            <w:vAlign w:val="center"/>
          </w:tcPr>
          <w:p>
            <w:pPr>
              <w:pStyle w:val="14"/>
              <w:spacing w:line="276" w:lineRule="auto"/>
              <w:ind w:left="181"/>
              <w:jc w:val="center"/>
              <w:rPr>
                <w:rFonts w:ascii="宋体" w:hAnsi="宋体" w:eastAsia="宋体" w:cs="宋体"/>
                <w:sz w:val="21"/>
                <w:szCs w:val="21"/>
                <w:lang w:eastAsia="zh-CN"/>
              </w:rPr>
            </w:pPr>
            <w:r>
              <w:rPr>
                <w:rFonts w:ascii="宋体" w:hAnsi="宋体" w:eastAsia="宋体" w:cs="宋体"/>
                <w:spacing w:val="-2"/>
                <w:sz w:val="21"/>
                <w:szCs w:val="21"/>
                <w:lang w:eastAsia="zh-CN"/>
              </w:rPr>
              <w:t>营业执照</w:t>
            </w:r>
          </w:p>
        </w:tc>
        <w:tc>
          <w:tcPr>
            <w:tcW w:w="5632" w:type="dxa"/>
            <w:vAlign w:val="center"/>
          </w:tcPr>
          <w:p>
            <w:pPr>
              <w:pStyle w:val="14"/>
              <w:spacing w:line="276" w:lineRule="auto"/>
              <w:rPr>
                <w:rFonts w:ascii="宋体" w:hAnsi="宋体" w:eastAsia="宋体" w:cs="宋体"/>
                <w:sz w:val="21"/>
                <w:szCs w:val="21"/>
                <w:lang w:eastAsia="zh-CN"/>
              </w:rPr>
            </w:pPr>
            <w:r>
              <w:rPr>
                <w:rFonts w:ascii="宋体" w:hAnsi="宋体" w:eastAsia="宋体" w:cs="宋体"/>
                <w:spacing w:val="1"/>
                <w:sz w:val="21"/>
                <w:szCs w:val="21"/>
                <w:lang w:eastAsia="zh-CN"/>
              </w:rPr>
              <w:t>符合第二章“投标人须知”第 3.5.1项规定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ascii="宋体" w:hAnsi="宋体" w:eastAsia="宋体" w:cs="宋体"/>
                <w:spacing w:val="-1"/>
                <w:sz w:val="21"/>
                <w:szCs w:val="21"/>
              </w:rPr>
              <w:t>资质要求</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1.4.1</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cs="宋体"/>
                <w:sz w:val="21"/>
                <w:szCs w:val="21"/>
                <w:lang w:eastAsia="zh-CN"/>
              </w:rPr>
            </w:pPr>
          </w:p>
        </w:tc>
        <w:tc>
          <w:tcPr>
            <w:tcW w:w="2410" w:type="dxa"/>
            <w:tcBorders>
              <w:bottom w:val="single" w:color="000000" w:sz="6" w:space="0"/>
            </w:tcBorders>
            <w:vAlign w:val="center"/>
          </w:tcPr>
          <w:p>
            <w:pPr>
              <w:jc w:val="center"/>
              <w:rPr>
                <w:rFonts w:ascii="宋体" w:hAnsi="宋体" w:eastAsia="宋体" w:cs="宋体"/>
                <w:sz w:val="21"/>
                <w:szCs w:val="21"/>
              </w:rPr>
            </w:pPr>
            <w:r>
              <w:rPr>
                <w:rFonts w:ascii="宋体" w:hAnsi="宋体" w:eastAsia="宋体" w:cs="宋体"/>
                <w:spacing w:val="-1"/>
                <w:sz w:val="21"/>
                <w:szCs w:val="21"/>
              </w:rPr>
              <w:t>业绩要求</w:t>
            </w:r>
          </w:p>
        </w:tc>
        <w:tc>
          <w:tcPr>
            <w:tcW w:w="5632" w:type="dxa"/>
            <w:tcBorders>
              <w:bottom w:val="single" w:color="000000" w:sz="6" w:space="0"/>
            </w:tcBorders>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1.4.1</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ascii="宋体" w:hAnsi="宋体" w:eastAsia="宋体" w:cs="宋体"/>
                <w:spacing w:val="-1"/>
                <w:sz w:val="21"/>
                <w:szCs w:val="21"/>
              </w:rPr>
              <w:t>信誉要求</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1.4.1</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pacing w:val="-1"/>
                <w:sz w:val="21"/>
                <w:szCs w:val="21"/>
                <w:lang w:eastAsia="zh-CN"/>
              </w:rPr>
            </w:pPr>
            <w:r>
              <w:rPr>
                <w:rFonts w:ascii="宋体" w:hAnsi="宋体" w:eastAsia="宋体" w:cs="宋体"/>
                <w:spacing w:val="-1"/>
                <w:sz w:val="21"/>
                <w:szCs w:val="21"/>
                <w:lang w:eastAsia="zh-CN"/>
              </w:rPr>
              <w:t>不存在禁止投标的情形</w:t>
            </w:r>
          </w:p>
        </w:tc>
        <w:tc>
          <w:tcPr>
            <w:tcW w:w="5632" w:type="dxa"/>
            <w:vAlign w:val="center"/>
          </w:tcPr>
          <w:p>
            <w:pPr>
              <w:rPr>
                <w:rFonts w:ascii="宋体" w:hAnsi="宋体" w:eastAsia="宋体" w:cs="宋体"/>
                <w:spacing w:val="-1"/>
                <w:sz w:val="21"/>
                <w:szCs w:val="21"/>
                <w:lang w:eastAsia="zh-CN"/>
              </w:rPr>
            </w:pPr>
            <w:r>
              <w:rPr>
                <w:rFonts w:ascii="宋体" w:hAnsi="宋体" w:eastAsia="宋体" w:cs="宋体"/>
                <w:spacing w:val="-1"/>
                <w:sz w:val="21"/>
                <w:szCs w:val="21"/>
                <w:lang w:eastAsia="zh-CN"/>
              </w:rPr>
              <w:t>不存在第二章“投标人须知”第 1.4.3项规定的任何一种情形</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restart"/>
            <w:vAlign w:val="center"/>
          </w:tcPr>
          <w:p>
            <w:pPr>
              <w:jc w:val="center"/>
              <w:rPr>
                <w:rFonts w:ascii="宋体" w:hAnsi="宋体" w:eastAsia="宋体" w:cs="Times New Roman"/>
                <w:sz w:val="21"/>
                <w:szCs w:val="21"/>
                <w:lang w:eastAsia="zh-CN"/>
              </w:rPr>
            </w:pPr>
            <w:bookmarkStart w:id="11" w:name="_Hlk44944839"/>
            <w:r>
              <w:rPr>
                <w:rFonts w:hint="eastAsia" w:ascii="宋体" w:hAnsi="宋体" w:eastAsia="宋体"/>
                <w:sz w:val="21"/>
                <w:szCs w:val="21"/>
                <w:lang w:eastAsia="zh-CN"/>
              </w:rPr>
              <w:t>2.1.3</w:t>
            </w:r>
            <w:bookmarkEnd w:id="11"/>
          </w:p>
        </w:tc>
        <w:tc>
          <w:tcPr>
            <w:tcW w:w="1134" w:type="dxa"/>
            <w:vMerge w:val="restart"/>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响应性评审标准</w:t>
            </w:r>
          </w:p>
        </w:tc>
        <w:tc>
          <w:tcPr>
            <w:tcW w:w="2410" w:type="dxa"/>
            <w:vAlign w:val="center"/>
          </w:tcPr>
          <w:p>
            <w:pPr>
              <w:jc w:val="center"/>
              <w:rPr>
                <w:rFonts w:ascii="宋体" w:hAnsi="宋体" w:eastAsia="宋体" w:cs="宋体"/>
                <w:sz w:val="21"/>
                <w:szCs w:val="21"/>
              </w:rPr>
            </w:pPr>
            <w:r>
              <w:rPr>
                <w:rFonts w:ascii="宋体" w:hAnsi="宋体" w:eastAsia="宋体" w:cs="宋体"/>
                <w:spacing w:val="-1"/>
                <w:sz w:val="21"/>
                <w:szCs w:val="21"/>
              </w:rPr>
              <w:t>投标报价</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z w:val="21"/>
                <w:szCs w:val="21"/>
                <w:lang w:eastAsia="zh-CN"/>
              </w:rPr>
              <w:t>3.2</w:t>
            </w:r>
            <w:r>
              <w:rPr>
                <w:rFonts w:ascii="宋体" w:hAnsi="宋体" w:eastAsia="宋体" w:cs="宋体"/>
                <w:spacing w:val="-1"/>
                <w:sz w:val="21"/>
                <w:szCs w:val="21"/>
                <w:lang w:eastAsia="zh-CN"/>
              </w:rPr>
              <w:t>款规定</w:t>
            </w:r>
            <w:r>
              <w:rPr>
                <w:rFonts w:hint="eastAsia" w:ascii="宋体" w:hAnsi="宋体" w:eastAsia="宋体" w:cs="宋体"/>
                <w:spacing w:val="-1"/>
                <w:sz w:val="21"/>
                <w:szCs w:val="21"/>
                <w:lang w:eastAsia="zh-CN"/>
              </w:rPr>
              <w:t>、5.2.2项规定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lang w:eastAsia="zh-CN"/>
              </w:rPr>
            </w:pPr>
            <w:r>
              <w:rPr>
                <w:rFonts w:ascii="宋体" w:hAnsi="宋体" w:eastAsia="宋体" w:cs="宋体"/>
                <w:spacing w:val="-1"/>
                <w:sz w:val="21"/>
                <w:szCs w:val="21"/>
              </w:rPr>
              <w:t>投标内容</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1.3.1</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ascii="宋体" w:hAnsi="宋体" w:eastAsia="宋体" w:cs="宋体"/>
                <w:sz w:val="21"/>
                <w:szCs w:val="21"/>
              </w:rPr>
              <w:t>交货期</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1.3.2</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ascii="宋体" w:hAnsi="宋体" w:eastAsia="宋体" w:cs="宋体"/>
                <w:spacing w:val="-1"/>
                <w:sz w:val="21"/>
                <w:szCs w:val="21"/>
              </w:rPr>
              <w:t>交货地点</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1.3.3</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hint="eastAsia" w:ascii="宋体" w:hAnsi="宋体" w:eastAsia="宋体" w:cs="Microsoft JhengHei"/>
                <w:bCs/>
                <w:sz w:val="21"/>
                <w:szCs w:val="21"/>
                <w:lang w:eastAsia="zh-CN"/>
              </w:rPr>
              <w:t>技术性能指标</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1.3.4</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ascii="宋体" w:hAnsi="宋体" w:eastAsia="宋体" w:cs="宋体"/>
                <w:spacing w:val="-1"/>
                <w:sz w:val="21"/>
                <w:szCs w:val="21"/>
              </w:rPr>
              <w:t>投标有效期</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3.3.1</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ascii="宋体" w:hAnsi="宋体" w:eastAsia="宋体" w:cs="宋体"/>
                <w:spacing w:val="-1"/>
                <w:sz w:val="21"/>
                <w:szCs w:val="21"/>
              </w:rPr>
              <w:t>投标保证金</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投标人须知</w:t>
            </w:r>
            <w:r>
              <w:rPr>
                <w:rFonts w:hint="eastAsia" w:ascii="宋体" w:hAnsi="宋体" w:eastAsia="宋体" w:cs="宋体"/>
                <w:spacing w:val="-2"/>
                <w:sz w:val="21"/>
                <w:szCs w:val="21"/>
                <w:lang w:eastAsia="zh-CN"/>
              </w:rPr>
              <w:t>”</w:t>
            </w:r>
            <w:r>
              <w:rPr>
                <w:rFonts w:ascii="宋体" w:hAnsi="宋体" w:eastAsia="宋体" w:cs="宋体"/>
                <w:spacing w:val="-2"/>
                <w:sz w:val="21"/>
                <w:szCs w:val="21"/>
                <w:lang w:eastAsia="zh-CN"/>
              </w:rPr>
              <w:t>第</w:t>
            </w:r>
            <w:r>
              <w:rPr>
                <w:rFonts w:ascii="宋体" w:hAnsi="宋体" w:eastAsia="宋体" w:cs="Times New Roman"/>
                <w:spacing w:val="-1"/>
                <w:sz w:val="21"/>
                <w:szCs w:val="21"/>
                <w:lang w:eastAsia="zh-CN"/>
              </w:rPr>
              <w:t>3.4.1</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cs="宋体"/>
                <w:sz w:val="21"/>
                <w:szCs w:val="21"/>
              </w:rPr>
            </w:pPr>
            <w:r>
              <w:rPr>
                <w:rFonts w:ascii="宋体" w:hAnsi="宋体" w:eastAsia="宋体" w:cs="宋体"/>
                <w:spacing w:val="-1"/>
                <w:sz w:val="21"/>
                <w:szCs w:val="21"/>
              </w:rPr>
              <w:t>权利义务</w:t>
            </w:r>
          </w:p>
        </w:tc>
        <w:tc>
          <w:tcPr>
            <w:tcW w:w="5632" w:type="dxa"/>
            <w:vAlign w:val="center"/>
          </w:tcPr>
          <w:p>
            <w:pPr>
              <w:rPr>
                <w:rFonts w:ascii="宋体" w:hAnsi="宋体" w:eastAsia="宋体" w:cs="宋体"/>
                <w:sz w:val="21"/>
                <w:szCs w:val="21"/>
                <w:lang w:eastAsia="zh-CN"/>
              </w:rPr>
            </w:pPr>
            <w:r>
              <w:rPr>
                <w:rFonts w:ascii="宋体" w:hAnsi="宋体" w:eastAsia="宋体" w:cs="宋体"/>
                <w:spacing w:val="-2"/>
                <w:sz w:val="21"/>
                <w:szCs w:val="21"/>
                <w:lang w:eastAsia="zh-CN"/>
              </w:rPr>
              <w:t>符合第二章“投标人须知”第1.11.1项规定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pStyle w:val="14"/>
              <w:spacing w:before="106"/>
              <w:ind w:left="-2" w:leftChars="-1" w:firstLine="45" w:firstLineChars="22"/>
              <w:jc w:val="center"/>
              <w:rPr>
                <w:rFonts w:ascii="宋体" w:hAnsi="宋体" w:eastAsia="宋体" w:cs="宋体"/>
                <w:sz w:val="21"/>
                <w:szCs w:val="21"/>
                <w:lang w:eastAsia="zh-CN"/>
              </w:rPr>
            </w:pPr>
            <w:r>
              <w:rPr>
                <w:rFonts w:ascii="宋体" w:hAnsi="宋体" w:eastAsia="宋体" w:cs="宋体"/>
                <w:spacing w:val="-2"/>
                <w:sz w:val="21"/>
                <w:szCs w:val="21"/>
                <w:lang w:eastAsia="zh-CN"/>
              </w:rPr>
              <w:t>投标设备及技术服务</w:t>
            </w:r>
          </w:p>
        </w:tc>
        <w:tc>
          <w:tcPr>
            <w:tcW w:w="5632" w:type="dxa"/>
            <w:vAlign w:val="center"/>
          </w:tcPr>
          <w:p>
            <w:pPr>
              <w:pStyle w:val="14"/>
              <w:spacing w:line="400" w:lineRule="exact"/>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符合第五章“供货要求”中的实质性要求和条件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pStyle w:val="14"/>
              <w:spacing w:before="106"/>
              <w:ind w:left="601"/>
              <w:rPr>
                <w:rFonts w:ascii="宋体" w:hAnsi="宋体" w:eastAsia="宋体" w:cs="宋体"/>
                <w:sz w:val="21"/>
                <w:szCs w:val="21"/>
              </w:rPr>
            </w:pPr>
            <w:r>
              <w:rPr>
                <w:rFonts w:ascii="宋体" w:hAnsi="宋体" w:eastAsia="宋体" w:cs="宋体"/>
                <w:spacing w:val="-1"/>
                <w:sz w:val="21"/>
                <w:szCs w:val="21"/>
              </w:rPr>
              <w:t>技术支持资料</w:t>
            </w:r>
          </w:p>
        </w:tc>
        <w:tc>
          <w:tcPr>
            <w:tcW w:w="5632" w:type="dxa"/>
            <w:vAlign w:val="center"/>
          </w:tcPr>
          <w:p>
            <w:pPr>
              <w:pStyle w:val="14"/>
              <w:spacing w:line="400" w:lineRule="exact"/>
              <w:jc w:val="both"/>
              <w:rPr>
                <w:rFonts w:ascii="宋体" w:hAnsi="宋体" w:eastAsia="宋体" w:cs="宋体"/>
                <w:sz w:val="21"/>
                <w:szCs w:val="21"/>
                <w:lang w:eastAsia="zh-CN"/>
              </w:rPr>
            </w:pPr>
            <w:r>
              <w:rPr>
                <w:rFonts w:ascii="宋体" w:hAnsi="宋体" w:eastAsia="宋体" w:cs="宋体"/>
                <w:spacing w:val="-2"/>
                <w:sz w:val="21"/>
                <w:szCs w:val="21"/>
                <w:lang w:eastAsia="zh-CN"/>
              </w:rPr>
              <w:t>符合第二章</w:t>
            </w:r>
            <w:r>
              <w:rPr>
                <w:rFonts w:ascii="宋体" w:hAnsi="宋体" w:eastAsia="宋体"/>
                <w:i/>
                <w:spacing w:val="-3"/>
                <w:sz w:val="21"/>
                <w:szCs w:val="21"/>
                <w:lang w:eastAsia="zh-CN"/>
              </w:rPr>
              <w:t>“</w:t>
            </w:r>
            <w:r>
              <w:rPr>
                <w:rFonts w:ascii="宋体" w:hAnsi="宋体" w:eastAsia="宋体" w:cs="宋体"/>
                <w:spacing w:val="-2"/>
                <w:sz w:val="21"/>
                <w:szCs w:val="21"/>
                <w:lang w:eastAsia="zh-CN"/>
              </w:rPr>
              <w:t>投标人须知</w:t>
            </w:r>
            <w:r>
              <w:rPr>
                <w:rFonts w:ascii="宋体" w:hAnsi="宋体" w:eastAsia="宋体"/>
                <w:i/>
                <w:spacing w:val="-3"/>
                <w:sz w:val="21"/>
                <w:szCs w:val="21"/>
                <w:lang w:eastAsia="zh-CN"/>
              </w:rPr>
              <w:t>”</w:t>
            </w:r>
            <w:r>
              <w:rPr>
                <w:rFonts w:ascii="宋体" w:hAnsi="宋体" w:eastAsia="宋体" w:cs="宋体"/>
                <w:spacing w:val="-2"/>
                <w:sz w:val="21"/>
                <w:szCs w:val="21"/>
                <w:lang w:eastAsia="zh-CN"/>
              </w:rPr>
              <w:t>第</w:t>
            </w:r>
            <w:r>
              <w:rPr>
                <w:rFonts w:ascii="宋体" w:hAnsi="宋体" w:eastAsia="宋体"/>
                <w:spacing w:val="-2"/>
                <w:sz w:val="21"/>
                <w:szCs w:val="21"/>
                <w:lang w:eastAsia="zh-CN"/>
              </w:rPr>
              <w:t>1.11.3</w:t>
            </w:r>
            <w:r>
              <w:rPr>
                <w:rFonts w:ascii="宋体" w:hAnsi="宋体" w:eastAsia="宋体" w:cs="宋体"/>
                <w:spacing w:val="-1"/>
                <w:sz w:val="21"/>
                <w:szCs w:val="21"/>
                <w:lang w:eastAsia="zh-CN"/>
              </w:rPr>
              <w:t>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b/>
                <w:sz w:val="21"/>
                <w:szCs w:val="21"/>
                <w:lang w:eastAsia="zh-CN"/>
              </w:rPr>
            </w:pPr>
            <w:r>
              <w:rPr>
                <w:rFonts w:hint="eastAsia" w:ascii="宋体" w:hAnsi="宋体" w:eastAsia="宋体"/>
                <w:b/>
                <w:sz w:val="21"/>
                <w:szCs w:val="21"/>
                <w:lang w:eastAsia="zh-CN"/>
              </w:rPr>
              <w:t>条款号</w:t>
            </w:r>
          </w:p>
        </w:tc>
        <w:tc>
          <w:tcPr>
            <w:tcW w:w="2410" w:type="dxa"/>
            <w:vAlign w:val="center"/>
          </w:tcPr>
          <w:p>
            <w:pPr>
              <w:jc w:val="center"/>
              <w:rPr>
                <w:rFonts w:ascii="宋体" w:hAnsi="宋体" w:eastAsia="宋体" w:cs="宋体"/>
                <w:b/>
                <w:spacing w:val="-1"/>
                <w:sz w:val="21"/>
                <w:szCs w:val="21"/>
                <w:lang w:eastAsia="zh-CN"/>
              </w:rPr>
            </w:pPr>
            <w:r>
              <w:rPr>
                <w:rFonts w:hint="eastAsia" w:ascii="宋体" w:hAnsi="宋体" w:eastAsia="宋体" w:cs="宋体"/>
                <w:b/>
                <w:spacing w:val="-1"/>
                <w:sz w:val="21"/>
                <w:szCs w:val="21"/>
                <w:lang w:eastAsia="zh-CN"/>
              </w:rPr>
              <w:t>条款内容</w:t>
            </w:r>
          </w:p>
        </w:tc>
        <w:tc>
          <w:tcPr>
            <w:tcW w:w="5632" w:type="dxa"/>
            <w:vAlign w:val="center"/>
          </w:tcPr>
          <w:p>
            <w:pPr>
              <w:jc w:val="center"/>
              <w:rPr>
                <w:rFonts w:ascii="宋体" w:hAnsi="宋体" w:eastAsia="宋体" w:cs="宋体"/>
                <w:b/>
                <w:spacing w:val="-2"/>
                <w:sz w:val="21"/>
                <w:szCs w:val="21"/>
                <w:lang w:eastAsia="zh-CN"/>
              </w:rPr>
            </w:pPr>
            <w:r>
              <w:rPr>
                <w:rFonts w:hint="eastAsia" w:ascii="宋体" w:hAnsi="宋体" w:eastAsia="宋体" w:cs="宋体"/>
                <w:b/>
                <w:spacing w:val="-2"/>
                <w:sz w:val="21"/>
                <w:szCs w:val="21"/>
                <w:lang w:eastAsia="zh-CN"/>
              </w:rPr>
              <w:t>编列内容</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sz w:val="21"/>
                <w:szCs w:val="21"/>
                <w:lang w:eastAsia="zh-CN"/>
              </w:rPr>
            </w:pPr>
            <w:r>
              <w:rPr>
                <w:rFonts w:hint="eastAsia" w:ascii="宋体" w:hAnsi="宋体" w:eastAsia="宋体"/>
                <w:sz w:val="21"/>
                <w:szCs w:val="21"/>
                <w:lang w:eastAsia="zh-CN"/>
              </w:rPr>
              <w:t>2.2.1</w:t>
            </w:r>
          </w:p>
        </w:tc>
        <w:tc>
          <w:tcPr>
            <w:tcW w:w="2410" w:type="dxa"/>
            <w:vAlign w:val="center"/>
          </w:tcPr>
          <w:p>
            <w:pPr>
              <w:jc w:val="center"/>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分值构成</w:t>
            </w:r>
          </w:p>
          <w:p>
            <w:pPr>
              <w:jc w:val="center"/>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（总分100分）</w:t>
            </w:r>
          </w:p>
        </w:tc>
        <w:tc>
          <w:tcPr>
            <w:tcW w:w="5632"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商务部分：</w:t>
            </w:r>
            <w:r>
              <w:rPr>
                <w:rFonts w:ascii="宋体" w:hAnsi="宋体" w:eastAsia="宋体"/>
                <w:sz w:val="21"/>
                <w:szCs w:val="21"/>
                <w:lang w:eastAsia="zh-CN"/>
              </w:rPr>
              <w:t>1</w:t>
            </w:r>
            <w:r>
              <w:rPr>
                <w:rFonts w:hint="eastAsia" w:ascii="宋体" w:hAnsi="宋体" w:eastAsia="宋体"/>
                <w:sz w:val="21"/>
                <w:szCs w:val="21"/>
                <w:lang w:eastAsia="zh-CN"/>
              </w:rPr>
              <w:t>0分</w:t>
            </w:r>
          </w:p>
          <w:p>
            <w:pPr>
              <w:rPr>
                <w:rFonts w:ascii="宋体" w:hAnsi="宋体" w:eastAsia="宋体" w:cs="Times New Roman"/>
                <w:sz w:val="21"/>
                <w:szCs w:val="21"/>
                <w:lang w:eastAsia="zh-CN"/>
              </w:rPr>
            </w:pPr>
            <w:r>
              <w:rPr>
                <w:rFonts w:hint="eastAsia" w:ascii="宋体" w:hAnsi="宋体" w:eastAsia="宋体"/>
                <w:sz w:val="21"/>
                <w:szCs w:val="21"/>
                <w:lang w:eastAsia="zh-CN"/>
              </w:rPr>
              <w:t>技术部分：</w:t>
            </w:r>
            <w:r>
              <w:rPr>
                <w:rFonts w:ascii="宋体" w:hAnsi="宋体" w:eastAsia="宋体"/>
                <w:sz w:val="21"/>
                <w:szCs w:val="21"/>
                <w:lang w:eastAsia="zh-CN"/>
              </w:rPr>
              <w:t>4</w:t>
            </w:r>
            <w:r>
              <w:rPr>
                <w:rFonts w:hint="eastAsia" w:ascii="宋体" w:hAnsi="宋体" w:eastAsia="宋体"/>
                <w:sz w:val="21"/>
                <w:szCs w:val="21"/>
                <w:lang w:eastAsia="zh-CN"/>
              </w:rPr>
              <w:t>0分</w:t>
            </w:r>
          </w:p>
          <w:p>
            <w:pPr>
              <w:rPr>
                <w:rFonts w:ascii="宋体" w:hAnsi="宋体" w:eastAsia="宋体" w:cs="Times New Roman"/>
                <w:sz w:val="21"/>
                <w:szCs w:val="21"/>
                <w:lang w:eastAsia="zh-CN"/>
              </w:rPr>
            </w:pPr>
            <w:r>
              <w:rPr>
                <w:rFonts w:hint="eastAsia" w:ascii="宋体" w:hAnsi="宋体" w:eastAsia="宋体"/>
                <w:sz w:val="21"/>
                <w:szCs w:val="21"/>
                <w:lang w:eastAsia="zh-CN"/>
              </w:rPr>
              <w:t>评标价：</w:t>
            </w:r>
            <w:r>
              <w:rPr>
                <w:rFonts w:ascii="宋体" w:hAnsi="宋体" w:eastAsia="宋体"/>
                <w:sz w:val="21"/>
                <w:szCs w:val="21"/>
                <w:lang w:eastAsia="zh-CN"/>
              </w:rPr>
              <w:t>5</w:t>
            </w:r>
            <w:r>
              <w:rPr>
                <w:rFonts w:hint="eastAsia" w:ascii="宋体" w:hAnsi="宋体" w:eastAsia="宋体"/>
                <w:sz w:val="21"/>
                <w:szCs w:val="21"/>
                <w:lang w:eastAsia="zh-CN"/>
              </w:rPr>
              <w:t>0分</w:t>
            </w:r>
          </w:p>
          <w:p>
            <w:pPr>
              <w:rPr>
                <w:rFonts w:ascii="宋体" w:hAnsi="宋体" w:eastAsia="宋体"/>
                <w:sz w:val="21"/>
                <w:szCs w:val="21"/>
                <w:lang w:eastAsia="zh-CN"/>
              </w:rPr>
            </w:pPr>
            <w:r>
              <w:rPr>
                <w:rFonts w:hint="eastAsia" w:ascii="宋体" w:hAnsi="宋体" w:eastAsia="宋体"/>
                <w:sz w:val="21"/>
                <w:szCs w:val="21"/>
                <w:lang w:eastAsia="zh-CN"/>
              </w:rPr>
              <w:t>其他评分因素：/</w:t>
            </w:r>
          </w:p>
          <w:p>
            <w:pPr>
              <w:rPr>
                <w:rFonts w:ascii="宋体" w:hAnsi="宋体" w:eastAsia="宋体" w:cs="宋体"/>
                <w:spacing w:val="-2"/>
                <w:sz w:val="21"/>
                <w:szCs w:val="21"/>
                <w:lang w:eastAsia="zh-CN"/>
              </w:rPr>
            </w:pPr>
            <w:r>
              <w:rPr>
                <w:rFonts w:hint="eastAsia" w:ascii="宋体" w:hAnsi="宋体" w:eastAsia="宋体"/>
                <w:sz w:val="21"/>
                <w:szCs w:val="21"/>
                <w:lang w:eastAsia="zh-CN"/>
              </w:rPr>
              <w:t>投标人得分=所有评委打分的平均值</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sz w:val="21"/>
                <w:szCs w:val="21"/>
                <w:lang w:eastAsia="zh-CN"/>
              </w:rPr>
            </w:pPr>
            <w:r>
              <w:rPr>
                <w:rFonts w:hint="eastAsia" w:ascii="宋体" w:hAnsi="宋体" w:eastAsia="宋体"/>
                <w:sz w:val="21"/>
                <w:szCs w:val="21"/>
                <w:lang w:eastAsia="zh-CN"/>
              </w:rPr>
              <w:t>2.2.2</w:t>
            </w:r>
          </w:p>
        </w:tc>
        <w:tc>
          <w:tcPr>
            <w:tcW w:w="2410" w:type="dxa"/>
            <w:vAlign w:val="center"/>
          </w:tcPr>
          <w:p>
            <w:pPr>
              <w:jc w:val="center"/>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评标基准价计算方法</w:t>
            </w:r>
          </w:p>
        </w:tc>
        <w:tc>
          <w:tcPr>
            <w:tcW w:w="5632" w:type="dxa"/>
            <w:vAlign w:val="center"/>
          </w:tcPr>
          <w:p>
            <w:pPr>
              <w:rPr>
                <w:rFonts w:ascii="宋体" w:hAnsi="宋体" w:eastAsia="宋体"/>
                <w:szCs w:val="21"/>
                <w:lang w:eastAsia="zh-CN"/>
              </w:rPr>
            </w:pPr>
            <w:r>
              <w:rPr>
                <w:rFonts w:hint="eastAsia" w:ascii="宋体" w:hAnsi="宋体" w:eastAsia="宋体"/>
                <w:szCs w:val="21"/>
                <w:lang w:eastAsia="zh-CN"/>
              </w:rPr>
              <w:t>评标基准价的计算：</w:t>
            </w:r>
          </w:p>
          <w:p>
            <w:pPr>
              <w:ind w:firstLine="440" w:firstLineChars="200"/>
              <w:rPr>
                <w:rFonts w:ascii="宋体" w:hAnsi="宋体" w:eastAsia="宋体"/>
                <w:szCs w:val="21"/>
                <w:lang w:eastAsia="zh-CN"/>
              </w:rPr>
            </w:pPr>
            <w:r>
              <w:rPr>
                <w:rFonts w:hint="eastAsia" w:ascii="宋体" w:hAnsi="宋体" w:eastAsia="宋体"/>
                <w:szCs w:val="21"/>
                <w:lang w:eastAsia="zh-CN"/>
              </w:rPr>
              <w:t>(1)评标价的确定：</w:t>
            </w:r>
          </w:p>
          <w:p>
            <w:pPr>
              <w:ind w:firstLine="440" w:firstLineChars="200"/>
              <w:rPr>
                <w:rFonts w:ascii="宋体" w:hAnsi="宋体" w:eastAsia="宋体"/>
                <w:szCs w:val="21"/>
                <w:lang w:eastAsia="zh-CN"/>
              </w:rPr>
            </w:pPr>
            <w:r>
              <w:rPr>
                <w:rFonts w:hint="eastAsia" w:ascii="宋体" w:hAnsi="宋体" w:eastAsia="宋体"/>
                <w:szCs w:val="21"/>
                <w:lang w:eastAsia="zh-CN"/>
              </w:rPr>
              <w:t>评标价=投标函文字报价</w:t>
            </w:r>
          </w:p>
          <w:p>
            <w:pPr>
              <w:ind w:firstLine="440" w:firstLineChars="200"/>
              <w:rPr>
                <w:rFonts w:ascii="宋体" w:hAnsi="宋体" w:eastAsia="宋体"/>
                <w:szCs w:val="21"/>
                <w:lang w:eastAsia="zh-CN"/>
              </w:rPr>
            </w:pPr>
            <w:r>
              <w:rPr>
                <w:rFonts w:hint="eastAsia" w:ascii="宋体" w:hAnsi="宋体" w:eastAsia="宋体"/>
                <w:szCs w:val="21"/>
                <w:lang w:eastAsia="zh-CN"/>
              </w:rPr>
              <w:t>(2)评标价平均值的计算：</w:t>
            </w:r>
          </w:p>
          <w:p>
            <w:pPr>
              <w:ind w:firstLine="440" w:firstLineChars="200"/>
              <w:rPr>
                <w:rFonts w:ascii="宋体" w:hAnsi="宋体" w:eastAsia="宋体"/>
                <w:lang w:eastAsia="zh-CN"/>
              </w:rPr>
            </w:pPr>
            <w:r>
              <w:rPr>
                <w:rFonts w:hint="eastAsia" w:ascii="宋体" w:hAnsi="宋体" w:eastAsia="宋体"/>
                <w:lang w:eastAsia="zh-CN"/>
              </w:rPr>
              <w:t>除按第二章</w:t>
            </w:r>
            <w:r>
              <w:rPr>
                <w:rFonts w:hint="eastAsia" w:ascii="宋体" w:hAnsi="宋体" w:eastAsia="宋体"/>
                <w:szCs w:val="21"/>
                <w:lang w:eastAsia="zh-CN"/>
              </w:rPr>
              <w:t>“投标人须知”</w:t>
            </w:r>
            <w:r>
              <w:rPr>
                <w:rFonts w:hint="eastAsia" w:ascii="宋体" w:hAnsi="宋体" w:eastAsia="宋体"/>
                <w:lang w:eastAsia="zh-CN"/>
              </w:rPr>
              <w:t>第5.2.</w:t>
            </w:r>
            <w:r>
              <w:rPr>
                <w:rFonts w:ascii="宋体" w:hAnsi="宋体" w:eastAsia="宋体"/>
                <w:lang w:eastAsia="zh-CN"/>
              </w:rPr>
              <w:t>2</w:t>
            </w:r>
            <w:r>
              <w:rPr>
                <w:rFonts w:hint="eastAsia" w:ascii="宋体" w:hAnsi="宋体" w:eastAsia="宋体"/>
                <w:lang w:eastAsia="zh-CN"/>
              </w:rPr>
              <w:t>项规定开标现场被宣布不再</w:t>
            </w:r>
            <w:r>
              <w:rPr>
                <w:rFonts w:ascii="宋体" w:hAnsi="宋体" w:eastAsia="宋体"/>
                <w:lang w:eastAsia="zh-CN"/>
              </w:rPr>
              <w:t>参加评标基准价计算</w:t>
            </w:r>
            <w:r>
              <w:rPr>
                <w:rFonts w:hint="eastAsia" w:ascii="宋体" w:hAnsi="宋体" w:eastAsia="宋体"/>
                <w:lang w:eastAsia="zh-CN"/>
              </w:rPr>
              <w:t>的投标报价之外，所有投标人的评标价去掉规定个数的最高值和最低值后的算术平均值即为评标价平均值。</w:t>
            </w:r>
          </w:p>
          <w:p>
            <w:pPr>
              <w:spacing w:line="4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a、如果参与评标价平均值计算的投标人数量＜6家时，计算评标价平均值时不去最高值和最低值。</w:t>
            </w:r>
          </w:p>
          <w:p>
            <w:pPr>
              <w:spacing w:line="4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b、如果6家≤参与评标价平均值计算的投标人数量＜10家时，计算评标价平均值时去掉1个最高值和1个最低值。</w:t>
            </w:r>
          </w:p>
          <w:p>
            <w:pPr>
              <w:spacing w:line="4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c、如果10家≤参与评标价平均值计算的投标人数量＜20家时，计算评标价平均值时去掉2个最高值和2个最低值；</w:t>
            </w:r>
          </w:p>
          <w:p>
            <w:pPr>
              <w:spacing w:line="4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d、如果20家≤参与评标价平均值计算的投标人数量＜30家时，计算评标价平均值时去掉3个最高值和3个最低值；</w:t>
            </w:r>
          </w:p>
          <w:p>
            <w:pPr>
              <w:spacing w:line="40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e、如果30家≤参与评标价平均值计算的投标人数量时，计算评标价平均值时去掉5个最高值和5个最低值；</w:t>
            </w:r>
          </w:p>
          <w:p>
            <w:pPr>
              <w:spacing w:line="288" w:lineRule="auto"/>
              <w:ind w:right="113"/>
              <w:rPr>
                <w:rFonts w:ascii="宋体" w:hAnsi="宋体" w:eastAsia="宋体"/>
                <w:szCs w:val="21"/>
                <w:lang w:eastAsia="zh-CN"/>
              </w:rPr>
            </w:pPr>
            <w:r>
              <w:rPr>
                <w:rFonts w:hint="eastAsia" w:ascii="宋体" w:hAnsi="宋体" w:eastAsia="宋体"/>
                <w:szCs w:val="21"/>
                <w:lang w:eastAsia="zh-CN"/>
              </w:rPr>
              <w:t>(3)评标基准价的确定：</w:t>
            </w:r>
          </w:p>
          <w:p>
            <w:pPr>
              <w:ind w:firstLine="440" w:firstLineChars="200"/>
              <w:rPr>
                <w:rFonts w:ascii="宋体" w:hAnsi="宋体" w:eastAsia="宋体"/>
                <w:color w:val="000000"/>
                <w:lang w:eastAsia="zh-CN"/>
              </w:rPr>
            </w:pPr>
            <w:r>
              <w:rPr>
                <w:rFonts w:hint="eastAsia" w:ascii="宋体" w:hAnsi="宋体" w:eastAsia="宋体"/>
                <w:szCs w:val="21"/>
                <w:lang w:eastAsia="zh-CN"/>
              </w:rPr>
              <w:t>评标基准价=</w:t>
            </w:r>
            <w:r>
              <w:rPr>
                <w:rFonts w:hint="eastAsia" w:ascii="宋体" w:hAnsi="宋体" w:eastAsia="宋体"/>
                <w:color w:val="000000"/>
                <w:lang w:eastAsia="zh-CN"/>
              </w:rPr>
              <w:t>评标价平均值</w:t>
            </w:r>
          </w:p>
          <w:p>
            <w:pPr>
              <w:rPr>
                <w:rFonts w:ascii="宋体" w:hAnsi="宋体" w:eastAsia="宋体"/>
                <w:lang w:eastAsia="zh-CN"/>
              </w:rPr>
            </w:pPr>
            <w:r>
              <w:rPr>
                <w:rFonts w:hint="eastAsia" w:ascii="宋体" w:hAnsi="宋体" w:eastAsia="宋体"/>
                <w:color w:val="000000"/>
                <w:lang w:eastAsia="zh-CN"/>
              </w:rPr>
              <w:t>（评标基准价保留小数点后两位，小数点后第三位四舍五入）</w:t>
            </w:r>
          </w:p>
          <w:p>
            <w:pPr>
              <w:ind w:firstLine="440" w:firstLineChars="200"/>
              <w:rPr>
                <w:rFonts w:ascii="宋体" w:hAnsi="宋体" w:eastAsia="宋体"/>
                <w:lang w:eastAsia="zh-CN"/>
              </w:rPr>
            </w:pPr>
            <w:r>
              <w:rPr>
                <w:rFonts w:hint="eastAsia" w:ascii="宋体" w:hAnsi="宋体" w:eastAsia="宋体"/>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p>
            <w:pPr>
              <w:ind w:firstLine="440" w:firstLineChars="200"/>
              <w:rPr>
                <w:rFonts w:ascii="宋体" w:hAnsi="宋体" w:eastAsia="宋体" w:cs="Times New Roman"/>
                <w:sz w:val="21"/>
                <w:szCs w:val="21"/>
                <w:lang w:eastAsia="zh-CN"/>
              </w:rPr>
            </w:pPr>
            <w:r>
              <w:rPr>
                <w:rFonts w:hint="eastAsia" w:ascii="宋体" w:hAnsi="宋体" w:eastAsia="宋体"/>
                <w:lang w:eastAsia="zh-CN"/>
              </w:rPr>
              <w:t>当所有投标价都高于招标人投标控制价上限时，招标人将重新招标。</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sz w:val="21"/>
                <w:szCs w:val="21"/>
                <w:lang w:eastAsia="zh-CN"/>
              </w:rPr>
            </w:pPr>
            <w:r>
              <w:rPr>
                <w:rFonts w:hint="eastAsia" w:ascii="宋体" w:hAnsi="宋体" w:eastAsia="宋体"/>
                <w:sz w:val="21"/>
                <w:szCs w:val="21"/>
                <w:lang w:eastAsia="zh-CN"/>
              </w:rPr>
              <w:t>2.2.3</w:t>
            </w:r>
          </w:p>
        </w:tc>
        <w:tc>
          <w:tcPr>
            <w:tcW w:w="2410" w:type="dxa"/>
            <w:vAlign w:val="center"/>
          </w:tcPr>
          <w:p>
            <w:pPr>
              <w:jc w:val="center"/>
              <w:rPr>
                <w:rFonts w:ascii="宋体" w:hAnsi="宋体" w:eastAsia="宋体" w:cs="宋体"/>
                <w:spacing w:val="-1"/>
                <w:sz w:val="21"/>
                <w:szCs w:val="21"/>
                <w:lang w:eastAsia="zh-CN"/>
              </w:rPr>
            </w:pPr>
            <w:r>
              <w:rPr>
                <w:rFonts w:ascii="宋体" w:hAnsi="宋体" w:eastAsia="宋体" w:cs="宋体"/>
                <w:spacing w:val="-1"/>
                <w:sz w:val="21"/>
                <w:szCs w:val="21"/>
                <w:lang w:eastAsia="zh-CN"/>
              </w:rPr>
              <w:t>投标报价的偏差率计算公式</w:t>
            </w:r>
          </w:p>
        </w:tc>
        <w:tc>
          <w:tcPr>
            <w:tcW w:w="5632"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偏差率</w:t>
            </w:r>
            <w:r>
              <w:rPr>
                <w:rFonts w:ascii="宋体" w:hAnsi="宋体" w:eastAsia="宋体"/>
                <w:sz w:val="21"/>
                <w:szCs w:val="21"/>
                <w:lang w:eastAsia="zh-CN"/>
              </w:rPr>
              <w:t>=</w:t>
            </w:r>
            <w:r>
              <w:rPr>
                <w:rFonts w:hint="eastAsia" w:ascii="宋体" w:hAnsi="宋体" w:eastAsia="宋体"/>
                <w:sz w:val="21"/>
                <w:szCs w:val="21"/>
                <w:lang w:eastAsia="zh-CN"/>
              </w:rPr>
              <w:t>（评标价</w:t>
            </w:r>
            <w:r>
              <w:rPr>
                <w:rFonts w:ascii="宋体" w:hAnsi="宋体" w:eastAsia="宋体"/>
                <w:sz w:val="21"/>
                <w:szCs w:val="21"/>
                <w:lang w:eastAsia="zh-CN"/>
              </w:rPr>
              <w:t>-评标基准价）÷评标基准价</w:t>
            </w:r>
            <w:r>
              <w:rPr>
                <w:rFonts w:hint="eastAsia" w:ascii="宋体" w:hAnsi="宋体" w:eastAsia="宋体"/>
                <w:sz w:val="21"/>
                <w:szCs w:val="21"/>
                <w:lang w:eastAsia="zh-CN"/>
              </w:rPr>
              <w:t>×</w:t>
            </w:r>
            <w:r>
              <w:rPr>
                <w:rFonts w:ascii="宋体" w:hAnsi="宋体" w:eastAsia="宋体"/>
                <w:sz w:val="21"/>
                <w:szCs w:val="21"/>
                <w:lang w:eastAsia="zh-CN"/>
              </w:rPr>
              <w:t>100%</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040" w:type="dxa"/>
            <w:gridSpan w:val="2"/>
            <w:vAlign w:val="center"/>
          </w:tcPr>
          <w:p>
            <w:pPr>
              <w:jc w:val="center"/>
              <w:rPr>
                <w:rFonts w:ascii="宋体" w:hAnsi="宋体" w:eastAsia="宋体" w:cs="Times New Roman"/>
                <w:b/>
                <w:sz w:val="21"/>
                <w:szCs w:val="21"/>
                <w:lang w:eastAsia="zh-CN"/>
              </w:rPr>
            </w:pPr>
            <w:r>
              <w:rPr>
                <w:rFonts w:hint="eastAsia" w:ascii="宋体" w:hAnsi="宋体" w:eastAsia="宋体"/>
                <w:b/>
                <w:sz w:val="21"/>
                <w:szCs w:val="21"/>
                <w:lang w:eastAsia="zh-CN"/>
              </w:rPr>
              <w:t>条款号</w:t>
            </w:r>
          </w:p>
        </w:tc>
        <w:tc>
          <w:tcPr>
            <w:tcW w:w="2410" w:type="dxa"/>
            <w:vAlign w:val="center"/>
          </w:tcPr>
          <w:p>
            <w:pPr>
              <w:jc w:val="center"/>
              <w:rPr>
                <w:rFonts w:ascii="宋体" w:hAnsi="宋体" w:eastAsia="宋体" w:cs="宋体"/>
                <w:b/>
                <w:spacing w:val="-1"/>
                <w:sz w:val="21"/>
                <w:szCs w:val="21"/>
                <w:lang w:eastAsia="zh-CN"/>
              </w:rPr>
            </w:pPr>
            <w:r>
              <w:rPr>
                <w:rFonts w:hint="eastAsia" w:ascii="宋体" w:hAnsi="宋体" w:eastAsia="宋体" w:cs="宋体"/>
                <w:b/>
                <w:spacing w:val="-1"/>
                <w:sz w:val="21"/>
                <w:szCs w:val="21"/>
                <w:lang w:eastAsia="zh-CN"/>
              </w:rPr>
              <w:t>评分因素（偏差率）</w:t>
            </w:r>
          </w:p>
        </w:tc>
        <w:tc>
          <w:tcPr>
            <w:tcW w:w="5632" w:type="dxa"/>
            <w:vAlign w:val="center"/>
          </w:tcPr>
          <w:p>
            <w:pPr>
              <w:jc w:val="center"/>
              <w:rPr>
                <w:rFonts w:ascii="宋体" w:hAnsi="宋体" w:eastAsia="宋体" w:cs="宋体"/>
                <w:b/>
                <w:spacing w:val="-2"/>
                <w:sz w:val="21"/>
                <w:szCs w:val="21"/>
                <w:lang w:eastAsia="zh-CN"/>
              </w:rPr>
            </w:pPr>
            <w:r>
              <w:rPr>
                <w:rFonts w:hint="eastAsia" w:ascii="宋体" w:hAnsi="宋体" w:eastAsia="宋体" w:cs="宋体"/>
                <w:b/>
                <w:spacing w:val="-2"/>
                <w:sz w:val="21"/>
                <w:szCs w:val="21"/>
                <w:lang w:eastAsia="zh-CN"/>
              </w:rPr>
              <w:t>评分标准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749" w:hRule="atLeast"/>
          <w:jc w:val="center"/>
        </w:trPr>
        <w:tc>
          <w:tcPr>
            <w:tcW w:w="906"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2.2.4（1）</w:t>
            </w:r>
          </w:p>
        </w:tc>
        <w:tc>
          <w:tcPr>
            <w:tcW w:w="1134"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商务评分标准</w:t>
            </w:r>
          </w:p>
          <w:p>
            <w:pPr>
              <w:jc w:val="center"/>
              <w:rPr>
                <w:rFonts w:ascii="宋体" w:hAnsi="宋体" w:eastAsia="宋体" w:cs="Times New Roman"/>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10</w:t>
            </w:r>
            <w:r>
              <w:rPr>
                <w:rFonts w:hint="eastAsia" w:ascii="宋体" w:hAnsi="宋体" w:eastAsia="宋体"/>
                <w:sz w:val="21"/>
                <w:szCs w:val="21"/>
                <w:lang w:eastAsia="zh-CN"/>
              </w:rPr>
              <w:t>分）</w:t>
            </w:r>
          </w:p>
        </w:tc>
        <w:tc>
          <w:tcPr>
            <w:tcW w:w="2410" w:type="dxa"/>
            <w:tcBorders>
              <w:bottom w:val="single" w:color="auto" w:sz="4" w:space="0"/>
            </w:tcBorders>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投标设备的业绩（</w:t>
            </w:r>
            <w:r>
              <w:rPr>
                <w:rFonts w:ascii="宋体" w:hAnsi="宋体" w:eastAsia="宋体"/>
                <w:sz w:val="21"/>
                <w:szCs w:val="21"/>
                <w:lang w:eastAsia="zh-CN"/>
              </w:rPr>
              <w:t>10</w:t>
            </w:r>
            <w:r>
              <w:rPr>
                <w:rFonts w:hint="eastAsia" w:ascii="宋体" w:hAnsi="宋体" w:eastAsia="宋体"/>
                <w:sz w:val="21"/>
                <w:szCs w:val="21"/>
                <w:lang w:eastAsia="zh-CN"/>
              </w:rPr>
              <w:t>分）</w:t>
            </w:r>
          </w:p>
        </w:tc>
        <w:tc>
          <w:tcPr>
            <w:tcW w:w="5632" w:type="dxa"/>
            <w:vAlign w:val="center"/>
          </w:tcPr>
          <w:p>
            <w:pPr>
              <w:wordWrap w:val="0"/>
              <w:adjustRightInd w:val="0"/>
              <w:snapToGrid w:val="0"/>
              <w:spacing w:line="300" w:lineRule="exact"/>
              <w:rPr>
                <w:rFonts w:ascii="宋体" w:hAnsi="宋体" w:eastAsia="宋体"/>
                <w:sz w:val="21"/>
                <w:szCs w:val="21"/>
                <w:lang w:eastAsia="zh-CN"/>
              </w:rPr>
            </w:pPr>
            <w:r>
              <w:rPr>
                <w:rFonts w:hint="eastAsia" w:ascii="宋体" w:hAnsi="宋体" w:eastAsia="宋体"/>
                <w:sz w:val="21"/>
                <w:szCs w:val="21"/>
                <w:lang w:eastAsia="zh-CN"/>
              </w:rPr>
              <w:t>满足资格审查条件(业绩最低要求)得</w:t>
            </w:r>
            <w:r>
              <w:rPr>
                <w:rFonts w:ascii="宋体" w:hAnsi="宋体" w:eastAsia="宋体"/>
                <w:sz w:val="21"/>
                <w:szCs w:val="21"/>
                <w:lang w:eastAsia="zh-CN"/>
              </w:rPr>
              <w:t>6</w:t>
            </w:r>
            <w:r>
              <w:rPr>
                <w:rFonts w:hint="eastAsia" w:ascii="宋体" w:hAnsi="宋体" w:eastAsia="宋体"/>
                <w:sz w:val="21"/>
                <w:szCs w:val="21"/>
                <w:lang w:eastAsia="zh-CN"/>
              </w:rPr>
              <w:t>分；</w:t>
            </w:r>
          </w:p>
          <w:p>
            <w:pPr>
              <w:rPr>
                <w:rFonts w:ascii="宋体" w:hAnsi="宋体" w:eastAsia="宋体"/>
                <w:sz w:val="21"/>
                <w:szCs w:val="21"/>
                <w:lang w:eastAsia="zh-CN"/>
              </w:rPr>
            </w:pPr>
            <w:r>
              <w:rPr>
                <w:rFonts w:hint="eastAsia" w:ascii="宋体" w:hAnsi="宋体" w:eastAsia="宋体"/>
                <w:sz w:val="21"/>
                <w:szCs w:val="21"/>
                <w:lang w:eastAsia="zh-CN"/>
              </w:rPr>
              <w:t>增加1项满足资格审查条件(业绩最低要求)的业绩加</w:t>
            </w:r>
            <w:r>
              <w:rPr>
                <w:rFonts w:ascii="宋体" w:hAnsi="宋体" w:eastAsia="宋体"/>
                <w:sz w:val="21"/>
                <w:szCs w:val="21"/>
                <w:lang w:eastAsia="zh-CN"/>
              </w:rPr>
              <w:t>2</w:t>
            </w:r>
            <w:r>
              <w:rPr>
                <w:rFonts w:hint="eastAsia" w:ascii="宋体" w:hAnsi="宋体" w:eastAsia="宋体"/>
                <w:sz w:val="21"/>
                <w:szCs w:val="21"/>
                <w:lang w:eastAsia="zh-CN"/>
              </w:rPr>
              <w:t>分，最多加</w:t>
            </w:r>
            <w:r>
              <w:rPr>
                <w:rFonts w:ascii="宋体" w:hAnsi="宋体" w:eastAsia="宋体"/>
                <w:sz w:val="21"/>
                <w:szCs w:val="21"/>
                <w:lang w:eastAsia="zh-CN"/>
              </w:rPr>
              <w:t>4</w:t>
            </w:r>
            <w:r>
              <w:rPr>
                <w:rFonts w:hint="eastAsia" w:ascii="宋体" w:hAnsi="宋体" w:eastAsia="宋体"/>
                <w:sz w:val="21"/>
                <w:szCs w:val="21"/>
                <w:lang w:eastAsia="zh-CN"/>
              </w:rPr>
              <w:t>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978" w:hRule="atLeast"/>
          <w:jc w:val="center"/>
        </w:trPr>
        <w:tc>
          <w:tcPr>
            <w:tcW w:w="906" w:type="dxa"/>
            <w:vMerge w:val="restart"/>
            <w:vAlign w:val="center"/>
          </w:tcPr>
          <w:p>
            <w:pPr>
              <w:rPr>
                <w:rFonts w:ascii="宋体" w:hAnsi="宋体" w:eastAsia="宋体"/>
                <w:sz w:val="21"/>
                <w:szCs w:val="21"/>
                <w:lang w:eastAsia="zh-CN"/>
              </w:rPr>
            </w:pPr>
            <w:r>
              <w:rPr>
                <w:rFonts w:hint="eastAsia" w:ascii="宋体" w:hAnsi="宋体" w:eastAsia="宋体"/>
                <w:sz w:val="21"/>
                <w:szCs w:val="21"/>
                <w:lang w:eastAsia="zh-CN"/>
              </w:rPr>
              <w:t>2.2.4（2）</w:t>
            </w:r>
          </w:p>
        </w:tc>
        <w:tc>
          <w:tcPr>
            <w:tcW w:w="1134" w:type="dxa"/>
            <w:vMerge w:val="restart"/>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技术评分标准</w:t>
            </w:r>
          </w:p>
          <w:p>
            <w:pPr>
              <w:jc w:val="center"/>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40</w:t>
            </w:r>
            <w:r>
              <w:rPr>
                <w:rFonts w:hint="eastAsia" w:ascii="宋体" w:hAnsi="宋体" w:eastAsia="宋体"/>
                <w:sz w:val="21"/>
                <w:szCs w:val="21"/>
                <w:lang w:eastAsia="zh-CN"/>
              </w:rPr>
              <w:t>分）</w:t>
            </w:r>
          </w:p>
          <w:p>
            <w:pPr>
              <w:jc w:val="center"/>
              <w:rPr>
                <w:rFonts w:ascii="宋体" w:hAnsi="宋体" w:eastAsia="宋体"/>
                <w:sz w:val="21"/>
                <w:szCs w:val="21"/>
                <w:lang w:eastAsia="zh-CN"/>
              </w:rPr>
            </w:pPr>
          </w:p>
        </w:tc>
        <w:tc>
          <w:tcPr>
            <w:tcW w:w="241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投标设备整体</w:t>
            </w:r>
          </w:p>
          <w:p>
            <w:pPr>
              <w:jc w:val="center"/>
              <w:rPr>
                <w:rFonts w:ascii="宋体" w:hAnsi="宋体" w:eastAsia="宋体"/>
                <w:sz w:val="21"/>
                <w:szCs w:val="21"/>
                <w:lang w:eastAsia="zh-CN"/>
              </w:rPr>
            </w:pPr>
            <w:r>
              <w:rPr>
                <w:rFonts w:hint="eastAsia" w:ascii="宋体" w:hAnsi="宋体" w:eastAsia="宋体"/>
                <w:sz w:val="21"/>
                <w:szCs w:val="21"/>
                <w:lang w:eastAsia="zh-CN"/>
              </w:rPr>
              <w:t>性能评价</w:t>
            </w:r>
          </w:p>
          <w:p>
            <w:pPr>
              <w:jc w:val="center"/>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10</w:t>
            </w:r>
            <w:r>
              <w:rPr>
                <w:rFonts w:hint="eastAsia" w:ascii="宋体" w:hAnsi="宋体" w:eastAsia="宋体"/>
                <w:sz w:val="21"/>
                <w:szCs w:val="21"/>
                <w:lang w:eastAsia="zh-CN"/>
              </w:rPr>
              <w:t>分）</w:t>
            </w:r>
          </w:p>
        </w:tc>
        <w:tc>
          <w:tcPr>
            <w:tcW w:w="5632" w:type="dxa"/>
            <w:vAlign w:val="center"/>
          </w:tcPr>
          <w:p>
            <w:pPr>
              <w:spacing w:line="320" w:lineRule="exact"/>
              <w:rPr>
                <w:rFonts w:ascii="宋体" w:hAnsi="宋体" w:eastAsia="宋体"/>
                <w:sz w:val="21"/>
                <w:szCs w:val="21"/>
                <w:lang w:eastAsia="zh-CN"/>
              </w:rPr>
            </w:pPr>
            <w:r>
              <w:rPr>
                <w:rFonts w:hint="eastAsia" w:ascii="宋体" w:hAnsi="宋体" w:eastAsia="宋体"/>
                <w:sz w:val="21"/>
                <w:szCs w:val="21"/>
                <w:lang w:eastAsia="zh-CN"/>
              </w:rPr>
              <w:t>缺项得0分。</w:t>
            </w:r>
          </w:p>
          <w:p>
            <w:pPr>
              <w:spacing w:line="320" w:lineRule="exact"/>
              <w:rPr>
                <w:rFonts w:ascii="宋体" w:hAnsi="宋体" w:eastAsia="宋体"/>
                <w:sz w:val="21"/>
                <w:szCs w:val="21"/>
                <w:lang w:eastAsia="zh-CN"/>
              </w:rPr>
            </w:pPr>
            <w:r>
              <w:rPr>
                <w:rFonts w:hint="eastAsia" w:ascii="宋体" w:hAnsi="宋体" w:eastAsia="宋体"/>
                <w:spacing w:val="12"/>
                <w:sz w:val="21"/>
                <w:szCs w:val="21"/>
                <w:lang w:eastAsia="zh-CN"/>
              </w:rPr>
              <w:t>满足</w:t>
            </w:r>
            <w:r>
              <w:rPr>
                <w:rFonts w:hint="eastAsia" w:ascii="宋体" w:hAnsi="宋体" w:eastAsia="宋体"/>
                <w:sz w:val="21"/>
                <w:szCs w:val="21"/>
                <w:lang w:eastAsia="zh-CN"/>
              </w:rPr>
              <w:t>招标文件要求，设备整体性能一般，得</w:t>
            </w:r>
            <w:r>
              <w:rPr>
                <w:rFonts w:ascii="宋体" w:hAnsi="宋体" w:eastAsia="宋体"/>
                <w:sz w:val="21"/>
                <w:szCs w:val="21"/>
                <w:lang w:eastAsia="zh-CN"/>
              </w:rPr>
              <w:t>6</w:t>
            </w:r>
            <w:r>
              <w:rPr>
                <w:rFonts w:hint="eastAsia" w:ascii="宋体" w:hAnsi="宋体" w:eastAsia="宋体"/>
                <w:sz w:val="21"/>
                <w:szCs w:val="21"/>
                <w:lang w:eastAsia="zh-CN"/>
              </w:rPr>
              <w:t>.0分；</w:t>
            </w:r>
          </w:p>
          <w:p>
            <w:pPr>
              <w:spacing w:line="320" w:lineRule="exact"/>
              <w:rPr>
                <w:rFonts w:ascii="宋体" w:hAnsi="宋体" w:eastAsia="宋体"/>
                <w:sz w:val="21"/>
                <w:szCs w:val="21"/>
                <w:lang w:eastAsia="zh-CN"/>
              </w:rPr>
            </w:pPr>
            <w:r>
              <w:rPr>
                <w:rFonts w:hint="eastAsia" w:ascii="宋体" w:hAnsi="宋体" w:eastAsia="宋体"/>
                <w:spacing w:val="12"/>
                <w:sz w:val="21"/>
                <w:szCs w:val="21"/>
                <w:lang w:eastAsia="zh-CN"/>
              </w:rPr>
              <w:t>满足</w:t>
            </w:r>
            <w:r>
              <w:rPr>
                <w:rFonts w:hint="eastAsia" w:ascii="宋体" w:hAnsi="宋体" w:eastAsia="宋体"/>
                <w:sz w:val="21"/>
                <w:szCs w:val="21"/>
                <w:lang w:eastAsia="zh-CN"/>
              </w:rPr>
              <w:t>招标文件要求，设备整体性能较优越，得</w:t>
            </w:r>
            <w:r>
              <w:rPr>
                <w:rFonts w:ascii="宋体" w:hAnsi="宋体" w:eastAsia="宋体"/>
                <w:sz w:val="21"/>
                <w:szCs w:val="21"/>
                <w:lang w:eastAsia="zh-CN"/>
              </w:rPr>
              <w:t>6.0</w:t>
            </w:r>
            <w:r>
              <w:rPr>
                <w:rFonts w:hint="eastAsia" w:ascii="宋体" w:hAnsi="宋体" w:eastAsia="宋体"/>
                <w:sz w:val="21"/>
                <w:szCs w:val="21"/>
                <w:lang w:eastAsia="zh-CN"/>
              </w:rPr>
              <w:t>～</w:t>
            </w:r>
            <w:r>
              <w:rPr>
                <w:rFonts w:ascii="宋体" w:hAnsi="宋体" w:eastAsia="宋体"/>
                <w:sz w:val="21"/>
                <w:szCs w:val="21"/>
                <w:lang w:eastAsia="zh-CN"/>
              </w:rPr>
              <w:t>8</w:t>
            </w:r>
            <w:r>
              <w:rPr>
                <w:rFonts w:hint="eastAsia" w:ascii="宋体" w:hAnsi="宋体" w:eastAsia="宋体"/>
                <w:sz w:val="21"/>
                <w:szCs w:val="21"/>
                <w:lang w:eastAsia="zh-CN"/>
              </w:rPr>
              <w:t>.0分；</w:t>
            </w:r>
          </w:p>
          <w:p>
            <w:pPr>
              <w:spacing w:line="320" w:lineRule="exact"/>
              <w:rPr>
                <w:rFonts w:ascii="宋体" w:hAnsi="宋体" w:eastAsia="宋体"/>
                <w:sz w:val="21"/>
                <w:szCs w:val="21"/>
                <w:lang w:eastAsia="zh-CN"/>
              </w:rPr>
            </w:pPr>
            <w:r>
              <w:rPr>
                <w:rFonts w:hint="eastAsia" w:ascii="宋体" w:hAnsi="宋体" w:eastAsia="宋体"/>
                <w:sz w:val="21"/>
                <w:szCs w:val="21"/>
                <w:lang w:eastAsia="zh-CN"/>
              </w:rPr>
              <w:t>优于招标文件要求，设备整体性能优越，得</w:t>
            </w:r>
            <w:r>
              <w:rPr>
                <w:rFonts w:ascii="宋体" w:hAnsi="宋体" w:eastAsia="宋体"/>
                <w:sz w:val="21"/>
                <w:szCs w:val="21"/>
                <w:lang w:eastAsia="zh-CN"/>
              </w:rPr>
              <w:t>8.0</w:t>
            </w:r>
            <w:r>
              <w:rPr>
                <w:rFonts w:hint="eastAsia" w:ascii="宋体" w:hAnsi="宋体" w:eastAsia="宋体"/>
                <w:sz w:val="21"/>
                <w:szCs w:val="21"/>
                <w:lang w:eastAsia="zh-CN"/>
              </w:rPr>
              <w:t>～</w:t>
            </w:r>
            <w:r>
              <w:rPr>
                <w:rFonts w:ascii="宋体" w:hAnsi="宋体" w:eastAsia="宋体"/>
                <w:sz w:val="21"/>
                <w:szCs w:val="21"/>
                <w:lang w:eastAsia="zh-CN"/>
              </w:rPr>
              <w:t>10</w:t>
            </w:r>
            <w:r>
              <w:rPr>
                <w:rFonts w:hint="eastAsia" w:ascii="宋体" w:hAnsi="宋体" w:eastAsia="宋体"/>
                <w:sz w:val="21"/>
                <w:szCs w:val="21"/>
                <w:lang w:eastAsia="zh-CN"/>
              </w:rPr>
              <w:t>.0分；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17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设备主要</w:t>
            </w:r>
          </w:p>
          <w:p>
            <w:pPr>
              <w:jc w:val="center"/>
              <w:rPr>
                <w:rFonts w:ascii="宋体" w:hAnsi="宋体" w:eastAsia="宋体"/>
                <w:sz w:val="21"/>
                <w:szCs w:val="21"/>
                <w:lang w:eastAsia="zh-CN"/>
              </w:rPr>
            </w:pPr>
            <w:r>
              <w:rPr>
                <w:rFonts w:hint="eastAsia" w:ascii="宋体" w:hAnsi="宋体" w:eastAsia="宋体"/>
                <w:sz w:val="21"/>
                <w:szCs w:val="21"/>
                <w:lang w:eastAsia="zh-CN"/>
              </w:rPr>
              <w:t>技术指标</w:t>
            </w:r>
          </w:p>
          <w:p>
            <w:pPr>
              <w:jc w:val="center"/>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1</w:t>
            </w:r>
            <w:r>
              <w:rPr>
                <w:rFonts w:hint="eastAsia" w:ascii="宋体" w:hAnsi="宋体" w:eastAsia="宋体"/>
                <w:sz w:val="21"/>
                <w:szCs w:val="21"/>
                <w:lang w:eastAsia="zh-CN"/>
              </w:rPr>
              <w:t>0分）</w:t>
            </w:r>
          </w:p>
        </w:tc>
        <w:tc>
          <w:tcPr>
            <w:tcW w:w="5632" w:type="dxa"/>
            <w:vAlign w:val="center"/>
          </w:tcPr>
          <w:p>
            <w:pPr>
              <w:spacing w:line="320" w:lineRule="exact"/>
              <w:rPr>
                <w:rFonts w:ascii="宋体" w:hAnsi="宋体" w:eastAsia="宋体"/>
                <w:sz w:val="21"/>
                <w:szCs w:val="21"/>
                <w:lang w:eastAsia="zh-CN"/>
              </w:rPr>
            </w:pPr>
            <w:r>
              <w:rPr>
                <w:rFonts w:hint="eastAsia" w:ascii="宋体" w:hAnsi="宋体" w:eastAsia="宋体"/>
                <w:sz w:val="21"/>
                <w:szCs w:val="21"/>
                <w:lang w:eastAsia="zh-CN"/>
              </w:rPr>
              <w:t>缺项得0分。</w:t>
            </w:r>
          </w:p>
          <w:p>
            <w:pPr>
              <w:spacing w:line="320" w:lineRule="exact"/>
              <w:rPr>
                <w:rFonts w:ascii="宋体" w:hAnsi="宋体" w:eastAsia="宋体"/>
                <w:sz w:val="21"/>
                <w:szCs w:val="21"/>
                <w:lang w:eastAsia="zh-CN"/>
              </w:rPr>
            </w:pPr>
            <w:r>
              <w:rPr>
                <w:rFonts w:hint="eastAsia" w:ascii="宋体" w:hAnsi="宋体" w:eastAsia="宋体"/>
                <w:sz w:val="21"/>
                <w:szCs w:val="21"/>
                <w:lang w:eastAsia="zh-CN"/>
              </w:rPr>
              <w:t>满足主要技术要求，性能一般，质量一般，得</w:t>
            </w:r>
            <w:r>
              <w:rPr>
                <w:rFonts w:ascii="宋体" w:hAnsi="宋体" w:eastAsia="宋体"/>
                <w:sz w:val="21"/>
                <w:szCs w:val="21"/>
                <w:lang w:eastAsia="zh-CN"/>
              </w:rPr>
              <w:t>6</w:t>
            </w:r>
            <w:r>
              <w:rPr>
                <w:rFonts w:hint="eastAsia" w:ascii="宋体" w:hAnsi="宋体" w:eastAsia="宋体"/>
                <w:sz w:val="21"/>
                <w:szCs w:val="21"/>
                <w:lang w:eastAsia="zh-CN"/>
              </w:rPr>
              <w:t>.0分；</w:t>
            </w:r>
          </w:p>
          <w:p>
            <w:pPr>
              <w:spacing w:line="320" w:lineRule="exact"/>
              <w:rPr>
                <w:rFonts w:ascii="宋体" w:hAnsi="宋体" w:eastAsia="宋体"/>
                <w:sz w:val="21"/>
                <w:szCs w:val="21"/>
                <w:lang w:eastAsia="zh-CN"/>
              </w:rPr>
            </w:pPr>
            <w:r>
              <w:rPr>
                <w:rFonts w:hint="eastAsia" w:ascii="宋体" w:hAnsi="宋体" w:eastAsia="宋体"/>
                <w:sz w:val="21"/>
                <w:szCs w:val="21"/>
                <w:lang w:eastAsia="zh-CN"/>
              </w:rPr>
              <w:t>满足主要技术要求，性能较高，质量较好，得</w:t>
            </w:r>
            <w:r>
              <w:rPr>
                <w:rFonts w:ascii="宋体" w:hAnsi="宋体" w:eastAsia="宋体"/>
                <w:sz w:val="21"/>
                <w:szCs w:val="21"/>
                <w:lang w:eastAsia="zh-CN"/>
              </w:rPr>
              <w:t>6</w:t>
            </w:r>
            <w:r>
              <w:rPr>
                <w:rFonts w:hint="eastAsia" w:ascii="宋体" w:hAnsi="宋体" w:eastAsia="宋体"/>
                <w:sz w:val="21"/>
                <w:szCs w:val="21"/>
                <w:lang w:eastAsia="zh-CN"/>
              </w:rPr>
              <w:t>.</w:t>
            </w:r>
            <w:r>
              <w:rPr>
                <w:rFonts w:ascii="宋体" w:hAnsi="宋体" w:eastAsia="宋体"/>
                <w:sz w:val="21"/>
                <w:szCs w:val="21"/>
                <w:lang w:eastAsia="zh-CN"/>
              </w:rPr>
              <w:t>0</w:t>
            </w:r>
            <w:r>
              <w:rPr>
                <w:rFonts w:hint="eastAsia" w:ascii="宋体" w:hAnsi="宋体" w:eastAsia="宋体"/>
                <w:sz w:val="21"/>
                <w:szCs w:val="21"/>
                <w:lang w:eastAsia="zh-CN"/>
              </w:rPr>
              <w:t>-</w:t>
            </w:r>
            <w:r>
              <w:rPr>
                <w:rFonts w:ascii="宋体" w:hAnsi="宋体" w:eastAsia="宋体"/>
                <w:sz w:val="21"/>
                <w:szCs w:val="21"/>
                <w:lang w:eastAsia="zh-CN"/>
              </w:rPr>
              <w:t>8</w:t>
            </w:r>
            <w:r>
              <w:rPr>
                <w:rFonts w:hint="eastAsia" w:ascii="宋体" w:hAnsi="宋体" w:eastAsia="宋体"/>
                <w:sz w:val="21"/>
                <w:szCs w:val="21"/>
                <w:lang w:eastAsia="zh-CN"/>
              </w:rPr>
              <w:t>.0分；</w:t>
            </w:r>
          </w:p>
          <w:p>
            <w:pPr>
              <w:spacing w:line="320" w:lineRule="exact"/>
              <w:rPr>
                <w:rFonts w:ascii="宋体" w:hAnsi="宋体" w:eastAsia="宋体"/>
                <w:sz w:val="21"/>
                <w:szCs w:val="21"/>
                <w:lang w:eastAsia="zh-CN"/>
              </w:rPr>
            </w:pPr>
            <w:r>
              <w:rPr>
                <w:rFonts w:hint="eastAsia" w:ascii="宋体" w:hAnsi="宋体" w:eastAsia="宋体"/>
                <w:sz w:val="21"/>
                <w:szCs w:val="21"/>
                <w:lang w:eastAsia="zh-CN"/>
              </w:rPr>
              <w:t>优于主要技术要求，性能高，质量好，得</w:t>
            </w:r>
            <w:r>
              <w:rPr>
                <w:rFonts w:ascii="宋体" w:hAnsi="宋体" w:eastAsia="宋体"/>
                <w:sz w:val="21"/>
                <w:szCs w:val="21"/>
                <w:lang w:eastAsia="zh-CN"/>
              </w:rPr>
              <w:t>8</w:t>
            </w:r>
            <w:r>
              <w:rPr>
                <w:rFonts w:hint="eastAsia" w:ascii="宋体" w:hAnsi="宋体" w:eastAsia="宋体"/>
                <w:sz w:val="21"/>
                <w:szCs w:val="21"/>
                <w:lang w:eastAsia="zh-CN"/>
              </w:rPr>
              <w:t>.</w:t>
            </w:r>
            <w:r>
              <w:rPr>
                <w:rFonts w:ascii="宋体" w:hAnsi="宋体" w:eastAsia="宋体"/>
                <w:sz w:val="21"/>
                <w:szCs w:val="21"/>
                <w:lang w:eastAsia="zh-CN"/>
              </w:rPr>
              <w:t>0</w:t>
            </w:r>
            <w:r>
              <w:rPr>
                <w:rFonts w:hint="eastAsia" w:ascii="宋体" w:hAnsi="宋体" w:eastAsia="宋体"/>
                <w:sz w:val="21"/>
                <w:szCs w:val="21"/>
                <w:lang w:eastAsia="zh-CN"/>
              </w:rPr>
              <w:t>-</w:t>
            </w:r>
            <w:r>
              <w:rPr>
                <w:rFonts w:ascii="宋体" w:hAnsi="宋体" w:eastAsia="宋体"/>
                <w:sz w:val="21"/>
                <w:szCs w:val="21"/>
                <w:lang w:eastAsia="zh-CN"/>
              </w:rPr>
              <w:t>10</w:t>
            </w:r>
            <w:r>
              <w:rPr>
                <w:rFonts w:hint="eastAsia" w:ascii="宋体" w:hAnsi="宋体" w:eastAsia="宋体"/>
                <w:sz w:val="21"/>
                <w:szCs w:val="21"/>
                <w:lang w:eastAsia="zh-CN"/>
              </w:rPr>
              <w:t>.0分。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1177"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对投标人技术服务和质保期服务能力的评价（10分）</w:t>
            </w:r>
          </w:p>
        </w:tc>
        <w:tc>
          <w:tcPr>
            <w:tcW w:w="5632" w:type="dxa"/>
            <w:vAlign w:val="center"/>
          </w:tcPr>
          <w:p>
            <w:pPr>
              <w:spacing w:line="320" w:lineRule="exact"/>
              <w:rPr>
                <w:rFonts w:ascii="宋体" w:hAnsi="宋体" w:eastAsia="宋体"/>
                <w:spacing w:val="12"/>
                <w:sz w:val="21"/>
                <w:szCs w:val="21"/>
                <w:lang w:eastAsia="zh-CN"/>
              </w:rPr>
            </w:pPr>
            <w:r>
              <w:rPr>
                <w:rFonts w:hint="eastAsia" w:ascii="宋体" w:hAnsi="宋体" w:eastAsia="宋体"/>
                <w:sz w:val="21"/>
                <w:szCs w:val="21"/>
                <w:lang w:eastAsia="zh-CN"/>
              </w:rPr>
              <w:t>缺项得0分。</w:t>
            </w:r>
          </w:p>
          <w:p>
            <w:pPr>
              <w:spacing w:line="320" w:lineRule="exact"/>
              <w:rPr>
                <w:rFonts w:ascii="宋体" w:hAnsi="宋体" w:eastAsia="宋体"/>
                <w:spacing w:val="12"/>
                <w:sz w:val="21"/>
                <w:szCs w:val="21"/>
                <w:lang w:eastAsia="zh-CN"/>
              </w:rPr>
            </w:pPr>
            <w:r>
              <w:rPr>
                <w:rFonts w:hint="eastAsia" w:ascii="宋体" w:hAnsi="宋体" w:eastAsia="宋体"/>
                <w:spacing w:val="12"/>
                <w:sz w:val="21"/>
                <w:szCs w:val="21"/>
                <w:lang w:eastAsia="zh-CN"/>
              </w:rPr>
              <w:t>技术服务能力和质保期服务满足招标文件要求，得6分；</w:t>
            </w:r>
          </w:p>
          <w:p>
            <w:pPr>
              <w:spacing w:line="320" w:lineRule="exact"/>
              <w:rPr>
                <w:rFonts w:ascii="宋体" w:hAnsi="宋体" w:eastAsia="宋体"/>
                <w:spacing w:val="12"/>
                <w:sz w:val="21"/>
                <w:szCs w:val="21"/>
                <w:lang w:eastAsia="zh-CN"/>
              </w:rPr>
            </w:pPr>
            <w:r>
              <w:rPr>
                <w:rFonts w:hint="eastAsia" w:ascii="宋体" w:hAnsi="宋体" w:eastAsia="宋体"/>
                <w:spacing w:val="12"/>
                <w:sz w:val="21"/>
                <w:szCs w:val="21"/>
                <w:lang w:eastAsia="zh-CN"/>
              </w:rPr>
              <w:t>技术服务能力和质保期服务满足招标文件要求，能力良好，得</w:t>
            </w:r>
            <w:r>
              <w:rPr>
                <w:rFonts w:ascii="宋体" w:hAnsi="宋体" w:eastAsia="宋体"/>
                <w:spacing w:val="12"/>
                <w:sz w:val="21"/>
                <w:szCs w:val="21"/>
                <w:lang w:eastAsia="zh-CN"/>
              </w:rPr>
              <w:t>6.0</w:t>
            </w:r>
            <w:r>
              <w:rPr>
                <w:rFonts w:hint="eastAsia" w:ascii="宋体" w:hAnsi="宋体" w:eastAsia="宋体"/>
                <w:sz w:val="21"/>
                <w:szCs w:val="21"/>
                <w:lang w:eastAsia="zh-CN"/>
              </w:rPr>
              <w:t>～</w:t>
            </w:r>
            <w:r>
              <w:rPr>
                <w:rFonts w:hint="eastAsia" w:ascii="宋体" w:hAnsi="宋体" w:eastAsia="宋体"/>
                <w:spacing w:val="12"/>
                <w:sz w:val="21"/>
                <w:szCs w:val="21"/>
                <w:lang w:eastAsia="zh-CN"/>
              </w:rPr>
              <w:t>8.0分；</w:t>
            </w:r>
          </w:p>
          <w:p>
            <w:pPr>
              <w:spacing w:line="320" w:lineRule="exact"/>
              <w:rPr>
                <w:rFonts w:ascii="宋体" w:hAnsi="宋体" w:eastAsia="宋体"/>
                <w:sz w:val="21"/>
                <w:szCs w:val="21"/>
                <w:lang w:eastAsia="zh-CN"/>
              </w:rPr>
            </w:pPr>
            <w:r>
              <w:rPr>
                <w:rFonts w:hint="eastAsia" w:ascii="宋体" w:hAnsi="宋体" w:eastAsia="宋体"/>
                <w:spacing w:val="12"/>
                <w:sz w:val="21"/>
                <w:szCs w:val="21"/>
                <w:lang w:eastAsia="zh-CN"/>
              </w:rPr>
              <w:t>技术服务能力和质保期服务满足招标文件要求，能力优秀，得</w:t>
            </w:r>
            <w:r>
              <w:rPr>
                <w:rFonts w:ascii="宋体" w:hAnsi="宋体" w:eastAsia="宋体"/>
                <w:spacing w:val="12"/>
                <w:sz w:val="21"/>
                <w:szCs w:val="21"/>
                <w:lang w:eastAsia="zh-CN"/>
              </w:rPr>
              <w:t>8.0</w:t>
            </w:r>
            <w:r>
              <w:rPr>
                <w:rFonts w:hint="eastAsia" w:ascii="宋体" w:hAnsi="宋体" w:eastAsia="宋体"/>
                <w:sz w:val="21"/>
                <w:szCs w:val="21"/>
                <w:lang w:eastAsia="zh-CN"/>
              </w:rPr>
              <w:t>～</w:t>
            </w:r>
            <w:r>
              <w:rPr>
                <w:rFonts w:hint="eastAsia" w:ascii="宋体" w:hAnsi="宋体" w:eastAsia="宋体"/>
                <w:spacing w:val="12"/>
                <w:sz w:val="21"/>
                <w:szCs w:val="21"/>
                <w:lang w:eastAsia="zh-CN"/>
              </w:rPr>
              <w:t>10</w:t>
            </w:r>
            <w:r>
              <w:rPr>
                <w:rFonts w:ascii="宋体" w:hAnsi="宋体" w:eastAsia="宋体"/>
                <w:spacing w:val="12"/>
                <w:sz w:val="21"/>
                <w:szCs w:val="21"/>
                <w:lang w:eastAsia="zh-CN"/>
              </w:rPr>
              <w:t>.0</w:t>
            </w:r>
            <w:r>
              <w:rPr>
                <w:rFonts w:hint="eastAsia" w:ascii="宋体" w:hAnsi="宋体" w:eastAsia="宋体"/>
                <w:spacing w:val="12"/>
                <w:sz w:val="21"/>
                <w:szCs w:val="21"/>
                <w:lang w:eastAsia="zh-CN"/>
              </w:rPr>
              <w:t>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906" w:type="dxa"/>
            <w:vMerge w:val="continue"/>
            <w:vAlign w:val="center"/>
          </w:tcPr>
          <w:p>
            <w:pPr>
              <w:rPr>
                <w:rFonts w:ascii="宋体" w:hAnsi="宋体" w:eastAsia="宋体"/>
                <w:sz w:val="21"/>
                <w:szCs w:val="21"/>
                <w:lang w:eastAsia="zh-CN"/>
              </w:rPr>
            </w:pPr>
          </w:p>
        </w:tc>
        <w:tc>
          <w:tcPr>
            <w:tcW w:w="1134" w:type="dxa"/>
            <w:vMerge w:val="continue"/>
            <w:vAlign w:val="center"/>
          </w:tcPr>
          <w:p>
            <w:pPr>
              <w:rPr>
                <w:rFonts w:ascii="宋体" w:hAnsi="宋体" w:eastAsia="宋体"/>
                <w:sz w:val="21"/>
                <w:szCs w:val="21"/>
                <w:lang w:eastAsia="zh-CN"/>
              </w:rPr>
            </w:pPr>
          </w:p>
        </w:tc>
        <w:tc>
          <w:tcPr>
            <w:tcW w:w="241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对投标人售后服务能力的评价（10分）</w:t>
            </w:r>
          </w:p>
        </w:tc>
        <w:tc>
          <w:tcPr>
            <w:tcW w:w="5632" w:type="dxa"/>
            <w:vAlign w:val="center"/>
          </w:tcPr>
          <w:p>
            <w:pPr>
              <w:spacing w:line="320" w:lineRule="exact"/>
              <w:rPr>
                <w:rFonts w:ascii="宋体" w:hAnsi="宋体" w:eastAsia="宋体"/>
                <w:spacing w:val="12"/>
                <w:sz w:val="21"/>
                <w:szCs w:val="21"/>
                <w:lang w:eastAsia="zh-CN"/>
              </w:rPr>
            </w:pPr>
            <w:r>
              <w:rPr>
                <w:rFonts w:hint="eastAsia" w:ascii="宋体" w:hAnsi="宋体" w:eastAsia="宋体"/>
                <w:sz w:val="21"/>
                <w:szCs w:val="21"/>
                <w:lang w:eastAsia="zh-CN"/>
              </w:rPr>
              <w:t>缺项得0分。</w:t>
            </w:r>
          </w:p>
          <w:p>
            <w:pPr>
              <w:spacing w:line="320" w:lineRule="exact"/>
              <w:rPr>
                <w:rFonts w:ascii="宋体" w:hAnsi="宋体" w:eastAsia="宋体"/>
                <w:spacing w:val="12"/>
                <w:sz w:val="21"/>
                <w:szCs w:val="21"/>
                <w:lang w:eastAsia="zh-CN"/>
              </w:rPr>
            </w:pPr>
            <w:r>
              <w:rPr>
                <w:rFonts w:hint="eastAsia" w:ascii="宋体" w:hAnsi="宋体" w:eastAsia="宋体"/>
                <w:spacing w:val="12"/>
                <w:sz w:val="21"/>
                <w:szCs w:val="21"/>
                <w:lang w:eastAsia="zh-CN"/>
              </w:rPr>
              <w:t>投标人售后服务能力一般，得6分；</w:t>
            </w:r>
          </w:p>
          <w:p>
            <w:pPr>
              <w:spacing w:line="320" w:lineRule="exact"/>
              <w:rPr>
                <w:rFonts w:ascii="宋体" w:hAnsi="宋体" w:eastAsia="宋体"/>
                <w:spacing w:val="12"/>
                <w:sz w:val="21"/>
                <w:szCs w:val="21"/>
                <w:lang w:eastAsia="zh-CN"/>
              </w:rPr>
            </w:pPr>
            <w:r>
              <w:rPr>
                <w:rFonts w:hint="eastAsia" w:ascii="宋体" w:hAnsi="宋体" w:eastAsia="宋体"/>
                <w:spacing w:val="12"/>
                <w:sz w:val="21"/>
                <w:szCs w:val="21"/>
                <w:lang w:eastAsia="zh-CN"/>
              </w:rPr>
              <w:t>投标人售后服务能力良好，得</w:t>
            </w:r>
            <w:r>
              <w:rPr>
                <w:rFonts w:ascii="宋体" w:hAnsi="宋体" w:eastAsia="宋体"/>
                <w:spacing w:val="12"/>
                <w:sz w:val="21"/>
                <w:szCs w:val="21"/>
                <w:lang w:eastAsia="zh-CN"/>
              </w:rPr>
              <w:t>6.0</w:t>
            </w:r>
            <w:r>
              <w:rPr>
                <w:rFonts w:hint="eastAsia" w:ascii="宋体" w:hAnsi="宋体" w:eastAsia="宋体"/>
                <w:sz w:val="21"/>
                <w:szCs w:val="21"/>
                <w:lang w:eastAsia="zh-CN"/>
              </w:rPr>
              <w:t>～</w:t>
            </w:r>
            <w:r>
              <w:rPr>
                <w:rFonts w:hint="eastAsia" w:ascii="宋体" w:hAnsi="宋体" w:eastAsia="宋体"/>
                <w:spacing w:val="12"/>
                <w:sz w:val="21"/>
                <w:szCs w:val="21"/>
                <w:lang w:eastAsia="zh-CN"/>
              </w:rPr>
              <w:t>8.0分；</w:t>
            </w:r>
          </w:p>
          <w:p>
            <w:pPr>
              <w:spacing w:line="320" w:lineRule="exact"/>
              <w:rPr>
                <w:rFonts w:ascii="宋体" w:hAnsi="宋体" w:eastAsia="宋体"/>
                <w:spacing w:val="12"/>
                <w:sz w:val="21"/>
                <w:szCs w:val="21"/>
                <w:lang w:eastAsia="zh-CN"/>
              </w:rPr>
            </w:pPr>
            <w:r>
              <w:rPr>
                <w:rFonts w:hint="eastAsia" w:ascii="宋体" w:hAnsi="宋体" w:eastAsia="宋体"/>
                <w:spacing w:val="12"/>
                <w:sz w:val="21"/>
                <w:szCs w:val="21"/>
                <w:lang w:eastAsia="zh-CN"/>
              </w:rPr>
              <w:t>投标人售后服务能力优秀，得</w:t>
            </w:r>
            <w:r>
              <w:rPr>
                <w:rFonts w:ascii="宋体" w:hAnsi="宋体" w:eastAsia="宋体"/>
                <w:spacing w:val="12"/>
                <w:sz w:val="21"/>
                <w:szCs w:val="21"/>
                <w:lang w:eastAsia="zh-CN"/>
              </w:rPr>
              <w:t>8.0</w:t>
            </w:r>
            <w:r>
              <w:rPr>
                <w:rFonts w:hint="eastAsia" w:ascii="宋体" w:hAnsi="宋体" w:eastAsia="宋体"/>
                <w:sz w:val="21"/>
                <w:szCs w:val="21"/>
                <w:lang w:eastAsia="zh-CN"/>
              </w:rPr>
              <w:t>～</w:t>
            </w:r>
            <w:r>
              <w:rPr>
                <w:rFonts w:hint="eastAsia" w:ascii="宋体" w:hAnsi="宋体" w:eastAsia="宋体"/>
                <w:spacing w:val="12"/>
                <w:sz w:val="21"/>
                <w:szCs w:val="21"/>
                <w:lang w:eastAsia="zh-CN"/>
              </w:rPr>
              <w:t>10</w:t>
            </w:r>
            <w:r>
              <w:rPr>
                <w:rFonts w:ascii="宋体" w:hAnsi="宋体" w:eastAsia="宋体"/>
                <w:spacing w:val="12"/>
                <w:sz w:val="21"/>
                <w:szCs w:val="21"/>
                <w:lang w:eastAsia="zh-CN"/>
              </w:rPr>
              <w:t>.0</w:t>
            </w:r>
            <w:r>
              <w:rPr>
                <w:rFonts w:hint="eastAsia" w:ascii="宋体" w:hAnsi="宋体" w:eastAsia="宋体"/>
                <w:spacing w:val="12"/>
                <w:sz w:val="21"/>
                <w:szCs w:val="21"/>
                <w:lang w:eastAsia="zh-CN"/>
              </w:rPr>
              <w:t>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3604" w:hRule="atLeast"/>
          <w:jc w:val="center"/>
        </w:trPr>
        <w:tc>
          <w:tcPr>
            <w:tcW w:w="906"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2.2.4（3）</w:t>
            </w:r>
          </w:p>
        </w:tc>
        <w:tc>
          <w:tcPr>
            <w:tcW w:w="1134"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评标价评分标准</w:t>
            </w:r>
            <w:r>
              <w:rPr>
                <w:rFonts w:hint="eastAsia" w:ascii="宋体" w:hAnsi="宋体" w:eastAsia="宋体"/>
                <w:spacing w:val="12"/>
                <w:sz w:val="21"/>
                <w:szCs w:val="21"/>
                <w:lang w:eastAsia="zh-CN"/>
              </w:rPr>
              <w:t>（</w:t>
            </w:r>
            <w:r>
              <w:rPr>
                <w:rFonts w:ascii="宋体" w:hAnsi="宋体" w:eastAsia="宋体"/>
                <w:sz w:val="21"/>
                <w:szCs w:val="21"/>
                <w:lang w:eastAsia="zh-CN"/>
              </w:rPr>
              <w:t>50</w:t>
            </w:r>
            <w:r>
              <w:rPr>
                <w:rFonts w:hint="eastAsia" w:ascii="宋体" w:hAnsi="宋体" w:eastAsia="宋体"/>
                <w:sz w:val="21"/>
                <w:szCs w:val="21"/>
                <w:lang w:eastAsia="zh-CN"/>
              </w:rPr>
              <w:t>分</w:t>
            </w:r>
            <w:r>
              <w:rPr>
                <w:rFonts w:hint="eastAsia" w:ascii="宋体" w:hAnsi="宋体" w:eastAsia="宋体"/>
                <w:spacing w:val="12"/>
                <w:sz w:val="21"/>
                <w:szCs w:val="21"/>
                <w:lang w:eastAsia="zh-CN"/>
              </w:rPr>
              <w:t>）</w:t>
            </w:r>
          </w:p>
        </w:tc>
        <w:tc>
          <w:tcPr>
            <w:tcW w:w="2410"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评标价得分</w:t>
            </w:r>
          </w:p>
          <w:p>
            <w:pPr>
              <w:jc w:val="center"/>
              <w:rPr>
                <w:rFonts w:ascii="宋体" w:hAnsi="宋体" w:eastAsia="宋体" w:cs="宋体"/>
                <w:spacing w:val="-1"/>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50</w:t>
            </w:r>
            <w:r>
              <w:rPr>
                <w:rFonts w:hint="eastAsia" w:ascii="宋体" w:hAnsi="宋体" w:eastAsia="宋体"/>
                <w:sz w:val="21"/>
                <w:szCs w:val="21"/>
                <w:lang w:eastAsia="zh-CN"/>
              </w:rPr>
              <w:t>分）</w:t>
            </w:r>
          </w:p>
        </w:tc>
        <w:tc>
          <w:tcPr>
            <w:tcW w:w="5632" w:type="dxa"/>
            <w:vAlign w:val="center"/>
          </w:tcPr>
          <w:p>
            <w:pPr>
              <w:rPr>
                <w:rFonts w:ascii="宋体" w:hAnsi="宋体" w:eastAsia="宋体"/>
                <w:sz w:val="21"/>
                <w:szCs w:val="21"/>
                <w:lang w:eastAsia="zh-CN"/>
              </w:rPr>
            </w:pPr>
            <w:r>
              <w:rPr>
                <w:rFonts w:hint="eastAsia" w:ascii="宋体" w:hAnsi="宋体" w:eastAsia="宋体"/>
                <w:sz w:val="21"/>
                <w:szCs w:val="21"/>
                <w:lang w:eastAsia="zh-CN"/>
              </w:rPr>
              <w:t>评标价得分计算公式：</w:t>
            </w:r>
          </w:p>
          <w:p>
            <w:pPr>
              <w:ind w:firstLine="420" w:firstLineChars="200"/>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1</w:t>
            </w:r>
            <w:r>
              <w:rPr>
                <w:rFonts w:hint="eastAsia" w:ascii="宋体" w:hAnsi="宋体" w:eastAsia="宋体"/>
                <w:sz w:val="21"/>
                <w:szCs w:val="21"/>
                <w:lang w:eastAsia="zh-CN"/>
              </w:rPr>
              <w:t>)如果投标人的评标价＞评标基准价，则评标价得分</w:t>
            </w:r>
            <w:r>
              <w:rPr>
                <w:rFonts w:ascii="宋体" w:hAnsi="宋体" w:eastAsia="宋体"/>
                <w:sz w:val="21"/>
                <w:szCs w:val="21"/>
                <w:lang w:eastAsia="zh-CN"/>
              </w:rPr>
              <w:t>=50</w:t>
            </w:r>
            <w:r>
              <w:rPr>
                <w:rFonts w:hint="eastAsia" w:ascii="宋体" w:hAnsi="宋体" w:eastAsia="宋体"/>
                <w:sz w:val="21"/>
                <w:szCs w:val="21"/>
                <w:lang w:eastAsia="zh-CN"/>
              </w:rPr>
              <w:t>-偏差率×</w:t>
            </w:r>
            <w:r>
              <w:rPr>
                <w:rFonts w:ascii="宋体" w:hAnsi="宋体" w:eastAsia="宋体"/>
                <w:sz w:val="21"/>
                <w:szCs w:val="21"/>
                <w:lang w:eastAsia="zh-CN"/>
              </w:rPr>
              <w:t>100</w:t>
            </w:r>
            <w:r>
              <w:rPr>
                <w:rFonts w:hint="eastAsia" w:ascii="宋体" w:hAnsi="宋体" w:eastAsia="宋体"/>
                <w:sz w:val="21"/>
                <w:szCs w:val="21"/>
                <w:lang w:eastAsia="zh-CN"/>
              </w:rPr>
              <w:t>×</w:t>
            </w:r>
            <w:r>
              <w:rPr>
                <w:rFonts w:ascii="宋体" w:hAnsi="宋体" w:eastAsia="宋体"/>
                <w:sz w:val="21"/>
                <w:szCs w:val="21"/>
                <w:lang w:eastAsia="zh-CN"/>
              </w:rPr>
              <w:t>E</w:t>
            </w:r>
            <w:r>
              <w:rPr>
                <w:rFonts w:hint="eastAsia" w:ascii="宋体" w:hAnsi="宋体" w:eastAsia="宋体"/>
                <w:sz w:val="21"/>
                <w:szCs w:val="21"/>
                <w:vertAlign w:val="subscript"/>
                <w:lang w:eastAsia="zh-CN"/>
              </w:rPr>
              <w:t>1</w:t>
            </w:r>
            <w:r>
              <w:rPr>
                <w:rFonts w:hint="eastAsia" w:ascii="宋体" w:hAnsi="宋体" w:eastAsia="宋体"/>
                <w:sz w:val="21"/>
                <w:szCs w:val="21"/>
                <w:lang w:eastAsia="zh-CN"/>
              </w:rPr>
              <w:t>；</w:t>
            </w:r>
          </w:p>
          <w:p>
            <w:pPr>
              <w:ind w:firstLine="420" w:firstLineChars="200"/>
              <w:rPr>
                <w:rFonts w:ascii="宋体" w:hAnsi="宋体" w:eastAsia="宋体"/>
                <w:sz w:val="21"/>
                <w:szCs w:val="21"/>
                <w:lang w:eastAsia="zh-CN"/>
              </w:rPr>
            </w:pPr>
            <w:r>
              <w:rPr>
                <w:rFonts w:hint="eastAsia" w:ascii="宋体" w:hAnsi="宋体" w:eastAsia="宋体"/>
                <w:sz w:val="21"/>
                <w:szCs w:val="21"/>
                <w:lang w:eastAsia="zh-CN"/>
              </w:rPr>
              <w:t>(</w:t>
            </w:r>
            <w:r>
              <w:rPr>
                <w:rFonts w:ascii="宋体" w:hAnsi="宋体" w:eastAsia="宋体"/>
                <w:sz w:val="21"/>
                <w:szCs w:val="21"/>
                <w:lang w:eastAsia="zh-CN"/>
              </w:rPr>
              <w:t>2</w:t>
            </w:r>
            <w:r>
              <w:rPr>
                <w:rFonts w:hint="eastAsia" w:ascii="宋体" w:hAnsi="宋体" w:eastAsia="宋体"/>
                <w:sz w:val="21"/>
                <w:szCs w:val="21"/>
                <w:lang w:eastAsia="zh-CN"/>
              </w:rPr>
              <w:t>)如果投标人的评标价≤评标基准价，则评标价得分</w:t>
            </w:r>
            <w:r>
              <w:rPr>
                <w:rFonts w:ascii="宋体" w:hAnsi="宋体" w:eastAsia="宋体"/>
                <w:sz w:val="21"/>
                <w:szCs w:val="21"/>
                <w:lang w:eastAsia="zh-CN"/>
              </w:rPr>
              <w:t>=50+</w:t>
            </w:r>
            <w:r>
              <w:rPr>
                <w:rFonts w:hint="eastAsia" w:ascii="宋体" w:hAnsi="宋体" w:eastAsia="宋体"/>
                <w:sz w:val="21"/>
                <w:szCs w:val="21"/>
                <w:lang w:eastAsia="zh-CN"/>
              </w:rPr>
              <w:t>偏差率×</w:t>
            </w:r>
            <w:r>
              <w:rPr>
                <w:rFonts w:ascii="宋体" w:hAnsi="宋体" w:eastAsia="宋体"/>
                <w:sz w:val="21"/>
                <w:szCs w:val="21"/>
                <w:lang w:eastAsia="zh-CN"/>
              </w:rPr>
              <w:t>100</w:t>
            </w:r>
            <w:r>
              <w:rPr>
                <w:rFonts w:hint="eastAsia" w:ascii="宋体" w:hAnsi="宋体" w:eastAsia="宋体"/>
                <w:sz w:val="21"/>
                <w:szCs w:val="21"/>
                <w:lang w:eastAsia="zh-CN"/>
              </w:rPr>
              <w:t>×</w:t>
            </w:r>
            <w:r>
              <w:rPr>
                <w:rFonts w:ascii="宋体" w:hAnsi="宋体" w:eastAsia="宋体"/>
                <w:sz w:val="21"/>
                <w:szCs w:val="21"/>
                <w:lang w:eastAsia="zh-CN"/>
              </w:rPr>
              <w:t>E</w:t>
            </w:r>
            <w:r>
              <w:rPr>
                <w:rFonts w:ascii="宋体" w:hAnsi="宋体" w:eastAsia="宋体"/>
                <w:sz w:val="21"/>
                <w:szCs w:val="21"/>
                <w:vertAlign w:val="subscript"/>
                <w:lang w:eastAsia="zh-CN"/>
              </w:rPr>
              <w:t>2</w:t>
            </w:r>
            <w:r>
              <w:rPr>
                <w:rFonts w:hint="eastAsia" w:ascii="宋体" w:hAnsi="宋体" w:eastAsia="宋体"/>
                <w:sz w:val="21"/>
                <w:szCs w:val="21"/>
                <w:lang w:eastAsia="zh-CN"/>
              </w:rPr>
              <w:t>。</w:t>
            </w:r>
          </w:p>
          <w:p>
            <w:pPr>
              <w:rPr>
                <w:rFonts w:ascii="宋体" w:hAnsi="宋体" w:eastAsia="宋体"/>
                <w:sz w:val="21"/>
                <w:szCs w:val="21"/>
                <w:lang w:eastAsia="zh-CN"/>
              </w:rPr>
            </w:pPr>
            <w:r>
              <w:rPr>
                <w:rFonts w:hint="eastAsia" w:ascii="宋体" w:hAnsi="宋体" w:eastAsia="宋体"/>
                <w:sz w:val="21"/>
                <w:szCs w:val="21"/>
                <w:lang w:eastAsia="zh-CN"/>
              </w:rPr>
              <w:t>其中：</w:t>
            </w:r>
          </w:p>
          <w:p>
            <w:pPr>
              <w:ind w:firstLine="420" w:firstLineChars="200"/>
              <w:rPr>
                <w:rFonts w:ascii="宋体" w:hAnsi="宋体" w:eastAsia="宋体"/>
                <w:sz w:val="21"/>
                <w:szCs w:val="21"/>
                <w:lang w:eastAsia="zh-CN"/>
              </w:rPr>
            </w:pPr>
            <w:r>
              <w:rPr>
                <w:rFonts w:ascii="宋体" w:hAnsi="宋体" w:eastAsia="宋体"/>
                <w:sz w:val="21"/>
                <w:szCs w:val="21"/>
                <w:lang w:eastAsia="zh-CN"/>
              </w:rPr>
              <w:t>E</w:t>
            </w:r>
            <w:r>
              <w:rPr>
                <w:rFonts w:hint="eastAsia" w:ascii="宋体" w:hAnsi="宋体" w:eastAsia="宋体"/>
                <w:sz w:val="21"/>
                <w:szCs w:val="21"/>
                <w:vertAlign w:val="subscript"/>
                <w:lang w:eastAsia="zh-CN"/>
              </w:rPr>
              <w:t>1</w:t>
            </w:r>
            <w:r>
              <w:rPr>
                <w:rFonts w:hint="eastAsia" w:ascii="宋体" w:hAnsi="宋体" w:eastAsia="宋体"/>
                <w:sz w:val="21"/>
                <w:szCs w:val="21"/>
                <w:lang w:eastAsia="zh-CN"/>
              </w:rPr>
              <w:t>是评标价每高于评标基准价一个百分点的扣分值，</w:t>
            </w:r>
            <w:r>
              <w:rPr>
                <w:rFonts w:ascii="宋体" w:hAnsi="宋体" w:eastAsia="宋体"/>
                <w:sz w:val="21"/>
                <w:szCs w:val="21"/>
                <w:lang w:eastAsia="zh-CN"/>
              </w:rPr>
              <w:t>E</w:t>
            </w:r>
            <w:r>
              <w:rPr>
                <w:rFonts w:hint="eastAsia" w:ascii="宋体" w:hAnsi="宋体" w:eastAsia="宋体"/>
                <w:sz w:val="21"/>
                <w:szCs w:val="21"/>
                <w:vertAlign w:val="subscript"/>
                <w:lang w:eastAsia="zh-CN"/>
              </w:rPr>
              <w:t>1</w:t>
            </w:r>
            <w:r>
              <w:rPr>
                <w:rFonts w:hint="eastAsia" w:ascii="宋体" w:hAnsi="宋体" w:eastAsia="宋体"/>
                <w:sz w:val="21"/>
                <w:szCs w:val="21"/>
                <w:lang w:eastAsia="zh-CN"/>
              </w:rPr>
              <w:t>＝0.</w:t>
            </w:r>
            <w:r>
              <w:rPr>
                <w:rFonts w:ascii="宋体" w:hAnsi="宋体" w:eastAsia="宋体"/>
                <w:sz w:val="21"/>
                <w:szCs w:val="21"/>
                <w:lang w:eastAsia="zh-CN"/>
              </w:rPr>
              <w:t>6</w:t>
            </w:r>
            <w:r>
              <w:rPr>
                <w:rFonts w:hint="eastAsia" w:ascii="宋体" w:hAnsi="宋体" w:eastAsia="宋体"/>
                <w:sz w:val="21"/>
                <w:szCs w:val="21"/>
                <w:lang w:eastAsia="zh-CN"/>
              </w:rPr>
              <w:t>；</w:t>
            </w:r>
          </w:p>
          <w:p>
            <w:pPr>
              <w:ind w:firstLine="420" w:firstLineChars="200"/>
              <w:rPr>
                <w:rFonts w:ascii="宋体" w:hAnsi="宋体" w:eastAsia="宋体"/>
                <w:sz w:val="21"/>
                <w:szCs w:val="21"/>
                <w:lang w:eastAsia="zh-CN"/>
              </w:rPr>
            </w:pPr>
            <w:r>
              <w:rPr>
                <w:rFonts w:ascii="宋体" w:hAnsi="宋体" w:eastAsia="宋体"/>
                <w:sz w:val="21"/>
                <w:szCs w:val="21"/>
                <w:lang w:eastAsia="zh-CN"/>
              </w:rPr>
              <w:t>E</w:t>
            </w:r>
            <w:r>
              <w:rPr>
                <w:rFonts w:hint="eastAsia" w:ascii="宋体" w:hAnsi="宋体" w:eastAsia="宋体"/>
                <w:sz w:val="21"/>
                <w:szCs w:val="21"/>
                <w:vertAlign w:val="subscript"/>
                <w:lang w:eastAsia="zh-CN"/>
              </w:rPr>
              <w:t>2</w:t>
            </w:r>
            <w:r>
              <w:rPr>
                <w:rFonts w:hint="eastAsia" w:ascii="宋体" w:hAnsi="宋体" w:eastAsia="宋体"/>
                <w:sz w:val="21"/>
                <w:szCs w:val="21"/>
                <w:lang w:eastAsia="zh-CN"/>
              </w:rPr>
              <w:t>是评标价每低于评标基准价一个百分点的扣分值，</w:t>
            </w:r>
            <w:r>
              <w:rPr>
                <w:rFonts w:ascii="宋体" w:hAnsi="宋体" w:eastAsia="宋体"/>
                <w:sz w:val="21"/>
                <w:szCs w:val="21"/>
                <w:lang w:eastAsia="zh-CN"/>
              </w:rPr>
              <w:t>E</w:t>
            </w:r>
            <w:r>
              <w:rPr>
                <w:rFonts w:hint="eastAsia" w:ascii="宋体" w:hAnsi="宋体" w:eastAsia="宋体"/>
                <w:sz w:val="21"/>
                <w:szCs w:val="21"/>
                <w:vertAlign w:val="subscript"/>
                <w:lang w:eastAsia="zh-CN"/>
              </w:rPr>
              <w:t>2</w:t>
            </w:r>
            <w:r>
              <w:rPr>
                <w:rFonts w:hint="eastAsia" w:ascii="宋体" w:hAnsi="宋体" w:eastAsia="宋体"/>
                <w:sz w:val="21"/>
                <w:szCs w:val="21"/>
                <w:lang w:eastAsia="zh-CN"/>
              </w:rPr>
              <w:t>＝0.</w:t>
            </w:r>
            <w:r>
              <w:rPr>
                <w:rFonts w:ascii="宋体" w:hAnsi="宋体" w:eastAsia="宋体"/>
                <w:sz w:val="21"/>
                <w:szCs w:val="21"/>
                <w:lang w:eastAsia="zh-CN"/>
              </w:rPr>
              <w:t>3</w:t>
            </w:r>
            <w:r>
              <w:rPr>
                <w:rFonts w:hint="eastAsia" w:ascii="宋体" w:hAnsi="宋体" w:eastAsia="宋体"/>
                <w:sz w:val="21"/>
                <w:szCs w:val="21"/>
                <w:lang w:eastAsia="zh-CN"/>
              </w:rPr>
              <w:t>。</w:t>
            </w:r>
          </w:p>
          <w:p>
            <w:pPr>
              <w:ind w:firstLine="420" w:firstLineChars="200"/>
              <w:rPr>
                <w:rFonts w:ascii="宋体" w:hAnsi="宋体" w:eastAsia="宋体"/>
                <w:sz w:val="21"/>
                <w:szCs w:val="21"/>
                <w:lang w:eastAsia="zh-CN"/>
              </w:rPr>
            </w:pPr>
            <w:r>
              <w:rPr>
                <w:rFonts w:hint="eastAsia" w:ascii="宋体" w:hAnsi="宋体" w:eastAsia="宋体"/>
                <w:sz w:val="21"/>
                <w:szCs w:val="21"/>
                <w:lang w:eastAsia="zh-CN"/>
              </w:rPr>
              <w:t>评标价得分保留小数点后两位，小数点后第三位“四舍五入”。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2.2.4（4）</w:t>
            </w:r>
          </w:p>
        </w:tc>
        <w:tc>
          <w:tcPr>
            <w:tcW w:w="1134"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其他因素评分标准</w:t>
            </w:r>
          </w:p>
        </w:tc>
        <w:tc>
          <w:tcPr>
            <w:tcW w:w="2410"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w:t>
            </w:r>
          </w:p>
        </w:tc>
        <w:tc>
          <w:tcPr>
            <w:tcW w:w="5632" w:type="dxa"/>
            <w:vAlign w:val="center"/>
          </w:tcPr>
          <w:p>
            <w:pPr>
              <w:rPr>
                <w:rFonts w:ascii="宋体" w:hAnsi="宋体" w:eastAsia="宋体" w:cs="Times New Roman"/>
                <w:sz w:val="21"/>
                <w:szCs w:val="21"/>
                <w:lang w:eastAsia="zh-CN"/>
              </w:rPr>
            </w:pPr>
            <w:r>
              <w:rPr>
                <w:rFonts w:hint="eastAsia" w:ascii="宋体" w:hAnsi="宋体" w:eastAsia="宋体"/>
                <w:sz w:val="21"/>
                <w:szCs w:val="21"/>
                <w:lang w:eastAsia="zh-CN"/>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ascii="宋体" w:hAnsi="宋体" w:eastAsia="宋体"/>
                <w:sz w:val="21"/>
                <w:szCs w:val="21"/>
                <w:lang w:eastAsia="zh-CN"/>
              </w:rPr>
            </w:pPr>
            <w:r>
              <w:rPr>
                <w:rFonts w:hint="eastAsia" w:ascii="宋体" w:hAnsi="宋体" w:eastAsia="宋体"/>
                <w:sz w:val="21"/>
                <w:szCs w:val="21"/>
                <w:lang w:eastAsia="zh-CN"/>
              </w:rPr>
              <w:t>3</w:t>
            </w:r>
            <w:r>
              <w:rPr>
                <w:rFonts w:ascii="宋体" w:hAnsi="宋体" w:eastAsia="宋体"/>
                <w:sz w:val="21"/>
                <w:szCs w:val="21"/>
                <w:lang w:eastAsia="zh-CN"/>
              </w:rPr>
              <w:t>.5</w:t>
            </w:r>
          </w:p>
        </w:tc>
        <w:tc>
          <w:tcPr>
            <w:tcW w:w="9176" w:type="dxa"/>
            <w:gridSpan w:val="3"/>
            <w:vAlign w:val="center"/>
          </w:tcPr>
          <w:p>
            <w:pPr>
              <w:rPr>
                <w:rFonts w:ascii="宋体" w:hAnsi="宋体" w:eastAsia="宋体"/>
                <w:sz w:val="21"/>
                <w:szCs w:val="21"/>
                <w:lang w:eastAsia="zh-CN"/>
              </w:rPr>
            </w:pPr>
            <w:r>
              <w:rPr>
                <w:rFonts w:hint="eastAsia" w:ascii="宋体" w:hAnsi="宋体" w:eastAsia="宋体"/>
                <w:sz w:val="21"/>
                <w:szCs w:val="21"/>
                <w:lang w:eastAsia="zh-CN"/>
              </w:rPr>
              <w:t>需要补充的其他内容</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ascii="宋体" w:hAnsi="宋体" w:eastAsia="宋体"/>
                <w:sz w:val="21"/>
                <w:szCs w:val="21"/>
                <w:lang w:eastAsia="zh-CN"/>
              </w:rPr>
            </w:pPr>
            <w:r>
              <w:rPr>
                <w:rFonts w:hint="eastAsia" w:ascii="宋体" w:hAnsi="宋体" w:eastAsia="宋体"/>
                <w:szCs w:val="21"/>
              </w:rPr>
              <w:t>3</w:t>
            </w:r>
            <w:r>
              <w:rPr>
                <w:rFonts w:ascii="宋体" w:hAnsi="宋体" w:eastAsia="宋体"/>
                <w:szCs w:val="21"/>
              </w:rPr>
              <w:t>.5.1</w:t>
            </w:r>
          </w:p>
        </w:tc>
        <w:tc>
          <w:tcPr>
            <w:tcW w:w="9176" w:type="dxa"/>
            <w:gridSpan w:val="3"/>
            <w:vAlign w:val="center"/>
          </w:tcPr>
          <w:p>
            <w:pPr>
              <w:rPr>
                <w:rFonts w:ascii="宋体" w:hAnsi="宋体" w:eastAsia="宋体"/>
                <w:szCs w:val="21"/>
                <w:lang w:eastAsia="zh-CN"/>
              </w:rPr>
            </w:pPr>
            <w:r>
              <w:rPr>
                <w:rFonts w:hint="eastAsia" w:ascii="宋体" w:hAnsi="宋体" w:eastAsia="宋体"/>
                <w:szCs w:val="21"/>
                <w:lang w:eastAsia="zh-CN"/>
              </w:rPr>
              <w:t>投标文件相关信息核查：</w:t>
            </w:r>
          </w:p>
          <w:p>
            <w:pPr>
              <w:adjustRightInd w:val="0"/>
              <w:snapToGrid w:val="0"/>
              <w:spacing w:line="300" w:lineRule="exact"/>
              <w:rPr>
                <w:rFonts w:ascii="宋体" w:hAnsi="宋体" w:eastAsia="宋体"/>
                <w:lang w:eastAsia="zh-CN"/>
              </w:rPr>
            </w:pPr>
            <w:r>
              <w:rPr>
                <w:rFonts w:hint="eastAsia" w:ascii="宋体" w:hAnsi="宋体" w:eastAsia="宋体"/>
                <w:lang w:eastAsia="zh-CN"/>
              </w:rPr>
              <w:t>在评标过程中，评标委员会应对以下信息进行查询：</w:t>
            </w:r>
          </w:p>
          <w:p>
            <w:pPr>
              <w:ind w:firstLine="440" w:firstLineChars="200"/>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）评标委员会评标时对投标人的信用情况在“国家企业信用信息公示系统（http://www.gsxt.gov.cn/)”进行查询，若投标人存在被列入“严重违法失信企业名单”情形的（不含分公司），评标委员会应否决其投标。</w:t>
            </w:r>
          </w:p>
          <w:p>
            <w:pPr>
              <w:spacing w:line="360" w:lineRule="exact"/>
              <w:ind w:firstLine="440" w:firstLineChars="200"/>
              <w:rPr>
                <w:rFonts w:ascii="宋体" w:hAnsi="宋体" w:eastAsia="宋体"/>
                <w:szCs w:val="21"/>
              </w:rPr>
            </w:pPr>
            <w:r>
              <w:rPr>
                <w:rFonts w:hint="eastAsia" w:ascii="宋体" w:hAnsi="宋体" w:eastAsia="宋体"/>
                <w:szCs w:val="21"/>
              </w:rPr>
              <w:t>评标委员会评标时还应对投标人的信用情况在“信用中国网站（http://www.creditchina.gov.cn/)”进行查询，若投标人存在被列入“失信被执行人名单、异常经营名录（或经营异常名录信息查询）、税收违法黑名单（或重大税收违法失信主体）、政府采购严重违法失信行为记录名单”情形的（均不含分公司），评标委员会应否决其投标。</w:t>
            </w:r>
          </w:p>
          <w:p>
            <w:pPr>
              <w:ind w:firstLine="440" w:firstLineChars="200"/>
              <w:rPr>
                <w:rFonts w:ascii="宋体" w:hAnsi="宋体" w:eastAsia="宋体"/>
                <w:szCs w:val="21"/>
                <w:lang w:eastAsia="zh-CN"/>
              </w:rPr>
            </w:pPr>
            <w:r>
              <w:rPr>
                <w:rFonts w:hint="eastAsia" w:ascii="宋体" w:hAnsi="宋体" w:eastAsia="宋体"/>
                <w:szCs w:val="21"/>
                <w:lang w:eastAsia="zh-CN"/>
              </w:rPr>
              <w:t>如投标人未提供相关网页截图或相关网页截图中的信息无法证实投标人满足招标文件规定或相关网页截图中体现投标人满足招标文件规定的内容与网站的核查结果不一致，则该网页截图不予认定。</w:t>
            </w:r>
          </w:p>
          <w:p>
            <w:pPr>
              <w:ind w:firstLine="440" w:firstLineChars="200"/>
              <w:rPr>
                <w:rFonts w:ascii="宋体" w:hAnsi="宋体" w:eastAsia="宋体"/>
                <w:sz w:val="21"/>
                <w:szCs w:val="21"/>
                <w:lang w:eastAsia="zh-CN"/>
              </w:rPr>
            </w:pPr>
            <w:r>
              <w:rPr>
                <w:rFonts w:hint="eastAsia" w:ascii="宋体" w:hAnsi="宋体" w:eastAsia="宋体"/>
                <w:szCs w:val="21"/>
                <w:lang w:eastAsia="zh-CN"/>
              </w:rPr>
              <w:t>投标人应保证上述全部截图的真实性，如发现核查结果不一致则视为相关截图弄虚作假。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82" w:type="dxa"/>
            <w:gridSpan w:val="4"/>
            <w:vAlign w:val="center"/>
          </w:tcPr>
          <w:p>
            <w:pPr>
              <w:rPr>
                <w:rFonts w:ascii="宋体" w:hAnsi="宋体" w:eastAsia="宋体"/>
                <w:szCs w:val="21"/>
                <w:lang w:eastAsia="zh-CN"/>
              </w:rPr>
            </w:pPr>
            <w:r>
              <w:rPr>
                <w:rFonts w:hint="eastAsia" w:ascii="宋体" w:hAnsi="宋体" w:eastAsia="宋体"/>
                <w:szCs w:val="21"/>
                <w:lang w:eastAsia="zh-CN"/>
              </w:rPr>
              <w:t>注：</w:t>
            </w:r>
          </w:p>
          <w:p>
            <w:pPr>
              <w:rPr>
                <w:rFonts w:ascii="宋体" w:hAnsi="宋体" w:eastAsia="宋体"/>
                <w:szCs w:val="21"/>
                <w:lang w:eastAsia="zh-CN"/>
              </w:rPr>
            </w:pPr>
            <w:r>
              <w:rPr>
                <w:rFonts w:hint="eastAsia" w:ascii="宋体" w:hAnsi="宋体" w:eastAsia="宋体"/>
                <w:szCs w:val="21"/>
                <w:lang w:eastAsia="zh-CN"/>
              </w:rPr>
              <w:t>1、各评分因素得分应以评标委员会各成员的打分平均值确定，评委打分保留一位小数，投标人的得分保留两位小数。</w:t>
            </w:r>
          </w:p>
          <w:p>
            <w:pPr>
              <w:rPr>
                <w:rFonts w:ascii="宋体" w:hAnsi="宋体" w:eastAsia="宋体"/>
                <w:szCs w:val="21"/>
                <w:lang w:eastAsia="zh-CN"/>
              </w:rPr>
            </w:pPr>
            <w:r>
              <w:rPr>
                <w:rFonts w:hint="eastAsia" w:ascii="宋体" w:hAnsi="宋体" w:eastAsia="宋体"/>
                <w:szCs w:val="21"/>
                <w:lang w:eastAsia="zh-CN"/>
              </w:rPr>
              <w:t>2、2.2.4（2）评审项各评分因素缺项得0分。</w:t>
            </w:r>
          </w:p>
        </w:tc>
      </w:tr>
      <w:bookmarkEnd w:id="1"/>
    </w:tbl>
    <w:p>
      <w:pPr>
        <w:rPr>
          <w:rFonts w:ascii="宋体" w:hAnsi="宋体"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F01D96"/>
    <w:rsid w:val="00334DF7"/>
    <w:rsid w:val="005D4516"/>
    <w:rsid w:val="00C67F03"/>
    <w:rsid w:val="00F01D96"/>
    <w:rsid w:val="080322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kern w:val="0"/>
      <w:sz w:val="22"/>
      <w:szCs w:val="22"/>
      <w:lang w:val="en-US" w:eastAsia="en-US" w:bidi="ar-SA"/>
    </w:rPr>
  </w:style>
  <w:style w:type="paragraph" w:styleId="2">
    <w:name w:val="heading 2"/>
    <w:basedOn w:val="1"/>
    <w:next w:val="1"/>
    <w:link w:val="10"/>
    <w:qFormat/>
    <w:uiPriority w:val="0"/>
    <w:pPr>
      <w:keepNext/>
      <w:keepLines/>
      <w:spacing w:before="260" w:after="260" w:line="416" w:lineRule="auto"/>
      <w:jc w:val="both"/>
      <w:outlineLvl w:val="1"/>
    </w:pPr>
    <w:rPr>
      <w:rFonts w:ascii="Arial" w:hAnsi="Arial" w:eastAsia="黑体" w:cs="Times New Roman"/>
      <w:b/>
      <w:bCs/>
      <w:sz w:val="32"/>
      <w:szCs w:val="32"/>
      <w:lang w:eastAsia="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00"/>
    </w:pPr>
    <w:rPr>
      <w:rFonts w:ascii="宋体" w:hAnsi="宋体" w:eastAsia="宋体"/>
      <w:sz w:val="21"/>
      <w:szCs w:val="21"/>
    </w:rPr>
  </w:style>
  <w:style w:type="paragraph" w:styleId="4">
    <w:name w:val="footer"/>
    <w:basedOn w:val="1"/>
    <w:link w:val="9"/>
    <w:unhideWhenUsed/>
    <w:uiPriority w:val="99"/>
    <w:pPr>
      <w:tabs>
        <w:tab w:val="center" w:pos="4153"/>
        <w:tab w:val="right" w:pos="8306"/>
      </w:tabs>
      <w:snapToGrid w:val="0"/>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标题 2 字符"/>
    <w:basedOn w:val="7"/>
    <w:link w:val="2"/>
    <w:qFormat/>
    <w:uiPriority w:val="0"/>
    <w:rPr>
      <w:rFonts w:ascii="Arial" w:hAnsi="Arial" w:eastAsia="黑体" w:cs="Times New Roman"/>
      <w:b/>
      <w:bCs/>
      <w:kern w:val="0"/>
      <w:sz w:val="32"/>
      <w:szCs w:val="32"/>
    </w:rPr>
  </w:style>
  <w:style w:type="character" w:customStyle="1" w:styleId="11">
    <w:name w:val="正文文本 字符"/>
    <w:basedOn w:val="7"/>
    <w:link w:val="3"/>
    <w:qFormat/>
    <w:uiPriority w:val="1"/>
    <w:rPr>
      <w:rFonts w:ascii="宋体" w:hAnsi="宋体" w:eastAsia="宋体"/>
      <w:kern w:val="0"/>
      <w:szCs w:val="21"/>
      <w:lang w:eastAsia="en-US"/>
    </w:rPr>
  </w:style>
  <w:style w:type="paragraph" w:customStyle="1" w:styleId="12">
    <w:name w:val="标题 31"/>
    <w:basedOn w:val="1"/>
    <w:qFormat/>
    <w:uiPriority w:val="1"/>
    <w:pPr>
      <w:ind w:left="100"/>
      <w:outlineLvl w:val="3"/>
    </w:pPr>
    <w:rPr>
      <w:rFonts w:ascii="Microsoft JhengHei" w:hAnsi="Microsoft JhengHei" w:eastAsia="Microsoft JhengHei"/>
      <w:b/>
      <w:bCs/>
      <w:sz w:val="32"/>
      <w:szCs w:val="32"/>
    </w:rPr>
  </w:style>
  <w:style w:type="paragraph" w:styleId="13">
    <w:name w:val="List Paragraph"/>
    <w:basedOn w:val="1"/>
    <w:qFormat/>
    <w:uiPriority w:val="1"/>
  </w:style>
  <w:style w:type="paragraph" w:customStyle="1" w:styleId="14">
    <w:name w:val="Table Paragraph"/>
    <w:basedOn w:val="1"/>
    <w:qFormat/>
    <w:uiPriority w:val="1"/>
  </w:style>
  <w:style w:type="paragraph" w:customStyle="1" w:styleId="15">
    <w:name w:val="正文正文"/>
    <w:basedOn w:val="1"/>
    <w:qFormat/>
    <w:uiPriority w:val="0"/>
    <w:pPr>
      <w:adjustRightInd w:val="0"/>
      <w:spacing w:line="312" w:lineRule="atLeast"/>
      <w:jc w:val="both"/>
      <w:textAlignment w:val="baseline"/>
    </w:pPr>
    <w:rPr>
      <w:rFonts w:ascii="Times New Roman" w:hAnsi="Times New Roman" w:eastAsia="宋体" w:cs="Times New Roman"/>
      <w:sz w:val="21"/>
      <w:szCs w:val="20"/>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3044</Words>
  <Characters>3325</Characters>
  <Lines>38</Lines>
  <Paragraphs>10</Paragraphs>
  <TotalTime>4</TotalTime>
  <ScaleCrop>false</ScaleCrop>
  <LinksUpToDate>false</LinksUpToDate>
  <CharactersWithSpaces>3333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2022-11-19T02:46:00Z</dcterms:created>
  <dc:creator>jbw</dc:creator>
  <cp:lastModifiedBy>丁燕</cp:lastModifiedBy>
  <dcterms:modified xsi:type="dcterms:W3CDTF">2022-11-19T04:23:51Z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AB6169449F9444F89D120821F6C6EB73</vt:lpwstr>
  </property>
</Properties>
</file>